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043FA" w14:textId="4B35DD5A" w:rsidR="00083D97" w:rsidRPr="001705C9" w:rsidRDefault="00083D97" w:rsidP="000E6B01">
      <w:pPr>
        <w:spacing w:line="240" w:lineRule="auto"/>
        <w:jc w:val="left"/>
        <w:rPr>
          <w:rFonts w:cs="Arial"/>
          <w:szCs w:val="22"/>
        </w:rPr>
      </w:pPr>
      <w:bookmarkStart w:id="0" w:name="startdocument"/>
      <w:bookmarkStart w:id="1" w:name="documentstart"/>
      <w:bookmarkEnd w:id="0"/>
      <w:bookmarkEnd w:id="1"/>
      <w:r w:rsidRPr="001705C9">
        <w:rPr>
          <w:rFonts w:cs="Arial"/>
          <w:noProof/>
          <w:szCs w:val="22"/>
        </w:rPr>
        <w:drawing>
          <wp:inline distT="0" distB="0" distL="0" distR="0" wp14:anchorId="0E735E2B" wp14:editId="5F04DA14">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371475"/>
                    </a:xfrm>
                    <a:prstGeom prst="rect">
                      <a:avLst/>
                    </a:prstGeom>
                  </pic:spPr>
                </pic:pic>
              </a:graphicData>
            </a:graphic>
          </wp:inline>
        </w:drawing>
      </w:r>
      <w:r w:rsidRPr="001705C9">
        <w:rPr>
          <w:rFonts w:cs="Arial"/>
          <w:szCs w:val="22"/>
        </w:rPr>
        <w:t xml:space="preserve"> </w:t>
      </w:r>
    </w:p>
    <w:p w14:paraId="6E6CBC0A" w14:textId="77777777" w:rsidR="00083D97" w:rsidRPr="001705C9" w:rsidRDefault="665430B8" w:rsidP="000E6B01">
      <w:pPr>
        <w:spacing w:line="240" w:lineRule="auto"/>
        <w:jc w:val="left"/>
        <w:rPr>
          <w:rFonts w:cs="Arial"/>
          <w:b/>
          <w:bCs/>
          <w:sz w:val="28"/>
          <w:szCs w:val="28"/>
        </w:rPr>
      </w:pPr>
      <w:r w:rsidRPr="7086524E">
        <w:rPr>
          <w:rFonts w:cs="Arial"/>
          <w:b/>
          <w:bCs/>
          <w:sz w:val="28"/>
          <w:szCs w:val="28"/>
        </w:rPr>
        <w:t>Request for Proposal (RFP)</w:t>
      </w:r>
    </w:p>
    <w:p w14:paraId="5C76ACF7" w14:textId="1A8978D1" w:rsidR="00083D97" w:rsidRPr="000703BB" w:rsidRDefault="00083D97" w:rsidP="000E6B01">
      <w:pPr>
        <w:spacing w:line="240" w:lineRule="auto"/>
        <w:jc w:val="left"/>
        <w:rPr>
          <w:rFonts w:cs="Arial"/>
          <w:szCs w:val="22"/>
        </w:rPr>
      </w:pPr>
      <w:r w:rsidRPr="2494B751">
        <w:rPr>
          <w:rFonts w:cs="Arial"/>
          <w:b/>
        </w:rPr>
        <w:t>For:</w:t>
      </w:r>
      <w:r w:rsidRPr="0CF22CCD">
        <w:rPr>
          <w:rFonts w:cs="Arial"/>
        </w:rPr>
        <w:t xml:space="preserve"> </w:t>
      </w:r>
      <w:r>
        <w:tab/>
      </w:r>
      <w:r w:rsidR="005967C4" w:rsidRPr="0CF22CCD">
        <w:rPr>
          <w:rFonts w:cs="Arial"/>
        </w:rPr>
        <w:t>Creative</w:t>
      </w:r>
      <w:r w:rsidR="00B2765F" w:rsidRPr="0CF22CCD">
        <w:rPr>
          <w:rFonts w:cs="Arial"/>
        </w:rPr>
        <w:t xml:space="preserve"> </w:t>
      </w:r>
      <w:r w:rsidR="71BF68DF" w:rsidRPr="000703BB">
        <w:rPr>
          <w:rFonts w:cs="Arial"/>
          <w:szCs w:val="22"/>
        </w:rPr>
        <w:t>Producer / Team</w:t>
      </w:r>
      <w:r w:rsidR="00B2765F" w:rsidRPr="000703BB">
        <w:rPr>
          <w:rFonts w:cs="Arial"/>
          <w:szCs w:val="22"/>
        </w:rPr>
        <w:t xml:space="preserve">: </w:t>
      </w:r>
      <w:r w:rsidR="005967C4" w:rsidRPr="000703BB">
        <w:rPr>
          <w:rFonts w:cs="Arial"/>
          <w:szCs w:val="22"/>
        </w:rPr>
        <w:t xml:space="preserve">The Missing Pillar Talks Global – Culture and Sustainable Development </w:t>
      </w:r>
    </w:p>
    <w:p w14:paraId="4FD657C5" w14:textId="4013BF97" w:rsidR="00083D97" w:rsidRPr="000703BB" w:rsidRDefault="665430B8" w:rsidP="000E6B01">
      <w:pPr>
        <w:spacing w:line="240" w:lineRule="auto"/>
        <w:jc w:val="left"/>
        <w:rPr>
          <w:rFonts w:cs="Arial"/>
        </w:rPr>
      </w:pPr>
      <w:r w:rsidRPr="7086524E">
        <w:rPr>
          <w:rFonts w:cs="Arial"/>
          <w:b/>
          <w:bCs/>
        </w:rPr>
        <w:t>Date:</w:t>
      </w:r>
      <w:r w:rsidRPr="7086524E">
        <w:rPr>
          <w:rFonts w:cs="Arial"/>
        </w:rPr>
        <w:t xml:space="preserve"> </w:t>
      </w:r>
      <w:r w:rsidR="00083D97">
        <w:tab/>
      </w:r>
      <w:r w:rsidR="13C46997" w:rsidRPr="7086524E">
        <w:rPr>
          <w:rFonts w:cs="Arial"/>
        </w:rPr>
        <w:t>Tuesday 23</w:t>
      </w:r>
      <w:r w:rsidR="78CED932" w:rsidRPr="7086524E">
        <w:rPr>
          <w:rFonts w:cs="Arial"/>
        </w:rPr>
        <w:t xml:space="preserve"> August 2021</w:t>
      </w:r>
    </w:p>
    <w:p w14:paraId="6CF20AD0" w14:textId="77777777" w:rsidR="00083D97" w:rsidRPr="000E6B01" w:rsidRDefault="665430B8" w:rsidP="000E6B01">
      <w:pPr>
        <w:spacing w:line="240" w:lineRule="auto"/>
        <w:jc w:val="left"/>
        <w:rPr>
          <w:rFonts w:cs="Arial"/>
        </w:rPr>
      </w:pPr>
      <w:r w:rsidRPr="7086524E">
        <w:rPr>
          <w:rFonts w:cs="Arial"/>
        </w:rPr>
        <w:t>1</w:t>
      </w:r>
      <w:r w:rsidR="00083D97">
        <w:tab/>
      </w:r>
      <w:r w:rsidRPr="000E6B01">
        <w:rPr>
          <w:rFonts w:cs="Arial"/>
          <w:b/>
          <w:bCs/>
          <w:sz w:val="28"/>
          <w:szCs w:val="28"/>
        </w:rPr>
        <w:t>Overview of the British Council</w:t>
      </w:r>
    </w:p>
    <w:p w14:paraId="4E4B8C13" w14:textId="1BE56B26" w:rsidR="00643B3E" w:rsidRPr="000703BB" w:rsidRDefault="00643B3E" w:rsidP="000E6B01">
      <w:pPr>
        <w:pStyle w:val="NormalWeb"/>
        <w:rPr>
          <w:rFonts w:ascii="Arial" w:hAnsi="Arial" w:cs="Arial"/>
          <w:color w:val="000000"/>
          <w:sz w:val="22"/>
          <w:szCs w:val="22"/>
        </w:rPr>
      </w:pPr>
      <w:r w:rsidRPr="000E6B01">
        <w:rPr>
          <w:rFonts w:ascii="Arial" w:hAnsi="Arial" w:cs="Arial"/>
          <w:color w:val="000000" w:themeColor="text1"/>
          <w:sz w:val="22"/>
          <w:szCs w:val="22"/>
        </w:rPr>
        <w:t xml:space="preserve">1.1 </w:t>
      </w:r>
      <w:r w:rsidRPr="000E6B01">
        <w:rPr>
          <w:rFonts w:ascii="Arial" w:hAnsi="Arial" w:cs="Arial"/>
          <w:sz w:val="22"/>
          <w:szCs w:val="22"/>
        </w:rPr>
        <w:tab/>
      </w:r>
      <w:r w:rsidR="00FB6B80" w:rsidRPr="000E6B01">
        <w:rPr>
          <w:rFonts w:ascii="Arial" w:hAnsi="Arial" w:cs="Arial"/>
          <w:sz w:val="22"/>
          <w:szCs w:val="22"/>
          <w:shd w:val="clear" w:color="auto" w:fill="FFFFFF"/>
        </w:rPr>
        <w:t>The British Council is the UK’s international organisation for cultural relations and educational opportunities</w:t>
      </w:r>
      <w:r w:rsidR="00FB6B80" w:rsidRPr="0CF22CCD">
        <w:rPr>
          <w:rFonts w:ascii="Arial" w:hAnsi="Arial" w:cs="Arial"/>
          <w:sz w:val="22"/>
          <w:szCs w:val="22"/>
          <w:shd w:val="clear" w:color="auto" w:fill="FFFFFF"/>
        </w:rPr>
        <w:t xml:space="preserve">. We build connections, understanding and trust between people in the UK and other countries through arts and culture, education and the English language. </w:t>
      </w:r>
    </w:p>
    <w:p w14:paraId="00DC4C8A" w14:textId="28367526" w:rsidR="00643B3E" w:rsidRPr="000703BB" w:rsidRDefault="00643B3E" w:rsidP="000E6B01">
      <w:pPr>
        <w:pStyle w:val="NormalWeb"/>
        <w:rPr>
          <w:rFonts w:ascii="Arial" w:eastAsiaTheme="minorEastAsia" w:hAnsi="Arial" w:cs="Arial"/>
          <w:sz w:val="22"/>
          <w:szCs w:val="22"/>
          <w:lang w:eastAsia="en-US"/>
        </w:rPr>
      </w:pPr>
      <w:r w:rsidRPr="0CF22CCD">
        <w:rPr>
          <w:rFonts w:ascii="Arial" w:eastAsiaTheme="minorEastAsia" w:hAnsi="Arial" w:cs="Arial"/>
          <w:sz w:val="22"/>
          <w:szCs w:val="22"/>
          <w:lang w:eastAsia="en-US"/>
        </w:rPr>
        <w:t>1.</w:t>
      </w:r>
      <w:r w:rsidR="000703BB" w:rsidRPr="0CF22CCD">
        <w:rPr>
          <w:rFonts w:ascii="Arial" w:eastAsiaTheme="minorEastAsia" w:hAnsi="Arial" w:cs="Arial"/>
          <w:sz w:val="22"/>
          <w:szCs w:val="22"/>
          <w:lang w:eastAsia="en-US"/>
        </w:rPr>
        <w:t>2</w:t>
      </w:r>
      <w:r>
        <w:tab/>
      </w:r>
      <w:r w:rsidRPr="0CF22CCD">
        <w:rPr>
          <w:rFonts w:ascii="Arial" w:eastAsiaTheme="minorEastAsia" w:hAnsi="Arial" w:cs="Arial"/>
          <w:sz w:val="22"/>
          <w:szCs w:val="22"/>
          <w:lang w:eastAsia="en-US"/>
        </w:rPr>
        <w:t xml:space="preserve">Culture and Development </w:t>
      </w:r>
    </w:p>
    <w:p w14:paraId="1F6D577D" w14:textId="443228B9" w:rsidR="00BF4774" w:rsidRPr="000703BB" w:rsidRDefault="00643B3E" w:rsidP="000E6B01">
      <w:pPr>
        <w:pStyle w:val="NormalWeb"/>
        <w:spacing w:before="0" w:beforeAutospacing="0" w:after="375" w:afterAutospacing="0"/>
        <w:rPr>
          <w:rFonts w:ascii="Arial" w:hAnsi="Arial" w:cs="Arial"/>
          <w:sz w:val="22"/>
          <w:szCs w:val="22"/>
        </w:rPr>
      </w:pPr>
      <w:r w:rsidRPr="0CF22CCD">
        <w:rPr>
          <w:rFonts w:ascii="Arial" w:eastAsiaTheme="minorEastAsia" w:hAnsi="Arial" w:cs="Arial"/>
          <w:sz w:val="22"/>
          <w:szCs w:val="22"/>
          <w:lang w:eastAsia="en-US"/>
        </w:rPr>
        <w:t xml:space="preserve">Culture and </w:t>
      </w:r>
      <w:r w:rsidR="000845CC" w:rsidRPr="0CF22CCD">
        <w:rPr>
          <w:rFonts w:ascii="Arial" w:eastAsiaTheme="minorEastAsia" w:hAnsi="Arial" w:cs="Arial"/>
          <w:sz w:val="22"/>
          <w:szCs w:val="22"/>
          <w:lang w:eastAsia="en-US"/>
        </w:rPr>
        <w:t xml:space="preserve">Development </w:t>
      </w:r>
      <w:r w:rsidR="000845CC" w:rsidRPr="0CF22CCD">
        <w:rPr>
          <w:rFonts w:ascii="Arial" w:hAnsi="Arial" w:cs="Arial"/>
          <w:sz w:val="22"/>
          <w:szCs w:val="22"/>
        </w:rPr>
        <w:t>is</w:t>
      </w:r>
      <w:r w:rsidR="0012002D" w:rsidRPr="0CF22CCD">
        <w:rPr>
          <w:rFonts w:ascii="Arial" w:hAnsi="Arial" w:cs="Arial"/>
          <w:sz w:val="22"/>
          <w:szCs w:val="22"/>
        </w:rPr>
        <w:t xml:space="preserve"> an area of work in which we advocate for the value of arts, culture, creativity and heritage </w:t>
      </w:r>
      <w:r w:rsidR="00EA6CF2" w:rsidRPr="0CF22CCD">
        <w:rPr>
          <w:rFonts w:ascii="Arial" w:hAnsi="Arial" w:cs="Arial"/>
          <w:sz w:val="22"/>
          <w:szCs w:val="22"/>
        </w:rPr>
        <w:t>for</w:t>
      </w:r>
      <w:r w:rsidR="0089776A" w:rsidRPr="0CF22CCD">
        <w:rPr>
          <w:rFonts w:ascii="Arial" w:hAnsi="Arial" w:cs="Arial"/>
          <w:sz w:val="22"/>
          <w:szCs w:val="22"/>
        </w:rPr>
        <w:t xml:space="preserve"> inclusive</w:t>
      </w:r>
      <w:r w:rsidR="0012002D" w:rsidRPr="0CF22CCD">
        <w:rPr>
          <w:rFonts w:ascii="Arial" w:hAnsi="Arial" w:cs="Arial"/>
          <w:sz w:val="22"/>
          <w:szCs w:val="22"/>
        </w:rPr>
        <w:t xml:space="preserve"> and sustainable development.</w:t>
      </w:r>
      <w:r w:rsidR="00BF4774" w:rsidRPr="0CF22CCD">
        <w:rPr>
          <w:rFonts w:ascii="Arial" w:hAnsi="Arial" w:cs="Arial"/>
          <w:sz w:val="22"/>
          <w:szCs w:val="22"/>
        </w:rPr>
        <w:t xml:space="preserve"> </w:t>
      </w:r>
      <w:r w:rsidR="0089776A" w:rsidRPr="0CF22CCD">
        <w:rPr>
          <w:rFonts w:ascii="Arial" w:hAnsi="Arial" w:cs="Arial"/>
          <w:sz w:val="22"/>
          <w:szCs w:val="22"/>
        </w:rPr>
        <w:t xml:space="preserve">To achieve this, </w:t>
      </w:r>
      <w:r w:rsidR="000845CC" w:rsidRPr="0CF22CCD">
        <w:rPr>
          <w:rFonts w:ascii="Arial" w:hAnsi="Arial" w:cs="Arial"/>
          <w:sz w:val="22"/>
          <w:szCs w:val="22"/>
        </w:rPr>
        <w:t>we</w:t>
      </w:r>
      <w:r w:rsidR="00BF4774" w:rsidRPr="0CF22CCD">
        <w:rPr>
          <w:rFonts w:ascii="Arial" w:hAnsi="Arial" w:cs="Arial"/>
          <w:sz w:val="22"/>
          <w:szCs w:val="22"/>
        </w:rPr>
        <w:t xml:space="preserve"> believe </w:t>
      </w:r>
      <w:r w:rsidR="0089776A" w:rsidRPr="0CF22CCD">
        <w:rPr>
          <w:rFonts w:ascii="Arial" w:hAnsi="Arial" w:cs="Arial"/>
          <w:sz w:val="22"/>
          <w:szCs w:val="22"/>
        </w:rPr>
        <w:t xml:space="preserve">that </w:t>
      </w:r>
      <w:r w:rsidR="00BF4774" w:rsidRPr="0CF22CCD">
        <w:rPr>
          <w:rFonts w:ascii="Arial" w:hAnsi="Arial" w:cs="Arial"/>
          <w:sz w:val="22"/>
          <w:szCs w:val="22"/>
        </w:rPr>
        <w:t>it's important that the challenges that are being addressed are mutually identified by the people facing them, and any subsequent solutions are co-created and delivered.</w:t>
      </w:r>
      <w:r w:rsidR="004642A5" w:rsidRPr="0CF22CCD">
        <w:rPr>
          <w:rFonts w:ascii="Arial" w:hAnsi="Arial" w:cs="Arial"/>
          <w:sz w:val="22"/>
          <w:szCs w:val="22"/>
        </w:rPr>
        <w:t xml:space="preserve"> </w:t>
      </w:r>
      <w:r w:rsidR="00BF4774" w:rsidRPr="0CF22CCD">
        <w:rPr>
          <w:rFonts w:ascii="Arial" w:hAnsi="Arial" w:cs="Arial"/>
          <w:sz w:val="22"/>
          <w:szCs w:val="22"/>
        </w:rPr>
        <w:t>This promotes individual agency, and ensures that excluded groups/individuals have the opportunity to participate in, and benefit from, the decisions and changes that affect their lives. This creates opportunities for sustainable development, and helps to build inclusive, stable and prosperous societies. </w:t>
      </w:r>
    </w:p>
    <w:p w14:paraId="48803D4E" w14:textId="0489E33D" w:rsidR="00083D97" w:rsidRPr="000703BB" w:rsidRDefault="665430B8" w:rsidP="000E6B01">
      <w:pPr>
        <w:spacing w:line="240" w:lineRule="auto"/>
        <w:jc w:val="left"/>
        <w:rPr>
          <w:rFonts w:cs="Arial"/>
          <w:b/>
          <w:bCs/>
          <w:sz w:val="28"/>
          <w:szCs w:val="28"/>
        </w:rPr>
      </w:pPr>
      <w:r w:rsidRPr="7086524E">
        <w:rPr>
          <w:rFonts w:cs="Arial"/>
        </w:rPr>
        <w:t>2</w:t>
      </w:r>
      <w:r w:rsidR="00083D97">
        <w:tab/>
      </w:r>
      <w:r w:rsidRPr="7086524E">
        <w:rPr>
          <w:rFonts w:cs="Arial"/>
          <w:b/>
          <w:bCs/>
          <w:sz w:val="28"/>
          <w:szCs w:val="28"/>
        </w:rPr>
        <w:t xml:space="preserve">Introduction and Background to the </w:t>
      </w:r>
      <w:r w:rsidR="1E1C84A1" w:rsidRPr="7086524E">
        <w:rPr>
          <w:rFonts w:cs="Arial"/>
          <w:b/>
          <w:bCs/>
          <w:sz w:val="28"/>
          <w:szCs w:val="28"/>
        </w:rPr>
        <w:t>Project</w:t>
      </w:r>
    </w:p>
    <w:p w14:paraId="105B2360" w14:textId="24698428" w:rsidR="00FD0AC3" w:rsidRPr="00BC2C71" w:rsidRDefault="6C519FDE" w:rsidP="000E6B01">
      <w:pPr>
        <w:spacing w:before="0" w:after="160" w:line="259" w:lineRule="auto"/>
        <w:jc w:val="left"/>
        <w:rPr>
          <w:rFonts w:cs="Arial"/>
        </w:rPr>
      </w:pPr>
      <w:bookmarkStart w:id="2" w:name="_Hlk29904110"/>
      <w:r w:rsidRPr="0CF22CCD">
        <w:rPr>
          <w:rFonts w:cs="Arial"/>
          <w:shd w:val="clear" w:color="auto" w:fill="FFFFFF"/>
        </w:rPr>
        <w:t xml:space="preserve">We are recruiting a Creative </w:t>
      </w:r>
      <w:r w:rsidR="10D254E6" w:rsidRPr="0CF22CCD">
        <w:rPr>
          <w:rFonts w:cs="Arial"/>
          <w:shd w:val="clear" w:color="auto" w:fill="FFFFFF"/>
        </w:rPr>
        <w:t>Producer/Team</w:t>
      </w:r>
      <w:r w:rsidRPr="0CF22CCD">
        <w:rPr>
          <w:rFonts w:cs="Arial"/>
          <w:shd w:val="clear" w:color="auto" w:fill="FFFFFF"/>
        </w:rPr>
        <w:t xml:space="preserve"> with </w:t>
      </w:r>
      <w:r w:rsidR="2F6FD05E" w:rsidRPr="7086524E">
        <w:rPr>
          <w:rFonts w:eastAsia="Arial" w:cs="Arial"/>
          <w:szCs w:val="22"/>
        </w:rPr>
        <w:t xml:space="preserve">strong knowledge of the vision and aims of Agenda 2030, and the supporting 17 Sustainable Development Goals, to produce the third </w:t>
      </w:r>
      <w:r w:rsidR="6747FF03" w:rsidRPr="7086524E">
        <w:rPr>
          <w:rFonts w:eastAsia="Arial" w:cs="Arial"/>
          <w:szCs w:val="22"/>
        </w:rPr>
        <w:t>event of the Missing Pillar Talks series.</w:t>
      </w:r>
      <w:r w:rsidR="2F6FD05E" w:rsidRPr="7086524E">
        <w:rPr>
          <w:rFonts w:eastAsia="Arial" w:cs="Arial"/>
          <w:szCs w:val="22"/>
        </w:rPr>
        <w:t xml:space="preserve">   </w:t>
      </w:r>
      <w:r w:rsidR="00FD0AC3" w:rsidRPr="00BC2C71">
        <w:rPr>
          <w:rFonts w:cs="Arial"/>
          <w:szCs w:val="22"/>
          <w:highlight w:val="cyan"/>
          <w:shd w:val="clear" w:color="auto" w:fill="FFFFFF"/>
        </w:rPr>
        <w:br/>
      </w:r>
      <w:r w:rsidR="00FD0AC3" w:rsidRPr="00BC2C71">
        <w:rPr>
          <w:rFonts w:cs="Arial"/>
          <w:szCs w:val="22"/>
          <w:highlight w:val="cyan"/>
          <w:shd w:val="clear" w:color="auto" w:fill="FFFFFF"/>
        </w:rPr>
        <w:br/>
      </w:r>
      <w:r w:rsidR="29CF7ABB" w:rsidRPr="0CF22CCD">
        <w:rPr>
          <w:rFonts w:cs="Arial"/>
          <w:shd w:val="clear" w:color="auto" w:fill="FFFFFF"/>
        </w:rPr>
        <w:t xml:space="preserve">The Missing Pillar Talks explore </w:t>
      </w:r>
      <w:r w:rsidR="51FBBB1C" w:rsidRPr="0CF22CCD">
        <w:rPr>
          <w:rFonts w:cs="Arial"/>
          <w:shd w:val="clear" w:color="auto" w:fill="FFFFFF"/>
        </w:rPr>
        <w:t xml:space="preserve">opportunities for arts, </w:t>
      </w:r>
      <w:r w:rsidR="29CF7ABB" w:rsidRPr="0CF22CCD">
        <w:rPr>
          <w:rFonts w:cs="Arial"/>
        </w:rPr>
        <w:t xml:space="preserve">heritage and culture to play a role in shaping a sustainable future. They look to the SDGs as a useful framework that can support and enrich these sectors and encourage local action and </w:t>
      </w:r>
      <w:r w:rsidR="1B945FD5" w:rsidRPr="0CF22CCD">
        <w:rPr>
          <w:rFonts w:cs="Arial"/>
        </w:rPr>
        <w:t>multilateral</w:t>
      </w:r>
      <w:r w:rsidR="29CF7ABB" w:rsidRPr="0CF22CCD">
        <w:rPr>
          <w:rFonts w:cs="Arial"/>
        </w:rPr>
        <w:t xml:space="preserve"> partnership through shared global goals.</w:t>
      </w:r>
      <w:r w:rsidR="29CF7ABB" w:rsidRPr="00BC2C71">
        <w:rPr>
          <w:rFonts w:cs="Arial"/>
        </w:rPr>
        <w:t> </w:t>
      </w:r>
      <w:r w:rsidR="00A62D01" w:rsidRPr="00BC2C71">
        <w:rPr>
          <w:rFonts w:cs="Arial"/>
        </w:rPr>
        <w:br/>
      </w:r>
      <w:r w:rsidR="00A62D01" w:rsidRPr="00BC2C71">
        <w:rPr>
          <w:rFonts w:cs="Arial"/>
        </w:rPr>
        <w:br/>
      </w:r>
      <w:r w:rsidRPr="0CF22CCD">
        <w:rPr>
          <w:rFonts w:cs="Arial"/>
          <w:shd w:val="clear" w:color="auto" w:fill="FFFFFF"/>
        </w:rPr>
        <w:t xml:space="preserve">Below is summary information about both the events and the report – as background to the responsibilities for this project. </w:t>
      </w:r>
    </w:p>
    <w:p w14:paraId="13BFEB55" w14:textId="1A44D5A9" w:rsidR="00643B3E" w:rsidRPr="000703BB" w:rsidRDefault="00BB1ABB" w:rsidP="000E6B01">
      <w:pPr>
        <w:spacing w:line="240" w:lineRule="auto"/>
        <w:jc w:val="left"/>
        <w:rPr>
          <w:rFonts w:cs="Arial"/>
          <w:shd w:val="clear" w:color="auto" w:fill="FFFFFF"/>
        </w:rPr>
      </w:pPr>
      <w:r w:rsidRPr="0CF22CCD">
        <w:rPr>
          <w:rFonts w:cs="Arial"/>
          <w:b/>
          <w:bCs/>
          <w:shd w:val="clear" w:color="auto" w:fill="FFFFFF"/>
        </w:rPr>
        <w:t>Report</w:t>
      </w:r>
      <w:r w:rsidRPr="0CF22CCD">
        <w:rPr>
          <w:rFonts w:cs="Arial"/>
          <w:shd w:val="clear" w:color="auto" w:fill="FFFFFF"/>
        </w:rPr>
        <w:t xml:space="preserve">: </w:t>
      </w:r>
    </w:p>
    <w:p w14:paraId="7660A8B0" w14:textId="31B4B681" w:rsidR="00B83B13" w:rsidRPr="000703BB" w:rsidRDefault="00BB1ABB" w:rsidP="000E6B01">
      <w:pPr>
        <w:spacing w:line="240" w:lineRule="auto"/>
        <w:jc w:val="left"/>
        <w:rPr>
          <w:rFonts w:cs="Arial"/>
          <w:shd w:val="clear" w:color="auto" w:fill="FFFFFF"/>
        </w:rPr>
      </w:pPr>
      <w:r w:rsidRPr="0CF22CCD">
        <w:rPr>
          <w:rFonts w:cs="Arial"/>
          <w:shd w:val="clear" w:color="auto" w:fill="FFFFFF"/>
        </w:rPr>
        <w:t>In 2020, we published The Missing Pillar research report. Th</w:t>
      </w:r>
      <w:r w:rsidR="00BB56FD" w:rsidRPr="0CF22CCD">
        <w:rPr>
          <w:rFonts w:cs="Arial"/>
          <w:shd w:val="clear" w:color="auto" w:fill="FFFFFF"/>
        </w:rPr>
        <w:t xml:space="preserve">e research was conducted by Nordicity, and </w:t>
      </w:r>
      <w:r w:rsidR="00B2765F" w:rsidRPr="0CF22CCD">
        <w:rPr>
          <w:rFonts w:cs="Arial"/>
          <w:shd w:val="clear" w:color="auto" w:fill="FFFFFF"/>
        </w:rPr>
        <w:t xml:space="preserve">the report was </w:t>
      </w:r>
      <w:r w:rsidR="00BB56FD" w:rsidRPr="0CF22CCD">
        <w:rPr>
          <w:rFonts w:cs="Arial"/>
          <w:shd w:val="clear" w:color="auto" w:fill="FFFFFF"/>
        </w:rPr>
        <w:t xml:space="preserve">edited by British Council. </w:t>
      </w:r>
      <w:r w:rsidR="00B2765F" w:rsidRPr="0CF22CCD">
        <w:rPr>
          <w:rFonts w:cs="Arial"/>
          <w:shd w:val="clear" w:color="auto" w:fill="FFFFFF"/>
        </w:rPr>
        <w:t>It included:</w:t>
      </w:r>
      <w:r w:rsidR="00B2765F" w:rsidRPr="000703BB">
        <w:rPr>
          <w:rFonts w:cs="Arial"/>
          <w:szCs w:val="22"/>
          <w:highlight w:val="cyan"/>
          <w:shd w:val="clear" w:color="auto" w:fill="FFFFFF"/>
        </w:rPr>
        <w:br/>
      </w:r>
      <w:r w:rsidR="00B83B13" w:rsidRPr="000703BB">
        <w:rPr>
          <w:rFonts w:cs="Arial"/>
          <w:szCs w:val="22"/>
          <w:highlight w:val="cyan"/>
          <w:shd w:val="clear" w:color="auto" w:fill="FFFFFF"/>
        </w:rPr>
        <w:br/>
      </w:r>
      <w:r w:rsidR="00B83B13" w:rsidRPr="0CF22CCD">
        <w:rPr>
          <w:rFonts w:cs="Arial"/>
          <w:b/>
          <w:bCs/>
        </w:rPr>
        <w:t>Section I</w:t>
      </w:r>
      <w:r w:rsidR="00B83B13" w:rsidRPr="0CF22CCD">
        <w:rPr>
          <w:rFonts w:cs="Arial"/>
        </w:rPr>
        <w:t xml:space="preserve"> —</w:t>
      </w:r>
      <w:r w:rsidR="00FD0AC3" w:rsidRPr="0CF22CCD">
        <w:rPr>
          <w:rFonts w:cs="Arial"/>
        </w:rPr>
        <w:t>A</w:t>
      </w:r>
      <w:r w:rsidR="00B83B13" w:rsidRPr="0CF22CCD">
        <w:rPr>
          <w:rFonts w:cs="Arial"/>
        </w:rPr>
        <w:t xml:space="preserve"> </w:t>
      </w:r>
      <w:r w:rsidR="00FD0AC3" w:rsidRPr="0CF22CCD">
        <w:rPr>
          <w:rFonts w:cs="Arial"/>
        </w:rPr>
        <w:t>L</w:t>
      </w:r>
      <w:r w:rsidR="00B83B13" w:rsidRPr="0CF22CCD">
        <w:rPr>
          <w:rFonts w:cs="Arial"/>
        </w:rPr>
        <w:t xml:space="preserve">iterature </w:t>
      </w:r>
      <w:r w:rsidR="00FD0AC3" w:rsidRPr="0CF22CCD">
        <w:rPr>
          <w:rFonts w:cs="Arial"/>
        </w:rPr>
        <w:t>R</w:t>
      </w:r>
      <w:r w:rsidR="00B83B13" w:rsidRPr="0CF22CCD">
        <w:rPr>
          <w:rFonts w:cs="Arial"/>
        </w:rPr>
        <w:t>eview of international literature by academic institutions and cultural organisations, including the British Council</w:t>
      </w:r>
      <w:r w:rsidR="00FD0AC3" w:rsidRPr="0CF22CCD">
        <w:rPr>
          <w:rFonts w:cs="Arial"/>
        </w:rPr>
        <w:t xml:space="preserve">, on the contribution of arts and culture to sustainable development.  </w:t>
      </w:r>
      <w:r w:rsidR="00BB56FD" w:rsidRPr="0CF22CCD">
        <w:rPr>
          <w:rFonts w:cs="Arial"/>
        </w:rPr>
        <w:t xml:space="preserve">This looked at and questioned how public, private and non-governmental sectors can monitor and evaluate their own progress in connecting culture to sustainable development. </w:t>
      </w:r>
    </w:p>
    <w:p w14:paraId="77DF7B8B" w14:textId="5C4E6864" w:rsidR="00BB1ABB" w:rsidRPr="00C47556" w:rsidRDefault="00BB1ABB" w:rsidP="000E6B01">
      <w:pPr>
        <w:spacing w:line="240" w:lineRule="auto"/>
        <w:jc w:val="left"/>
        <w:rPr>
          <w:rFonts w:cs="Arial"/>
        </w:rPr>
      </w:pPr>
      <w:r w:rsidRPr="0CF22CCD">
        <w:rPr>
          <w:rFonts w:cs="Arial"/>
          <w:b/>
          <w:bCs/>
        </w:rPr>
        <w:t>Section II</w:t>
      </w:r>
      <w:r w:rsidRPr="0CF22CCD">
        <w:rPr>
          <w:rFonts w:cs="Arial"/>
        </w:rPr>
        <w:t xml:space="preserve"> — Analysis of the Sustainable Development Goals through the British Council programmes</w:t>
      </w:r>
      <w:r w:rsidR="00B83B13" w:rsidRPr="0CF22CCD">
        <w:rPr>
          <w:rFonts w:cs="Arial"/>
        </w:rPr>
        <w:t xml:space="preserve">. The purpose of this analysis was to identify </w:t>
      </w:r>
      <w:r w:rsidR="00070430" w:rsidRPr="0CF22CCD">
        <w:rPr>
          <w:rFonts w:cs="Arial"/>
        </w:rPr>
        <w:t xml:space="preserve">how </w:t>
      </w:r>
      <w:r w:rsidR="00BB56FD" w:rsidRPr="0CF22CCD">
        <w:rPr>
          <w:rFonts w:cs="Arial"/>
        </w:rPr>
        <w:t>the British Council and the wider cultural sector respond</w:t>
      </w:r>
      <w:r w:rsidR="00B83B13" w:rsidRPr="0CF22CCD">
        <w:rPr>
          <w:rFonts w:cs="Arial"/>
        </w:rPr>
        <w:t xml:space="preserve"> to specific goals. The mapping highlighted 11 SDGs that are relevant to the British Council programmes, and the associated targets and indicators where a direct or indirect contribution is being made.</w:t>
      </w:r>
      <w:r>
        <w:br/>
      </w:r>
      <w:r>
        <w:br/>
      </w:r>
      <w:r w:rsidR="00FD0AC3" w:rsidRPr="0CF22CCD">
        <w:rPr>
          <w:rFonts w:cs="Arial"/>
          <w:b/>
          <w:bCs/>
        </w:rPr>
        <w:lastRenderedPageBreak/>
        <w:t>Section III</w:t>
      </w:r>
      <w:r w:rsidR="00FD0AC3" w:rsidRPr="0CF22CCD">
        <w:rPr>
          <w:rFonts w:cs="Arial"/>
        </w:rPr>
        <w:t xml:space="preserve"> — Recommendations</w:t>
      </w:r>
      <w:r w:rsidR="00BB56FD" w:rsidRPr="0CF22CCD">
        <w:rPr>
          <w:rFonts w:cs="Arial"/>
        </w:rPr>
        <w:t xml:space="preserve">. </w:t>
      </w:r>
      <w:r w:rsidR="00070430" w:rsidRPr="0CF22CCD">
        <w:rPr>
          <w:rFonts w:cs="Arial"/>
        </w:rPr>
        <w:t>Nine</w:t>
      </w:r>
      <w:r w:rsidR="00BB56FD" w:rsidRPr="0CF22CCD">
        <w:rPr>
          <w:rFonts w:cs="Arial"/>
        </w:rPr>
        <w:t xml:space="preserve"> </w:t>
      </w:r>
      <w:r w:rsidR="00FD0AC3" w:rsidRPr="0CF22CCD">
        <w:rPr>
          <w:rFonts w:cs="Arial"/>
        </w:rPr>
        <w:t xml:space="preserve">recommendations </w:t>
      </w:r>
      <w:r w:rsidR="00BB56FD" w:rsidRPr="0CF22CCD">
        <w:rPr>
          <w:rFonts w:cs="Arial"/>
        </w:rPr>
        <w:t>of</w:t>
      </w:r>
      <w:r w:rsidR="00FD0AC3" w:rsidRPr="0CF22CCD">
        <w:rPr>
          <w:rFonts w:cs="Arial"/>
        </w:rPr>
        <w:t xml:space="preserve"> how cultural contributions towards sustainable development could be captured – and increased – more effectively</w:t>
      </w:r>
      <w:r w:rsidR="00070430" w:rsidRPr="0CF22CCD">
        <w:rPr>
          <w:rFonts w:cs="Arial"/>
        </w:rPr>
        <w:t xml:space="preserve"> across the cultural sector</w:t>
      </w:r>
      <w:r w:rsidR="00FD0AC3" w:rsidRPr="0CF22CCD">
        <w:rPr>
          <w:rFonts w:cs="Arial"/>
        </w:rPr>
        <w:t xml:space="preserve">. </w:t>
      </w:r>
      <w:r w:rsidR="00D80BC3" w:rsidRPr="0CF22CCD">
        <w:rPr>
          <w:rFonts w:cs="Arial"/>
        </w:rPr>
        <w:t xml:space="preserve">These can be summarised into three categories: </w:t>
      </w:r>
      <w:r w:rsidR="00D80BC3" w:rsidRPr="0CF22CCD">
        <w:rPr>
          <w:rStyle w:val="normaltextrun"/>
          <w:rFonts w:cs="Arial"/>
        </w:rPr>
        <w:t>1) raise awareness of the SDGs 2) gather evidence and insight</w:t>
      </w:r>
      <w:r w:rsidR="00862659" w:rsidRPr="0CF22CCD">
        <w:rPr>
          <w:rStyle w:val="normaltextrun"/>
          <w:rFonts w:cs="Arial"/>
        </w:rPr>
        <w:t xml:space="preserve"> </w:t>
      </w:r>
      <w:r w:rsidR="00D80BC3" w:rsidRPr="0CF22CCD">
        <w:rPr>
          <w:rStyle w:val="normaltextrun"/>
          <w:rFonts w:cs="Arial"/>
        </w:rPr>
        <w:t>and 3) advocate for the role of culture for sustainable development.</w:t>
      </w:r>
      <w:r w:rsidR="00D80BC3" w:rsidRPr="0CF22CCD">
        <w:rPr>
          <w:rStyle w:val="eop"/>
          <w:rFonts w:cs="Arial"/>
        </w:rPr>
        <w:t> </w:t>
      </w:r>
    </w:p>
    <w:p w14:paraId="39AE5610" w14:textId="07BF6302" w:rsidR="00C47556" w:rsidRDefault="00070430" w:rsidP="000E6B01">
      <w:pPr>
        <w:pStyle w:val="paragraph"/>
        <w:spacing w:before="0" w:beforeAutospacing="0" w:after="0" w:afterAutospacing="0"/>
        <w:textAlignment w:val="baseline"/>
        <w:rPr>
          <w:rFonts w:ascii="Arial" w:hAnsi="Arial" w:cs="Arial"/>
          <w:sz w:val="22"/>
          <w:szCs w:val="22"/>
        </w:rPr>
      </w:pPr>
      <w:r>
        <w:br/>
      </w:r>
      <w:r w:rsidR="5366777C" w:rsidRPr="7086524E">
        <w:rPr>
          <w:rStyle w:val="normaltextrun"/>
          <w:rFonts w:ascii="Arial" w:hAnsi="Arial" w:cs="Arial"/>
          <w:b/>
          <w:bCs/>
        </w:rPr>
        <w:t>About The Missing Pillar Talks</w:t>
      </w:r>
      <w:r>
        <w:br/>
      </w:r>
      <w:r>
        <w:br/>
      </w:r>
      <w:r w:rsidR="5366777C" w:rsidRPr="7086524E">
        <w:rPr>
          <w:rFonts w:ascii="Arial" w:hAnsi="Arial" w:cs="Arial"/>
          <w:sz w:val="22"/>
          <w:szCs w:val="22"/>
        </w:rPr>
        <w:t xml:space="preserve">The Talks build on the report and take forward its recommendations </w:t>
      </w:r>
      <w:r w:rsidR="4EEF492F" w:rsidRPr="7086524E">
        <w:rPr>
          <w:rFonts w:ascii="Arial" w:hAnsi="Arial" w:cs="Arial"/>
          <w:sz w:val="22"/>
          <w:szCs w:val="22"/>
        </w:rPr>
        <w:t xml:space="preserve">by convening </w:t>
      </w:r>
      <w:r w:rsidR="515CEE50" w:rsidRPr="7086524E">
        <w:rPr>
          <w:rFonts w:ascii="Arial" w:hAnsi="Arial" w:cs="Arial"/>
          <w:sz w:val="22"/>
          <w:szCs w:val="22"/>
        </w:rPr>
        <w:t>conversations</w:t>
      </w:r>
      <w:r w:rsidR="70B020DE" w:rsidRPr="7086524E">
        <w:rPr>
          <w:rFonts w:ascii="Arial" w:hAnsi="Arial" w:cs="Arial"/>
          <w:sz w:val="22"/>
          <w:szCs w:val="22"/>
        </w:rPr>
        <w:t xml:space="preserve"> about </w:t>
      </w:r>
      <w:r w:rsidR="17BA7BC0" w:rsidRPr="7086524E">
        <w:rPr>
          <w:rFonts w:ascii="Arial" w:hAnsi="Arial" w:cs="Arial"/>
          <w:sz w:val="22"/>
          <w:szCs w:val="22"/>
        </w:rPr>
        <w:t>the role of culture and heritage in sustainable</w:t>
      </w:r>
      <w:r w:rsidR="0F63DA92" w:rsidRPr="7086524E">
        <w:rPr>
          <w:rFonts w:ascii="Arial" w:hAnsi="Arial" w:cs="Arial"/>
          <w:sz w:val="22"/>
          <w:szCs w:val="22"/>
        </w:rPr>
        <w:t xml:space="preserve"> development. They </w:t>
      </w:r>
      <w:r w:rsidR="10DA4F66" w:rsidRPr="7086524E">
        <w:rPr>
          <w:rFonts w:ascii="Arial" w:hAnsi="Arial" w:cs="Arial"/>
          <w:sz w:val="22"/>
          <w:szCs w:val="22"/>
        </w:rPr>
        <w:t xml:space="preserve">reflect on and highlight actions that address the gap between policy and practice. </w:t>
      </w:r>
    </w:p>
    <w:p w14:paraId="5BA8AA01" w14:textId="77777777" w:rsidR="00C47556" w:rsidRDefault="00C47556" w:rsidP="000E6B01">
      <w:pPr>
        <w:pStyle w:val="paragraph"/>
        <w:spacing w:before="0" w:beforeAutospacing="0" w:after="0" w:afterAutospacing="0"/>
        <w:textAlignment w:val="baseline"/>
        <w:rPr>
          <w:rFonts w:ascii="Arial" w:hAnsi="Arial" w:cs="Arial"/>
          <w:sz w:val="22"/>
          <w:szCs w:val="22"/>
        </w:rPr>
      </w:pPr>
    </w:p>
    <w:p w14:paraId="1F2234D6" w14:textId="441DBA46" w:rsidR="00BB1ABB" w:rsidRPr="00C47556" w:rsidRDefault="00A601E1" w:rsidP="000E6B01">
      <w:pPr>
        <w:pStyle w:val="paragraph"/>
        <w:spacing w:before="0" w:beforeAutospacing="0" w:after="0" w:afterAutospacing="0"/>
        <w:textAlignment w:val="baseline"/>
        <w:rPr>
          <w:rFonts w:ascii="Arial" w:hAnsi="Arial" w:cs="Arial"/>
          <w:sz w:val="22"/>
          <w:szCs w:val="22"/>
        </w:rPr>
      </w:pPr>
      <w:r w:rsidRPr="0CF22CCD">
        <w:rPr>
          <w:rFonts w:ascii="Arial" w:hAnsi="Arial" w:cs="Arial"/>
          <w:sz w:val="22"/>
          <w:szCs w:val="22"/>
        </w:rPr>
        <w:t xml:space="preserve">The Talks </w:t>
      </w:r>
      <w:r w:rsidR="00AA0359" w:rsidRPr="0CF22CCD">
        <w:rPr>
          <w:rFonts w:ascii="Arial" w:hAnsi="Arial" w:cs="Arial"/>
          <w:sz w:val="22"/>
          <w:szCs w:val="22"/>
        </w:rPr>
        <w:t>ha</w:t>
      </w:r>
      <w:r w:rsidRPr="0CF22CCD">
        <w:rPr>
          <w:rFonts w:ascii="Arial" w:hAnsi="Arial" w:cs="Arial"/>
          <w:sz w:val="22"/>
          <w:szCs w:val="22"/>
        </w:rPr>
        <w:t>ve</w:t>
      </w:r>
      <w:r w:rsidR="00AA0359" w:rsidRPr="0CF22CCD">
        <w:rPr>
          <w:rFonts w:ascii="Arial" w:hAnsi="Arial" w:cs="Arial"/>
          <w:sz w:val="22"/>
          <w:szCs w:val="22"/>
        </w:rPr>
        <w:t xml:space="preserve"> been developed in partnership with</w:t>
      </w:r>
      <w:r w:rsidR="00BA7DB6" w:rsidRPr="0CF22CCD">
        <w:rPr>
          <w:rFonts w:ascii="Arial" w:hAnsi="Arial" w:cs="Arial"/>
          <w:sz w:val="22"/>
          <w:szCs w:val="22"/>
        </w:rPr>
        <w:t xml:space="preserve"> the</w:t>
      </w:r>
      <w:r w:rsidR="00AA0359" w:rsidRPr="0CF22CCD">
        <w:rPr>
          <w:rFonts w:ascii="Arial" w:hAnsi="Arial" w:cs="Arial"/>
          <w:sz w:val="22"/>
          <w:szCs w:val="22"/>
        </w:rPr>
        <w:t xml:space="preserve"> </w:t>
      </w:r>
      <w:hyperlink r:id="rId11">
        <w:r w:rsidR="00BA7DB6" w:rsidRPr="0CF22CCD">
          <w:rPr>
            <w:rStyle w:val="Hyperlink"/>
            <w:rFonts w:ascii="Arial" w:hAnsi="Arial" w:cs="Arial"/>
            <w:sz w:val="22"/>
            <w:szCs w:val="22"/>
          </w:rPr>
          <w:t>United Kingdom National Commission for UNESCO </w:t>
        </w:r>
      </w:hyperlink>
      <w:r w:rsidR="00BA7DB6" w:rsidRPr="0CF22CCD">
        <w:rPr>
          <w:rFonts w:ascii="Arial" w:hAnsi="Arial" w:cs="Arial"/>
          <w:sz w:val="22"/>
          <w:szCs w:val="22"/>
        </w:rPr>
        <w:t> and the Culture Committee of the </w:t>
      </w:r>
      <w:hyperlink r:id="rId12">
        <w:r w:rsidR="00BA7DB6" w:rsidRPr="0CF22CCD">
          <w:rPr>
            <w:rStyle w:val="Hyperlink"/>
            <w:rFonts w:ascii="Arial" w:hAnsi="Arial" w:cs="Arial"/>
            <w:sz w:val="22"/>
            <w:szCs w:val="22"/>
          </w:rPr>
          <w:t>United Cities and Local Governments </w:t>
        </w:r>
      </w:hyperlink>
      <w:r w:rsidR="00BA7DB6" w:rsidRPr="0CF22CCD">
        <w:rPr>
          <w:rFonts w:ascii="Arial" w:hAnsi="Arial" w:cs="Arial"/>
          <w:sz w:val="22"/>
          <w:szCs w:val="22"/>
        </w:rPr>
        <w:t xml:space="preserve">(UCLG), supported by </w:t>
      </w:r>
      <w:r w:rsidR="00AA0359" w:rsidRPr="0CF22CCD">
        <w:rPr>
          <w:rFonts w:ascii="Arial" w:hAnsi="Arial" w:cs="Arial"/>
          <w:sz w:val="22"/>
          <w:szCs w:val="22"/>
        </w:rPr>
        <w:t>a working group representing different sectors, geographies and perspectives. Th</w:t>
      </w:r>
      <w:r w:rsidR="00BC2C71" w:rsidRPr="0CF22CCD">
        <w:rPr>
          <w:rFonts w:ascii="Arial" w:hAnsi="Arial" w:cs="Arial"/>
          <w:sz w:val="22"/>
          <w:szCs w:val="22"/>
        </w:rPr>
        <w:t>e</w:t>
      </w:r>
      <w:r w:rsidR="00AA0359" w:rsidRPr="0CF22CCD">
        <w:rPr>
          <w:rFonts w:ascii="Arial" w:hAnsi="Arial" w:cs="Arial"/>
          <w:sz w:val="22"/>
          <w:szCs w:val="22"/>
        </w:rPr>
        <w:t>y have advised on and will continue to advise and feedback on the content of the Talks.</w:t>
      </w:r>
      <w:r w:rsidR="00AA0359" w:rsidRPr="0CF22CCD">
        <w:rPr>
          <w:rStyle w:val="normaltextrun"/>
          <w:rFonts w:ascii="Arial" w:hAnsi="Arial" w:cs="Arial"/>
          <w:sz w:val="22"/>
          <w:szCs w:val="22"/>
        </w:rPr>
        <w:t xml:space="preserve"> </w:t>
      </w:r>
      <w:r>
        <w:br/>
      </w:r>
    </w:p>
    <w:bookmarkEnd w:id="2"/>
    <w:p w14:paraId="01BFFE07" w14:textId="78DEF48C" w:rsidR="00017A24" w:rsidRPr="000703BB" w:rsidRDefault="7FF5F0C1" w:rsidP="000E6B01">
      <w:pPr>
        <w:pStyle w:val="paragraph"/>
        <w:spacing w:before="0" w:beforeAutospacing="0" w:after="0" w:afterAutospacing="0"/>
        <w:textAlignment w:val="baseline"/>
        <w:rPr>
          <w:rFonts w:ascii="Arial" w:hAnsi="Arial" w:cs="Arial"/>
          <w:b/>
          <w:bCs/>
          <w:color w:val="230859"/>
          <w:sz w:val="22"/>
          <w:szCs w:val="22"/>
        </w:rPr>
      </w:pPr>
      <w:r w:rsidRPr="7086524E">
        <w:rPr>
          <w:rFonts w:ascii="Arial" w:hAnsi="Arial" w:cs="Arial"/>
          <w:b/>
          <w:bCs/>
          <w:shd w:val="clear" w:color="auto" w:fill="FFFFFF"/>
        </w:rPr>
        <w:t xml:space="preserve">The aims of the </w:t>
      </w:r>
      <w:r w:rsidR="78CED932" w:rsidRPr="7086524E">
        <w:rPr>
          <w:rFonts w:ascii="Arial" w:hAnsi="Arial" w:cs="Arial"/>
          <w:b/>
          <w:bCs/>
          <w:shd w:val="clear" w:color="auto" w:fill="FFFFFF"/>
        </w:rPr>
        <w:t>previous two</w:t>
      </w:r>
      <w:r w:rsidRPr="7086524E">
        <w:rPr>
          <w:rFonts w:ascii="Arial" w:hAnsi="Arial" w:cs="Arial"/>
          <w:b/>
          <w:bCs/>
          <w:shd w:val="clear" w:color="auto" w:fill="FFFFFF"/>
        </w:rPr>
        <w:t xml:space="preserve"> Missing Pillar Talks</w:t>
      </w:r>
      <w:r w:rsidR="51E86BBC" w:rsidRPr="7086524E">
        <w:rPr>
          <w:rFonts w:ascii="Arial" w:hAnsi="Arial" w:cs="Arial"/>
          <w:b/>
          <w:bCs/>
          <w:shd w:val="clear" w:color="auto" w:fill="FFFFFF"/>
        </w:rPr>
        <w:t>:</w:t>
      </w:r>
      <w:r w:rsidR="00017A24" w:rsidRPr="000703BB">
        <w:rPr>
          <w:rFonts w:ascii="Arial" w:hAnsi="Arial" w:cs="Arial"/>
          <w:b/>
          <w:bCs/>
          <w:sz w:val="22"/>
          <w:szCs w:val="22"/>
          <w:highlight w:val="cyan"/>
          <w:shd w:val="clear" w:color="auto" w:fill="FFFFFF"/>
        </w:rPr>
        <w:br/>
      </w:r>
    </w:p>
    <w:p w14:paraId="3D80F144" w14:textId="1B0B7C5C" w:rsidR="00017A24" w:rsidRPr="000E6B01" w:rsidRDefault="00017A24" w:rsidP="000E6B01">
      <w:pPr>
        <w:spacing w:before="0" w:line="240" w:lineRule="auto"/>
        <w:jc w:val="left"/>
        <w:textAlignment w:val="baseline"/>
        <w:rPr>
          <w:rFonts w:cs="Arial"/>
        </w:rPr>
      </w:pPr>
      <w:r w:rsidRPr="000E6B01">
        <w:rPr>
          <w:rFonts w:cs="Arial"/>
        </w:rPr>
        <w:t>Heritage and Sustainable Development</w:t>
      </w:r>
      <w:r w:rsidR="007800E2" w:rsidRPr="000E6B01">
        <w:rPr>
          <w:rFonts w:cs="Arial"/>
        </w:rPr>
        <w:t xml:space="preserve"> – Learning from the Past, Shaping the Future, </w:t>
      </w:r>
      <w:r w:rsidRPr="000E6B01">
        <w:rPr>
          <w:rFonts w:cs="Arial"/>
        </w:rPr>
        <w:t>29</w:t>
      </w:r>
      <w:r w:rsidR="007800E2" w:rsidRPr="000E6B01">
        <w:rPr>
          <w:rFonts w:cs="Arial"/>
          <w:vertAlign w:val="superscript"/>
        </w:rPr>
        <w:t xml:space="preserve"> </w:t>
      </w:r>
      <w:r w:rsidR="007800E2" w:rsidRPr="000E6B01">
        <w:rPr>
          <w:rFonts w:cs="Arial"/>
        </w:rPr>
        <w:t>March 2021</w:t>
      </w:r>
      <w:r w:rsidRPr="000E6B01">
        <w:br/>
      </w:r>
    </w:p>
    <w:p w14:paraId="3BC421A9" w14:textId="77777777" w:rsidR="007800E2" w:rsidRPr="000E6B01" w:rsidRDefault="00017A24" w:rsidP="000E6B01">
      <w:pPr>
        <w:numPr>
          <w:ilvl w:val="0"/>
          <w:numId w:val="26"/>
        </w:numPr>
        <w:spacing w:before="0" w:line="240" w:lineRule="auto"/>
        <w:ind w:left="0" w:firstLine="0"/>
        <w:jc w:val="left"/>
        <w:textAlignment w:val="baseline"/>
        <w:rPr>
          <w:rFonts w:cs="Arial"/>
        </w:rPr>
      </w:pPr>
      <w:r w:rsidRPr="000E6B01">
        <w:rPr>
          <w:rFonts w:cs="Arial"/>
        </w:rPr>
        <w:t>Raise awareness of the role of cultural heritage in sustainable development and meeting the UN Agenda 2030. </w:t>
      </w:r>
    </w:p>
    <w:p w14:paraId="6354B084" w14:textId="77777777" w:rsidR="007800E2" w:rsidRPr="000E6B01" w:rsidRDefault="00017A24" w:rsidP="000E6B01">
      <w:pPr>
        <w:numPr>
          <w:ilvl w:val="0"/>
          <w:numId w:val="26"/>
        </w:numPr>
        <w:spacing w:before="0" w:line="240" w:lineRule="auto"/>
        <w:ind w:left="0" w:firstLine="0"/>
        <w:jc w:val="left"/>
        <w:textAlignment w:val="baseline"/>
        <w:rPr>
          <w:rFonts w:cs="Arial"/>
        </w:rPr>
      </w:pPr>
      <w:r w:rsidRPr="000E6B01">
        <w:rPr>
          <w:rFonts w:cs="Arial"/>
        </w:rPr>
        <w:t>Discuss the opportunities/challenges for the sector in taking future action and working together to align with the goals. </w:t>
      </w:r>
      <w:r w:rsidRPr="000E6B01">
        <w:br/>
      </w:r>
      <w:r w:rsidRPr="000E6B01">
        <w:br/>
      </w:r>
      <w:r w:rsidR="007800E2" w:rsidRPr="000E6B01">
        <w:rPr>
          <w:rFonts w:cs="Arial"/>
        </w:rPr>
        <w:t>Working together – Culture, Place and Partnership for Sustainable Development, 24 May 2021</w:t>
      </w:r>
      <w:r w:rsidRPr="000E6B01">
        <w:br/>
      </w:r>
    </w:p>
    <w:p w14:paraId="12708CD7" w14:textId="77777777" w:rsidR="000E6B01" w:rsidRDefault="7FF5F0C1" w:rsidP="000E6B01">
      <w:pPr>
        <w:numPr>
          <w:ilvl w:val="0"/>
          <w:numId w:val="26"/>
        </w:numPr>
        <w:spacing w:before="0" w:line="240" w:lineRule="auto"/>
        <w:ind w:left="0" w:firstLine="0"/>
        <w:jc w:val="left"/>
        <w:textAlignment w:val="baseline"/>
        <w:rPr>
          <w:rFonts w:cs="Arial"/>
        </w:rPr>
      </w:pPr>
      <w:r w:rsidRPr="000E6B01">
        <w:rPr>
          <w:rFonts w:cs="Arial"/>
        </w:rPr>
        <w:t>Discuss the value of collaboration between citi</w:t>
      </w:r>
      <w:r w:rsidR="14765545" w:rsidRPr="000E6B01">
        <w:rPr>
          <w:rFonts w:cs="Arial"/>
        </w:rPr>
        <w:t>z</w:t>
      </w:r>
      <w:r w:rsidRPr="000E6B01">
        <w:rPr>
          <w:rFonts w:cs="Arial"/>
        </w:rPr>
        <w:t>ens</w:t>
      </w:r>
      <w:r w:rsidR="6D7DE72C" w:rsidRPr="000E6B01">
        <w:rPr>
          <w:rFonts w:cs="Arial"/>
        </w:rPr>
        <w:t xml:space="preserve"> and </w:t>
      </w:r>
      <w:r w:rsidRPr="000E6B01">
        <w:rPr>
          <w:rFonts w:cs="Arial"/>
        </w:rPr>
        <w:t>communities, cultural sector and places</w:t>
      </w:r>
      <w:r w:rsidR="63370ACB" w:rsidRPr="000E6B01">
        <w:rPr>
          <w:rFonts w:cs="Arial"/>
        </w:rPr>
        <w:t>.</w:t>
      </w:r>
    </w:p>
    <w:p w14:paraId="52807DEC" w14:textId="5481CBB4" w:rsidR="007800E2" w:rsidRPr="000E6B01" w:rsidRDefault="63370ACB" w:rsidP="000E6B01">
      <w:pPr>
        <w:numPr>
          <w:ilvl w:val="0"/>
          <w:numId w:val="26"/>
        </w:numPr>
        <w:spacing w:before="0" w:line="240" w:lineRule="auto"/>
        <w:ind w:left="0" w:firstLine="0"/>
        <w:jc w:val="left"/>
        <w:textAlignment w:val="baseline"/>
        <w:rPr>
          <w:rFonts w:cs="Arial"/>
        </w:rPr>
      </w:pPr>
      <w:r w:rsidRPr="000E6B01">
        <w:rPr>
          <w:rFonts w:cs="Arial"/>
        </w:rPr>
        <w:t>E</w:t>
      </w:r>
      <w:r w:rsidR="7FF5F0C1" w:rsidRPr="000E6B01">
        <w:rPr>
          <w:rFonts w:cs="Arial"/>
        </w:rPr>
        <w:t>xplore partnership between cities, towns,</w:t>
      </w:r>
      <w:r w:rsidR="3254297D" w:rsidRPr="000E6B01">
        <w:rPr>
          <w:rFonts w:cs="Arial"/>
        </w:rPr>
        <w:t xml:space="preserve"> </w:t>
      </w:r>
      <w:r w:rsidR="3254297D" w:rsidRPr="000E6B01">
        <w:rPr>
          <w:rFonts w:eastAsia="Arial" w:cs="Arial"/>
          <w:szCs w:val="22"/>
        </w:rPr>
        <w:t xml:space="preserve">ex industrial and rural landscapes, </w:t>
      </w:r>
      <w:r w:rsidR="7FF5F0C1" w:rsidRPr="000E6B01">
        <w:rPr>
          <w:rFonts w:cs="Arial"/>
        </w:rPr>
        <w:t>and countries for sustainable development in the UK and around the world; what is needed locally and globally; and how funders, governments and local authorities can support the cultural sector to take action. </w:t>
      </w:r>
    </w:p>
    <w:p w14:paraId="025639D2" w14:textId="42ACD067" w:rsidR="5C7E335C" w:rsidRDefault="2BD10690" w:rsidP="000E6B01">
      <w:pPr>
        <w:spacing w:line="257" w:lineRule="auto"/>
        <w:jc w:val="left"/>
      </w:pPr>
      <w:r w:rsidRPr="7086524E">
        <w:rPr>
          <w:rFonts w:eastAsia="Arial" w:cs="Arial"/>
          <w:b/>
          <w:bCs/>
        </w:rPr>
        <w:t>Key themes of the Talks</w:t>
      </w:r>
    </w:p>
    <w:p w14:paraId="5B5CC203" w14:textId="30BDB4C3" w:rsidR="23130DE4" w:rsidRDefault="23130DE4" w:rsidP="000E6B01">
      <w:pPr>
        <w:pStyle w:val="ListParagraph"/>
        <w:numPr>
          <w:ilvl w:val="0"/>
          <w:numId w:val="11"/>
        </w:numPr>
        <w:rPr>
          <w:rFonts w:eastAsiaTheme="minorEastAsia"/>
          <w:color w:val="000000" w:themeColor="text1"/>
        </w:rPr>
      </w:pPr>
      <w:r w:rsidRPr="7086524E">
        <w:rPr>
          <w:rFonts w:ascii="Arial" w:eastAsia="Arial" w:hAnsi="Arial" w:cs="Arial"/>
          <w:color w:val="000000" w:themeColor="text1"/>
        </w:rPr>
        <w:t xml:space="preserve">The cross-cutting nature of the SDGs encompassing </w:t>
      </w:r>
      <w:r w:rsidRPr="7086524E">
        <w:rPr>
          <w:rFonts w:ascii="Arial" w:eastAsia="Arial" w:hAnsi="Arial" w:cs="Arial"/>
          <w:color w:val="202124"/>
        </w:rPr>
        <w:t>People, Planet, Prosperity, Peace and Partnership.</w:t>
      </w:r>
    </w:p>
    <w:p w14:paraId="3562C285" w14:textId="1538C95F" w:rsidR="23130DE4" w:rsidRDefault="23130DE4" w:rsidP="000E6B01">
      <w:pPr>
        <w:pStyle w:val="ListParagraph"/>
        <w:numPr>
          <w:ilvl w:val="0"/>
          <w:numId w:val="11"/>
        </w:numPr>
        <w:spacing w:after="160" w:line="259" w:lineRule="auto"/>
        <w:rPr>
          <w:rFonts w:eastAsiaTheme="minorEastAsia"/>
          <w:color w:val="000000" w:themeColor="text1"/>
        </w:rPr>
      </w:pPr>
      <w:r w:rsidRPr="7086524E">
        <w:rPr>
          <w:rStyle w:val="normaltextrun"/>
          <w:rFonts w:ascii="Arial" w:eastAsia="Arial" w:hAnsi="Arial" w:cs="Arial"/>
          <w:color w:val="000000" w:themeColor="text1"/>
        </w:rPr>
        <w:t>Valuing the lived heritage and cultural diversity in the UK and the world today.</w:t>
      </w:r>
    </w:p>
    <w:p w14:paraId="5E6947BA" w14:textId="61A7CCBA" w:rsidR="23130DE4" w:rsidRDefault="23130DE4" w:rsidP="000E6B01">
      <w:pPr>
        <w:pStyle w:val="ListParagraph"/>
        <w:numPr>
          <w:ilvl w:val="0"/>
          <w:numId w:val="11"/>
        </w:numPr>
        <w:spacing w:after="160" w:line="259" w:lineRule="auto"/>
        <w:rPr>
          <w:rFonts w:eastAsiaTheme="minorEastAsia"/>
          <w:color w:val="000000" w:themeColor="text1"/>
        </w:rPr>
      </w:pPr>
      <w:r w:rsidRPr="7086524E">
        <w:rPr>
          <w:rFonts w:ascii="Arial" w:eastAsia="Arial" w:hAnsi="Arial" w:cs="Arial"/>
          <w:color w:val="000000" w:themeColor="text1"/>
        </w:rPr>
        <w:t>How to be better ancestors for the future, including taking climate action.</w:t>
      </w:r>
    </w:p>
    <w:p w14:paraId="5AD52AE0" w14:textId="34786AA0" w:rsidR="23130DE4" w:rsidRDefault="23130DE4" w:rsidP="000E6B01">
      <w:pPr>
        <w:pStyle w:val="ListParagraph"/>
        <w:numPr>
          <w:ilvl w:val="0"/>
          <w:numId w:val="11"/>
        </w:numPr>
        <w:spacing w:after="160" w:line="259" w:lineRule="auto"/>
        <w:rPr>
          <w:rFonts w:eastAsiaTheme="minorEastAsia"/>
          <w:color w:val="000000" w:themeColor="text1"/>
        </w:rPr>
      </w:pPr>
      <w:r w:rsidRPr="7086524E">
        <w:rPr>
          <w:rFonts w:ascii="Arial" w:eastAsia="Arial" w:hAnsi="Arial" w:cs="Arial"/>
          <w:color w:val="000000" w:themeColor="text1"/>
        </w:rPr>
        <w:t>Addressing shared challenges, making international connections and the importance of partnerships.</w:t>
      </w:r>
    </w:p>
    <w:p w14:paraId="618F0D87" w14:textId="5D82173D" w:rsidR="23130DE4" w:rsidRDefault="23130DE4" w:rsidP="000E6B01">
      <w:pPr>
        <w:pStyle w:val="ListParagraph"/>
        <w:numPr>
          <w:ilvl w:val="0"/>
          <w:numId w:val="11"/>
        </w:numPr>
        <w:spacing w:after="160" w:line="259" w:lineRule="auto"/>
        <w:rPr>
          <w:rFonts w:eastAsiaTheme="minorEastAsia"/>
          <w:color w:val="000000" w:themeColor="text1"/>
        </w:rPr>
      </w:pPr>
      <w:r w:rsidRPr="7086524E">
        <w:rPr>
          <w:rFonts w:ascii="Arial" w:eastAsia="Arial" w:hAnsi="Arial" w:cs="Arial"/>
          <w:color w:val="000000" w:themeColor="text1"/>
        </w:rPr>
        <w:t>Health and wellbeing.</w:t>
      </w:r>
    </w:p>
    <w:p w14:paraId="200E2DE7" w14:textId="464BEE24" w:rsidR="23130DE4" w:rsidRDefault="23130DE4" w:rsidP="000E6B01">
      <w:pPr>
        <w:pStyle w:val="ListParagraph"/>
        <w:numPr>
          <w:ilvl w:val="0"/>
          <w:numId w:val="11"/>
        </w:numPr>
        <w:spacing w:after="160" w:line="259" w:lineRule="auto"/>
        <w:rPr>
          <w:rFonts w:eastAsiaTheme="minorEastAsia"/>
          <w:color w:val="000000" w:themeColor="text1"/>
        </w:rPr>
      </w:pPr>
      <w:r w:rsidRPr="7086524E">
        <w:rPr>
          <w:rFonts w:ascii="Arial" w:eastAsia="Arial" w:hAnsi="Arial" w:cs="Arial"/>
          <w:color w:val="000000" w:themeColor="text1"/>
        </w:rPr>
        <w:t>The value of communities, local actors, and cultural hubs.</w:t>
      </w:r>
    </w:p>
    <w:p w14:paraId="6F43A9C2" w14:textId="7E5C9D17" w:rsidR="23130DE4" w:rsidRDefault="23130DE4" w:rsidP="000E6B01">
      <w:pPr>
        <w:pStyle w:val="ListParagraph"/>
        <w:numPr>
          <w:ilvl w:val="0"/>
          <w:numId w:val="11"/>
        </w:numPr>
        <w:spacing w:after="160" w:line="259" w:lineRule="auto"/>
        <w:rPr>
          <w:rFonts w:eastAsiaTheme="minorEastAsia"/>
          <w:color w:val="000000" w:themeColor="text1"/>
        </w:rPr>
      </w:pPr>
      <w:r w:rsidRPr="7086524E">
        <w:rPr>
          <w:rFonts w:ascii="Arial" w:eastAsia="Arial" w:hAnsi="Arial" w:cs="Arial"/>
          <w:color w:val="000000" w:themeColor="text1"/>
        </w:rPr>
        <w:t>SDGs in local/national policy and planning.</w:t>
      </w:r>
    </w:p>
    <w:p w14:paraId="52434142" w14:textId="6454EFBF" w:rsidR="23130DE4" w:rsidRDefault="23130DE4" w:rsidP="000E6B01">
      <w:pPr>
        <w:pStyle w:val="ListParagraph"/>
        <w:numPr>
          <w:ilvl w:val="0"/>
          <w:numId w:val="11"/>
        </w:numPr>
        <w:spacing w:after="160" w:line="259" w:lineRule="auto"/>
        <w:rPr>
          <w:rFonts w:eastAsiaTheme="minorEastAsia"/>
          <w:color w:val="000000" w:themeColor="text1"/>
        </w:rPr>
      </w:pPr>
      <w:r w:rsidRPr="7086524E">
        <w:rPr>
          <w:rFonts w:ascii="Arial" w:eastAsia="Arial" w:hAnsi="Arial" w:cs="Arial"/>
          <w:color w:val="000000" w:themeColor="text1"/>
        </w:rPr>
        <w:t>Financial models and investment.</w:t>
      </w:r>
    </w:p>
    <w:p w14:paraId="1EFD209B" w14:textId="73771367" w:rsidR="23130DE4" w:rsidRDefault="23130DE4" w:rsidP="000E6B01">
      <w:pPr>
        <w:pStyle w:val="ListParagraph"/>
        <w:numPr>
          <w:ilvl w:val="0"/>
          <w:numId w:val="11"/>
        </w:numPr>
        <w:spacing w:after="160" w:line="259" w:lineRule="auto"/>
        <w:rPr>
          <w:rFonts w:eastAsiaTheme="minorEastAsia"/>
          <w:color w:val="000000" w:themeColor="text1"/>
        </w:rPr>
      </w:pPr>
      <w:r w:rsidRPr="7086524E">
        <w:rPr>
          <w:rFonts w:ascii="Arial" w:eastAsia="Arial" w:hAnsi="Arial" w:cs="Arial"/>
          <w:color w:val="000000" w:themeColor="text1"/>
        </w:rPr>
        <w:t>Education and skills, tools and resources.</w:t>
      </w:r>
    </w:p>
    <w:p w14:paraId="0DDC0C12" w14:textId="1680F67F" w:rsidR="23130DE4" w:rsidRDefault="23130DE4" w:rsidP="000E6B01">
      <w:pPr>
        <w:pStyle w:val="ListParagraph"/>
        <w:numPr>
          <w:ilvl w:val="0"/>
          <w:numId w:val="11"/>
        </w:numPr>
        <w:spacing w:after="160" w:line="259" w:lineRule="auto"/>
        <w:rPr>
          <w:rFonts w:eastAsiaTheme="minorEastAsia"/>
          <w:color w:val="000000" w:themeColor="text1"/>
        </w:rPr>
      </w:pPr>
      <w:r w:rsidRPr="7086524E">
        <w:rPr>
          <w:rStyle w:val="normaltextrun"/>
          <w:rFonts w:ascii="Arial" w:eastAsia="Arial" w:hAnsi="Arial" w:cs="Arial"/>
          <w:color w:val="000000" w:themeColor="text1"/>
        </w:rPr>
        <w:t>Importance of stronger baseline of evidence, and indicators to measure long term local and global impact.</w:t>
      </w:r>
    </w:p>
    <w:p w14:paraId="05CBB4B7" w14:textId="77777777" w:rsidR="00083D97" w:rsidRPr="000703BB" w:rsidRDefault="00083D97" w:rsidP="000E6B01">
      <w:pPr>
        <w:autoSpaceDE w:val="0"/>
        <w:autoSpaceDN w:val="0"/>
        <w:adjustRightInd w:val="0"/>
        <w:spacing w:line="240" w:lineRule="auto"/>
        <w:jc w:val="left"/>
        <w:rPr>
          <w:rFonts w:cs="Arial"/>
        </w:rPr>
      </w:pPr>
      <w:r w:rsidRPr="0CF22CCD">
        <w:rPr>
          <w:rFonts w:cs="Arial"/>
          <w:u w:val="single"/>
        </w:rPr>
        <w:t>Links:</w:t>
      </w:r>
    </w:p>
    <w:p w14:paraId="4F9B2C4E" w14:textId="735358C3" w:rsidR="007800E2" w:rsidRPr="000703BB" w:rsidRDefault="007800E2" w:rsidP="000E6B01">
      <w:pPr>
        <w:autoSpaceDE w:val="0"/>
        <w:autoSpaceDN w:val="0"/>
        <w:adjustRightInd w:val="0"/>
        <w:spacing w:line="240" w:lineRule="auto"/>
        <w:jc w:val="left"/>
        <w:rPr>
          <w:rFonts w:cs="Arial"/>
        </w:rPr>
      </w:pPr>
      <w:r w:rsidRPr="0CF22CCD">
        <w:rPr>
          <w:rFonts w:cs="Arial"/>
        </w:rPr>
        <w:t xml:space="preserve">The Missing Pillar report: </w:t>
      </w:r>
      <w:hyperlink r:id="rId13">
        <w:r w:rsidR="0020696E" w:rsidRPr="0CF22CCD">
          <w:rPr>
            <w:rStyle w:val="Hyperlink"/>
            <w:rFonts w:cs="Arial"/>
          </w:rPr>
          <w:t>www.britishcouncil.org/arts/culture-development/our-stories/the-missing-pillar-sdgs</w:t>
        </w:r>
      </w:hyperlink>
      <w:r w:rsidR="0020696E" w:rsidRPr="0CF22CCD">
        <w:rPr>
          <w:rFonts w:cs="Arial"/>
        </w:rPr>
        <w:t xml:space="preserve"> </w:t>
      </w:r>
    </w:p>
    <w:p w14:paraId="59C4AA9A" w14:textId="77777777" w:rsidR="00311765" w:rsidRDefault="007800E2" w:rsidP="000E6B01">
      <w:pPr>
        <w:spacing w:line="240" w:lineRule="auto"/>
        <w:jc w:val="left"/>
        <w:rPr>
          <w:rFonts w:cs="Arial"/>
        </w:rPr>
      </w:pPr>
      <w:r w:rsidRPr="0CF22CCD">
        <w:rPr>
          <w:rFonts w:cs="Arial"/>
        </w:rPr>
        <w:t xml:space="preserve">The Missing Pillar Talks (including event one and two recordings): </w:t>
      </w:r>
      <w:hyperlink r:id="rId14">
        <w:r w:rsidR="004B67D3" w:rsidRPr="0CF22CCD">
          <w:rPr>
            <w:rStyle w:val="Hyperlink"/>
            <w:rFonts w:cs="Arial"/>
          </w:rPr>
          <w:t>https://www.britishcouncil.org/arts/culture-development/our-stories/missing-pillar-talks</w:t>
        </w:r>
        <w:r>
          <w:br/>
        </w:r>
        <w:r>
          <w:lastRenderedPageBreak/>
          <w:br/>
        </w:r>
      </w:hyperlink>
      <w:r w:rsidR="004B67D3" w:rsidRPr="0CF22CCD">
        <w:rPr>
          <w:rFonts w:cs="Arial"/>
        </w:rPr>
        <w:t xml:space="preserve">Culture and Development blog </w:t>
      </w:r>
      <w:hyperlink r:id="rId15">
        <w:r w:rsidR="0020696E" w:rsidRPr="0CF22CCD">
          <w:rPr>
            <w:rStyle w:val="Hyperlink"/>
            <w:rFonts w:cs="Arial"/>
          </w:rPr>
          <w:t>https://www.britishcouncil.org/arts/culture-development/our-stories</w:t>
        </w:r>
      </w:hyperlink>
      <w:r w:rsidR="0020696E" w:rsidRPr="0CF22CCD">
        <w:rPr>
          <w:rFonts w:cs="Arial"/>
        </w:rPr>
        <w:t xml:space="preserve"> </w:t>
      </w:r>
    </w:p>
    <w:p w14:paraId="5A410434" w14:textId="723E6114" w:rsidR="00A263BB" w:rsidRPr="001705C9" w:rsidRDefault="713A1C82" w:rsidP="000E6B01">
      <w:pPr>
        <w:spacing w:line="240" w:lineRule="auto"/>
        <w:jc w:val="left"/>
        <w:rPr>
          <w:rFonts w:cs="Arial"/>
          <w:b/>
          <w:bCs/>
        </w:rPr>
      </w:pPr>
      <w:r>
        <w:t>Culture and International Development: Towards an Interdisciplinary Methodology</w:t>
      </w:r>
      <w:r w:rsidR="02BA6B3B">
        <w:t xml:space="preserve">: </w:t>
      </w:r>
      <w:hyperlink r:id="rId16">
        <w:r w:rsidR="02BA6B3B" w:rsidRPr="7086524E">
          <w:rPr>
            <w:rStyle w:val="Hyperlink"/>
          </w:rPr>
          <w:t>https://www.britishcouncil.org/arts/culture-development/our-stories/culture-and-development-review</w:t>
        </w:r>
      </w:hyperlink>
    </w:p>
    <w:p w14:paraId="451A9292" w14:textId="63B78123" w:rsidR="00A263BB" w:rsidRPr="001705C9" w:rsidRDefault="4C78103B" w:rsidP="000E6B01">
      <w:pPr>
        <w:spacing w:line="240" w:lineRule="auto"/>
        <w:jc w:val="left"/>
        <w:rPr>
          <w:rFonts w:cs="Arial"/>
          <w:b/>
          <w:bCs/>
        </w:rPr>
      </w:pPr>
      <w:r>
        <w:t>Sustainable Development Goals review chapter, Annual Report 2018/1</w:t>
      </w:r>
      <w:r w:rsidR="39C523AE">
        <w:t>9</w:t>
      </w:r>
      <w:r>
        <w:t xml:space="preserve"> (pages 36 to 41)</w:t>
      </w:r>
      <w:r w:rsidR="0C09C83C">
        <w:t xml:space="preserve"> </w:t>
      </w:r>
      <w:hyperlink r:id="rId17">
        <w:r w:rsidR="0C09C83C" w:rsidRPr="7086524E">
          <w:rPr>
            <w:rStyle w:val="Hyperlink"/>
          </w:rPr>
          <w:t>https://www.britishcouncil.org/sites/default/files/cultural_protection_fund_annual_report_2018-2019.pdf</w:t>
        </w:r>
      </w:hyperlink>
      <w:r w:rsidR="0C09C83C">
        <w:t xml:space="preserve"> </w:t>
      </w:r>
    </w:p>
    <w:p w14:paraId="6EB501DE" w14:textId="76A90270" w:rsidR="00A263BB" w:rsidRPr="001705C9" w:rsidRDefault="00C64347" w:rsidP="000E6B01">
      <w:pPr>
        <w:spacing w:line="240" w:lineRule="auto"/>
        <w:jc w:val="left"/>
        <w:rPr>
          <w:b/>
          <w:bCs/>
        </w:rPr>
      </w:pPr>
      <w:hyperlink r:id="rId18">
        <w:r w:rsidR="7086524E" w:rsidRPr="7086524E">
          <w:rPr>
            <w:rStyle w:val="Hyperlink"/>
          </w:rPr>
          <w:t>EUNIC Public Online Debate</w:t>
        </w:r>
      </w:hyperlink>
      <w:r w:rsidR="7086524E">
        <w:t>: "Culture and the Sustainable Development Goals: Where Are We Now?'"</w:t>
      </w:r>
      <w:r w:rsidR="0048044F">
        <w:br/>
      </w:r>
      <w:r w:rsidR="0048044F">
        <w:br/>
      </w:r>
      <w:hyperlink r:id="rId19">
        <w:r w:rsidR="40288668" w:rsidRPr="7086524E">
          <w:rPr>
            <w:rStyle w:val="Hyperlink"/>
            <w:rFonts w:cs="Arial"/>
          </w:rPr>
          <w:t>UNESCO Culture|2030 Indicators report</w:t>
        </w:r>
        <w:r w:rsidR="0048044F">
          <w:br/>
        </w:r>
        <w:r w:rsidR="0048044F">
          <w:br/>
        </w:r>
      </w:hyperlink>
      <w:r w:rsidR="40288668" w:rsidRPr="7086524E">
        <w:rPr>
          <w:rFonts w:cs="Arial"/>
        </w:rPr>
        <w:t xml:space="preserve">The </w:t>
      </w:r>
      <w:hyperlink r:id="rId20">
        <w:r w:rsidR="40288668" w:rsidRPr="7086524E">
          <w:rPr>
            <w:rStyle w:val="Hyperlink"/>
            <w:rFonts w:cs="Arial"/>
          </w:rPr>
          <w:t>Voluntary National Review of progress towards the Sustainable Development Goals</w:t>
        </w:r>
        <w:r w:rsidR="0048044F">
          <w:br/>
        </w:r>
        <w:r w:rsidR="0048044F">
          <w:br/>
        </w:r>
      </w:hyperlink>
      <w:r w:rsidR="40288668" w:rsidRPr="7086524E">
        <w:rPr>
          <w:rFonts w:cs="Arial"/>
        </w:rPr>
        <w:t xml:space="preserve">United Cities and Local Governments publication </w:t>
      </w:r>
      <w:hyperlink r:id="rId21">
        <w:r w:rsidR="40288668" w:rsidRPr="7086524E">
          <w:rPr>
            <w:rStyle w:val="Hyperlink"/>
            <w:rFonts w:cs="Arial"/>
          </w:rPr>
          <w:t>Culture in the SDGs: A Guide for Local Action</w:t>
        </w:r>
      </w:hyperlink>
      <w:r w:rsidR="40288668" w:rsidRPr="7086524E">
        <w:rPr>
          <w:rFonts w:cs="Arial"/>
        </w:rPr>
        <w:t xml:space="preserve"> </w:t>
      </w:r>
      <w:r w:rsidR="0048044F">
        <w:br/>
      </w:r>
      <w:r w:rsidR="0048044F">
        <w:br/>
      </w:r>
      <w:r w:rsidR="0048044F">
        <w:br/>
      </w:r>
      <w:r w:rsidR="565F062C" w:rsidRPr="7086524E">
        <w:rPr>
          <w:rFonts w:cs="Arial"/>
          <w:b/>
          <w:bCs/>
          <w:sz w:val="28"/>
          <w:szCs w:val="28"/>
        </w:rPr>
        <w:t xml:space="preserve">3 </w:t>
      </w:r>
      <w:r w:rsidR="0048044F">
        <w:tab/>
      </w:r>
      <w:r w:rsidR="565F062C" w:rsidRPr="7086524E">
        <w:rPr>
          <w:rFonts w:cs="Arial"/>
          <w:b/>
          <w:bCs/>
          <w:sz w:val="28"/>
          <w:szCs w:val="28"/>
        </w:rPr>
        <w:t>Proposal Conditions and Contractual Requirements</w:t>
      </w:r>
    </w:p>
    <w:p w14:paraId="3115A0CE" w14:textId="77777777" w:rsidR="00A263BB" w:rsidRPr="001705C9" w:rsidRDefault="00A263BB" w:rsidP="000E6B01">
      <w:pPr>
        <w:spacing w:line="240" w:lineRule="auto"/>
        <w:jc w:val="left"/>
        <w:rPr>
          <w:rFonts w:cs="Arial"/>
          <w:szCs w:val="22"/>
        </w:rPr>
      </w:pPr>
      <w:r w:rsidRPr="001705C9">
        <w:rPr>
          <w:rFonts w:cs="Arial"/>
          <w:szCs w:val="22"/>
        </w:rPr>
        <w:t>This section of the RFP sets out the British Council’s contracting requirements, general policy requirements, and the general conditions relating to this procurement process (“</w:t>
      </w:r>
      <w:r w:rsidRPr="001705C9">
        <w:rPr>
          <w:rFonts w:cs="Arial"/>
          <w:b/>
          <w:szCs w:val="22"/>
        </w:rPr>
        <w:t>Procurement Process</w:t>
      </w:r>
      <w:r w:rsidRPr="001705C9">
        <w:rPr>
          <w:rFonts w:cs="Arial"/>
          <w:szCs w:val="22"/>
        </w:rPr>
        <w:t xml:space="preserve">”). </w:t>
      </w:r>
    </w:p>
    <w:p w14:paraId="25C6BBC1" w14:textId="77777777" w:rsidR="00A263BB" w:rsidRPr="001705C9" w:rsidRDefault="00A263BB" w:rsidP="000E6B01">
      <w:pPr>
        <w:spacing w:line="240" w:lineRule="auto"/>
        <w:jc w:val="left"/>
        <w:rPr>
          <w:rFonts w:cs="Arial"/>
          <w:b/>
          <w:szCs w:val="22"/>
        </w:rPr>
      </w:pPr>
      <w:r w:rsidRPr="001705C9">
        <w:rPr>
          <w:rFonts w:cs="Arial"/>
          <w:b/>
          <w:szCs w:val="22"/>
        </w:rPr>
        <w:t>3.1</w:t>
      </w:r>
      <w:r>
        <w:tab/>
      </w:r>
      <w:r w:rsidRPr="001705C9">
        <w:rPr>
          <w:rFonts w:cs="Arial"/>
          <w:b/>
          <w:szCs w:val="22"/>
        </w:rPr>
        <w:t>Contracting requirements</w:t>
      </w:r>
    </w:p>
    <w:p w14:paraId="541DA870" w14:textId="1C54A192" w:rsidR="00A263BB" w:rsidRPr="001705C9" w:rsidRDefault="00A263BB" w:rsidP="000E6B01">
      <w:pPr>
        <w:spacing w:line="240" w:lineRule="auto"/>
        <w:jc w:val="left"/>
        <w:rPr>
          <w:rFonts w:cs="Arial"/>
          <w:szCs w:val="22"/>
        </w:rPr>
      </w:pPr>
      <w:r w:rsidRPr="001705C9">
        <w:rPr>
          <w:rFonts w:cs="Arial"/>
          <w:szCs w:val="22"/>
        </w:rPr>
        <w:t>3.1.1</w:t>
      </w:r>
      <w:r w:rsidRPr="001705C9">
        <w:rPr>
          <w:rFonts w:cs="Arial"/>
          <w:szCs w:val="22"/>
        </w:rPr>
        <w:tab/>
      </w:r>
      <w:r w:rsidRPr="001705C9">
        <w:rPr>
          <w:rFonts w:cs="Arial"/>
          <w:szCs w:val="22"/>
          <w:u w:val="single"/>
        </w:rPr>
        <w:t>Contracting authority</w:t>
      </w:r>
      <w:r w:rsidRPr="001705C9">
        <w:rPr>
          <w:rFonts w:cs="Arial"/>
          <w:szCs w:val="22"/>
        </w:rPr>
        <w:t xml:space="preserve">: the British Council which includes any other companies and organisations that control or are controlled by the British Council from time to time (see: </w:t>
      </w:r>
      <w:hyperlink r:id="rId22">
        <w:r w:rsidRPr="0CF22CCD">
          <w:rPr>
            <w:rStyle w:val="Hyperlink"/>
            <w:rFonts w:cs="Arial"/>
          </w:rPr>
          <w:t>http://www.britishcouncil.org/organisation/structure/status</w:t>
        </w:r>
      </w:hyperlink>
      <w:r w:rsidRPr="001705C9">
        <w:rPr>
          <w:rFonts w:cs="Arial"/>
          <w:szCs w:val="22"/>
        </w:rPr>
        <w:t xml:space="preserve">). </w:t>
      </w:r>
    </w:p>
    <w:p w14:paraId="25DCB0B7" w14:textId="080604C5" w:rsidR="00A263BB" w:rsidRPr="001705C9" w:rsidRDefault="00A263BB" w:rsidP="000E6B01">
      <w:pPr>
        <w:spacing w:line="240" w:lineRule="auto"/>
        <w:jc w:val="left"/>
        <w:rPr>
          <w:rFonts w:cs="Arial"/>
        </w:rPr>
      </w:pPr>
      <w:r w:rsidRPr="0CF22CCD">
        <w:rPr>
          <w:rFonts w:cs="Arial"/>
        </w:rPr>
        <w:t>3.1.3</w:t>
      </w:r>
      <w:r>
        <w:tab/>
      </w:r>
      <w:r w:rsidRPr="0CF22CCD">
        <w:rPr>
          <w:rFonts w:cs="Arial"/>
          <w:u w:val="single"/>
        </w:rPr>
        <w:t>Duration</w:t>
      </w:r>
      <w:r w:rsidRPr="0CF22CCD">
        <w:rPr>
          <w:rFonts w:cs="Arial"/>
        </w:rPr>
        <w:t xml:space="preserve">: </w:t>
      </w:r>
      <w:r w:rsidR="00B40878" w:rsidRPr="0CF22CCD">
        <w:rPr>
          <w:rFonts w:cs="Arial"/>
        </w:rPr>
        <w:t>October</w:t>
      </w:r>
      <w:r w:rsidR="000703BB" w:rsidRPr="0CF22CCD">
        <w:rPr>
          <w:rFonts w:cs="Arial"/>
        </w:rPr>
        <w:t xml:space="preserve"> 2021 </w:t>
      </w:r>
      <w:r w:rsidR="0013257B" w:rsidRPr="0CF22CCD">
        <w:rPr>
          <w:rFonts w:cs="Arial"/>
        </w:rPr>
        <w:t xml:space="preserve">to </w:t>
      </w:r>
      <w:r w:rsidR="0028732F" w:rsidRPr="0CF22CCD">
        <w:rPr>
          <w:rFonts w:cs="Arial"/>
        </w:rPr>
        <w:t xml:space="preserve">March </w:t>
      </w:r>
      <w:r w:rsidR="0013257B" w:rsidRPr="0CF22CCD">
        <w:rPr>
          <w:rFonts w:cs="Arial"/>
        </w:rPr>
        <w:t>2022</w:t>
      </w:r>
      <w:r w:rsidR="0065367E" w:rsidRPr="0CF22CCD">
        <w:rPr>
          <w:rFonts w:cs="Arial"/>
        </w:rPr>
        <w:t>.</w:t>
      </w:r>
      <w:r w:rsidRPr="0CF22CCD">
        <w:rPr>
          <w:rFonts w:cs="Arial"/>
        </w:rPr>
        <w:t xml:space="preserve"> </w:t>
      </w:r>
    </w:p>
    <w:p w14:paraId="1E741282" w14:textId="21A9DA45" w:rsidR="00A263BB" w:rsidRPr="001705C9" w:rsidRDefault="00A263BB" w:rsidP="000E6B01">
      <w:pPr>
        <w:spacing w:line="240" w:lineRule="auto"/>
        <w:jc w:val="left"/>
        <w:rPr>
          <w:rFonts w:cs="Arial"/>
          <w:szCs w:val="22"/>
        </w:rPr>
      </w:pPr>
      <w:r w:rsidRPr="001705C9">
        <w:rPr>
          <w:rFonts w:cs="Arial"/>
          <w:szCs w:val="22"/>
        </w:rPr>
        <w:t>3.1.4</w:t>
      </w:r>
      <w:r w:rsidRPr="001705C9">
        <w:rPr>
          <w:rFonts w:cs="Arial"/>
          <w:szCs w:val="22"/>
        </w:rPr>
        <w:tab/>
      </w:r>
      <w:r w:rsidRPr="001705C9">
        <w:rPr>
          <w:rFonts w:cs="Arial"/>
          <w:szCs w:val="22"/>
          <w:u w:val="single"/>
        </w:rPr>
        <w:t>Contractual terms</w:t>
      </w:r>
      <w:r w:rsidRPr="001705C9">
        <w:rPr>
          <w:rFonts w:cs="Arial"/>
          <w:szCs w:val="22"/>
        </w:rPr>
        <w:t>:  As</w:t>
      </w:r>
      <w:r w:rsidRPr="001705C9">
        <w:rPr>
          <w:rFonts w:cs="Arial"/>
          <w:szCs w:val="22"/>
          <w:u w:val="single"/>
        </w:rPr>
        <w:t xml:space="preserve"> </w:t>
      </w:r>
      <w:r w:rsidRPr="001705C9">
        <w:rPr>
          <w:rFonts w:cs="Arial"/>
          <w:szCs w:val="22"/>
        </w:rPr>
        <w:t xml:space="preserve">set out at Annex </w:t>
      </w:r>
      <w:r w:rsidRPr="0CF22CCD">
        <w:rPr>
          <w:rFonts w:cs="Arial"/>
        </w:rPr>
        <w:t>1</w:t>
      </w:r>
      <w:r w:rsidRPr="001705C9">
        <w:rPr>
          <w:rFonts w:cs="Arial"/>
          <w:szCs w:val="22"/>
        </w:rPr>
        <w:t xml:space="preserve"> </w:t>
      </w:r>
      <w:r w:rsidRPr="0CF22CCD">
        <w:rPr>
          <w:rFonts w:cs="Arial"/>
          <w:i/>
          <w:iCs/>
        </w:rPr>
        <w:t>Terms and Conditions of Contract</w:t>
      </w:r>
      <w:r w:rsidRPr="0CF22CCD">
        <w:rPr>
          <w:rFonts w:cs="Arial"/>
        </w:rPr>
        <w:t>)</w:t>
      </w:r>
      <w:r w:rsidR="000703BB">
        <w:rPr>
          <w:rFonts w:cs="Arial"/>
          <w:szCs w:val="22"/>
        </w:rPr>
        <w:t xml:space="preserve"> </w:t>
      </w:r>
      <w:r w:rsidRPr="001705C9">
        <w:rPr>
          <w:rFonts w:cs="Arial"/>
          <w:szCs w:val="22"/>
        </w:rPr>
        <w:t>(“</w:t>
      </w:r>
      <w:r w:rsidRPr="001705C9">
        <w:rPr>
          <w:rFonts w:cs="Arial"/>
          <w:b/>
          <w:szCs w:val="22"/>
        </w:rPr>
        <w:t>Contract</w:t>
      </w:r>
      <w:r w:rsidRPr="001705C9">
        <w:rPr>
          <w:rFonts w:cs="Arial"/>
          <w:szCs w:val="22"/>
        </w:rPr>
        <w:t xml:space="preserve">”).  By submitting a Proposal, you are agreeing to be bound by the terms of this RFP and the Contract without further negotiation or amendment. </w:t>
      </w:r>
      <w:bookmarkStart w:id="3" w:name="_Hlk4671683"/>
      <w:r w:rsidRPr="001705C9">
        <w:rPr>
          <w:rFonts w:cs="Arial"/>
          <w:szCs w:val="22"/>
        </w:rPr>
        <w:t>Once the Contract is awarded, there will be no changes allowed to the Contract (except in accordance with the provisions of the Contract).  Any clarification questions in relation to any aspect of this Procurement Process and the associated documentation should be submitted in accordance with the process set out in paragraph 12 (</w:t>
      </w:r>
      <w:r w:rsidRPr="001705C9">
        <w:rPr>
          <w:rFonts w:cs="Arial"/>
          <w:i/>
          <w:szCs w:val="22"/>
        </w:rPr>
        <w:t>Clarification Requests</w:t>
      </w:r>
      <w:r w:rsidRPr="001705C9">
        <w:rPr>
          <w:rFonts w:cs="Arial"/>
          <w:szCs w:val="22"/>
        </w:rPr>
        <w:t xml:space="preserve">).  </w:t>
      </w:r>
      <w:bookmarkEnd w:id="3"/>
      <w:r w:rsidRPr="001705C9">
        <w:rPr>
          <w:rFonts w:cs="Arial"/>
          <w:szCs w:val="22"/>
        </w:rPr>
        <w:t xml:space="preserve">Only changes which relate to the correction of ambiguity or manifest error in relation to the terms of the Contract will be considered and, if necessary, the British Council may, when issuing its response to clarification questions, reissue Annex </w:t>
      </w:r>
      <w:r w:rsidRPr="0CF22CCD">
        <w:rPr>
          <w:rFonts w:cs="Arial"/>
        </w:rPr>
        <w:t>1</w:t>
      </w:r>
      <w:r w:rsidRPr="001705C9">
        <w:rPr>
          <w:rFonts w:cs="Arial"/>
          <w:szCs w:val="22"/>
        </w:rPr>
        <w:t xml:space="preserve"> to reflect such changes.  Any proposed amendments received from a potential supplier as part of its Proposal shall entitle the British Council to reject that Proposal and to disqualify that potential supplier from this Procurement Process. </w:t>
      </w:r>
    </w:p>
    <w:p w14:paraId="65F6B747" w14:textId="77777777" w:rsidR="00A263BB" w:rsidRPr="001705C9" w:rsidRDefault="00A263BB" w:rsidP="000E6B01">
      <w:pPr>
        <w:spacing w:line="240" w:lineRule="auto"/>
        <w:jc w:val="left"/>
        <w:rPr>
          <w:rFonts w:cs="Arial"/>
          <w:b/>
          <w:szCs w:val="22"/>
        </w:rPr>
      </w:pPr>
      <w:r w:rsidRPr="001705C9">
        <w:rPr>
          <w:rFonts w:cs="Arial"/>
          <w:b/>
          <w:szCs w:val="22"/>
        </w:rPr>
        <w:t>3.2</w:t>
      </w:r>
      <w:r>
        <w:tab/>
      </w:r>
      <w:r w:rsidRPr="001705C9">
        <w:rPr>
          <w:rFonts w:cs="Arial"/>
          <w:b/>
          <w:szCs w:val="22"/>
        </w:rPr>
        <w:t>General Policy Requirements</w:t>
      </w:r>
    </w:p>
    <w:p w14:paraId="44E20585" w14:textId="75C72811" w:rsidR="00A263BB" w:rsidRPr="001705C9" w:rsidRDefault="00A263BB" w:rsidP="000E6B01">
      <w:pPr>
        <w:spacing w:line="240" w:lineRule="auto"/>
        <w:jc w:val="left"/>
        <w:rPr>
          <w:rFonts w:cs="Arial"/>
          <w:szCs w:val="22"/>
        </w:rPr>
      </w:pPr>
      <w:r w:rsidRPr="001705C9">
        <w:rPr>
          <w:rFonts w:cs="Arial"/>
          <w:szCs w:val="22"/>
        </w:rPr>
        <w:t xml:space="preserve">3.2.1 </w:t>
      </w:r>
      <w:r w:rsidRPr="001705C9">
        <w:rPr>
          <w:rFonts w:cs="Arial"/>
          <w:szCs w:val="22"/>
        </w:rPr>
        <w:tab/>
      </w:r>
      <w:bookmarkStart w:id="4" w:name="_Hlk27131449"/>
      <w:r w:rsidRPr="001705C9">
        <w:rPr>
          <w:rFonts w:cs="Arial"/>
          <w:szCs w:val="22"/>
        </w:rPr>
        <w:t>By submitting a Proposal, you confirm that you will, and that you will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23">
        <w:r w:rsidRPr="0CF22CCD">
          <w:rPr>
            <w:rStyle w:val="Hyperlink"/>
            <w:rFonts w:cs="Arial"/>
          </w:rPr>
          <w:t>https://www.britishcouncil.org/organisation/transparency/policies</w:t>
        </w:r>
      </w:hyperlink>
      <w:r w:rsidRPr="001705C9">
        <w:rPr>
          <w:rFonts w:cs="Arial"/>
          <w:szCs w:val="22"/>
        </w:rPr>
        <w:t xml:space="preserve">). </w:t>
      </w:r>
      <w:bookmarkEnd w:id="4"/>
    </w:p>
    <w:p w14:paraId="2DFA9A48" w14:textId="77777777" w:rsidR="00A263BB" w:rsidRPr="001705C9" w:rsidRDefault="00A263BB" w:rsidP="000E6B01">
      <w:pPr>
        <w:spacing w:line="240" w:lineRule="auto"/>
        <w:jc w:val="left"/>
        <w:rPr>
          <w:rFonts w:cs="Arial"/>
          <w:b/>
          <w:szCs w:val="22"/>
        </w:rPr>
      </w:pPr>
      <w:r w:rsidRPr="001705C9">
        <w:rPr>
          <w:rFonts w:cs="Arial"/>
          <w:b/>
          <w:szCs w:val="22"/>
        </w:rPr>
        <w:t>3.3</w:t>
      </w:r>
      <w:r>
        <w:tab/>
      </w:r>
      <w:r w:rsidRPr="001705C9">
        <w:rPr>
          <w:rFonts w:cs="Arial"/>
          <w:b/>
          <w:szCs w:val="22"/>
        </w:rPr>
        <w:t>General Proposal conditions (“Proposal Conditions”)</w:t>
      </w:r>
    </w:p>
    <w:p w14:paraId="01FD8344" w14:textId="77777777" w:rsidR="00A263BB" w:rsidRPr="001705C9" w:rsidRDefault="00A263BB" w:rsidP="000E6B01">
      <w:pPr>
        <w:spacing w:line="240" w:lineRule="auto"/>
        <w:jc w:val="left"/>
        <w:rPr>
          <w:rFonts w:cs="Arial"/>
          <w:b/>
          <w:i/>
          <w:szCs w:val="22"/>
        </w:rPr>
      </w:pPr>
      <w:r w:rsidRPr="001705C9">
        <w:rPr>
          <w:rFonts w:cs="Arial"/>
          <w:szCs w:val="22"/>
        </w:rPr>
        <w:t>3.3.1</w:t>
      </w:r>
      <w:r w:rsidRPr="001705C9">
        <w:rPr>
          <w:rFonts w:cs="Arial"/>
          <w:szCs w:val="22"/>
        </w:rPr>
        <w:tab/>
      </w:r>
      <w:r w:rsidRPr="001705C9">
        <w:rPr>
          <w:rFonts w:cs="Arial"/>
          <w:szCs w:val="22"/>
          <w:u w:val="single"/>
        </w:rPr>
        <w:t>Application of these Proposal Conditions</w:t>
      </w:r>
      <w:r w:rsidRPr="001705C9">
        <w:rPr>
          <w:rFonts w:cs="Arial"/>
          <w:szCs w:val="22"/>
        </w:rPr>
        <w:t xml:space="preserve"> – In participating in this Procurement Process and/or by submitting a Proposal it will be implied that you accept and will be bound by all the provisions of </w:t>
      </w:r>
      <w:r w:rsidRPr="001705C9">
        <w:rPr>
          <w:rFonts w:cs="Arial"/>
          <w:szCs w:val="22"/>
        </w:rPr>
        <w:lastRenderedPageBreak/>
        <w:t xml:space="preserve">this RFP and its Annexes. Accordingly, Proposals should be made on the basis of and strictly in accordance with the requirements of this RFP. </w:t>
      </w:r>
    </w:p>
    <w:p w14:paraId="75A189A3" w14:textId="77777777" w:rsidR="00A263BB" w:rsidRPr="001705C9" w:rsidRDefault="00A263BB" w:rsidP="000E6B01">
      <w:pPr>
        <w:spacing w:line="240" w:lineRule="auto"/>
        <w:jc w:val="left"/>
        <w:rPr>
          <w:rFonts w:cs="Arial"/>
          <w:szCs w:val="22"/>
        </w:rPr>
      </w:pPr>
      <w:r w:rsidRPr="001705C9">
        <w:rPr>
          <w:rFonts w:cs="Arial"/>
          <w:szCs w:val="22"/>
        </w:rPr>
        <w:t>3.3.2</w:t>
      </w:r>
      <w:r w:rsidRPr="001705C9">
        <w:rPr>
          <w:rFonts w:cs="Arial"/>
          <w:szCs w:val="22"/>
        </w:rPr>
        <w:tab/>
      </w:r>
      <w:r w:rsidRPr="001705C9">
        <w:rPr>
          <w:rFonts w:cs="Arial"/>
          <w:szCs w:val="22"/>
          <w:u w:val="single"/>
        </w:rPr>
        <w:t>Third party verifications</w:t>
      </w:r>
      <w:r w:rsidRPr="001705C9">
        <w:rPr>
          <w:rFonts w:cs="Arial"/>
          <w:szCs w:val="22"/>
        </w:rPr>
        <w:t xml:space="preserve"> – Your Proposal is submitted on the basis that you consent to the British Council carrying out all necessary actions to verify the information that you have provided, and the analysis of your Proposal being undertaken by one or more third parties commissioned by the British Council for such purposes. </w:t>
      </w:r>
    </w:p>
    <w:p w14:paraId="512A2C6D" w14:textId="77777777" w:rsidR="00A263BB" w:rsidRPr="001705C9" w:rsidRDefault="00A263BB" w:rsidP="000E6B01">
      <w:pPr>
        <w:spacing w:line="240" w:lineRule="auto"/>
        <w:jc w:val="left"/>
        <w:rPr>
          <w:rFonts w:cs="Arial"/>
          <w:szCs w:val="22"/>
        </w:rPr>
      </w:pPr>
      <w:r w:rsidRPr="001705C9">
        <w:rPr>
          <w:rFonts w:cs="Arial"/>
          <w:szCs w:val="22"/>
        </w:rPr>
        <w:t xml:space="preserve">3.3.3 </w:t>
      </w:r>
      <w:r w:rsidRPr="001705C9">
        <w:rPr>
          <w:rFonts w:cs="Arial"/>
          <w:szCs w:val="22"/>
        </w:rPr>
        <w:tab/>
      </w:r>
      <w:r w:rsidRPr="001705C9">
        <w:rPr>
          <w:rFonts w:cs="Arial"/>
          <w:szCs w:val="22"/>
          <w:u w:val="single"/>
        </w:rPr>
        <w:t xml:space="preserve">Information provided to potential suppliers </w:t>
      </w:r>
      <w:r w:rsidRPr="001705C9">
        <w:rPr>
          <w:rFonts w:cs="Arial"/>
          <w:szCs w:val="22"/>
        </w:rPr>
        <w:t xml:space="preserve">– Information that is supplied as part of this Procurement Process is supplied in good faith. The information contained in the RFP and the supporting documents and in any related written or oral communication is believed to be correct at the time of issue. No liability (save for fraudulent misrepresentation) is accepted for its accuracy, adequacy or completeness and no warranty is given as such. </w:t>
      </w:r>
    </w:p>
    <w:p w14:paraId="59F725E4" w14:textId="77777777" w:rsidR="00A263BB" w:rsidRPr="001705C9" w:rsidRDefault="00A263BB" w:rsidP="000E6B01">
      <w:pPr>
        <w:spacing w:line="240" w:lineRule="auto"/>
        <w:jc w:val="left"/>
        <w:rPr>
          <w:rFonts w:cs="Arial"/>
          <w:szCs w:val="22"/>
        </w:rPr>
      </w:pPr>
      <w:r w:rsidRPr="001705C9">
        <w:rPr>
          <w:rFonts w:cs="Arial"/>
          <w:szCs w:val="22"/>
        </w:rPr>
        <w:t xml:space="preserve">3.3.4 </w:t>
      </w:r>
      <w:r w:rsidRPr="001705C9">
        <w:rPr>
          <w:rFonts w:cs="Arial"/>
          <w:szCs w:val="22"/>
        </w:rPr>
        <w:tab/>
      </w:r>
      <w:r w:rsidRPr="001705C9">
        <w:rPr>
          <w:rFonts w:cs="Arial"/>
          <w:szCs w:val="22"/>
          <w:u w:val="single"/>
        </w:rPr>
        <w:t>Potential suppliers to make their own enquires</w:t>
      </w:r>
      <w:r w:rsidRPr="001705C9">
        <w:rPr>
          <w:rFonts w:cs="Arial"/>
          <w:szCs w:val="22"/>
        </w:rPr>
        <w:t xml:space="preserve"> – You are responsible for analysing and reviewing all information provided to you as part of this Procurement Process and for forming your own opinions and seeking advice as you consider appropriate. The clarification process set out in paragraph 12 should be used for any queries in relation to this Procurement Process. </w:t>
      </w:r>
    </w:p>
    <w:p w14:paraId="797582ED" w14:textId="77777777" w:rsidR="00A263BB" w:rsidRPr="001705C9" w:rsidRDefault="00A263BB" w:rsidP="000E6B01">
      <w:pPr>
        <w:spacing w:line="240" w:lineRule="auto"/>
        <w:jc w:val="left"/>
        <w:rPr>
          <w:rFonts w:cs="Arial"/>
          <w:szCs w:val="22"/>
        </w:rPr>
      </w:pPr>
      <w:r w:rsidRPr="001705C9">
        <w:rPr>
          <w:rFonts w:cs="Arial"/>
          <w:szCs w:val="22"/>
        </w:rPr>
        <w:t>3.3.5</w:t>
      </w:r>
      <w:r w:rsidRPr="001705C9">
        <w:rPr>
          <w:rFonts w:cs="Arial"/>
          <w:szCs w:val="22"/>
        </w:rPr>
        <w:tab/>
      </w:r>
      <w:r w:rsidRPr="001705C9">
        <w:rPr>
          <w:rFonts w:cs="Arial"/>
          <w:szCs w:val="22"/>
          <w:u w:val="single"/>
        </w:rPr>
        <w:t>Amendments to the RFP</w:t>
      </w:r>
      <w:r w:rsidRPr="001705C9">
        <w:rPr>
          <w:rFonts w:cs="Arial"/>
          <w:szCs w:val="22"/>
        </w:rPr>
        <w:t xml:space="preserve"> – At any time prior to the Response Deadline, the British Council may amend the RFP and if appropriate,  the Response Deadline shall, at the discretion of the British Council, be extended. </w:t>
      </w:r>
    </w:p>
    <w:p w14:paraId="2C2CBBE7" w14:textId="77777777" w:rsidR="00A263BB" w:rsidRPr="001705C9" w:rsidRDefault="00A263BB" w:rsidP="000E6B01">
      <w:pPr>
        <w:spacing w:line="240" w:lineRule="auto"/>
        <w:jc w:val="left"/>
        <w:rPr>
          <w:rFonts w:cs="Arial"/>
          <w:szCs w:val="22"/>
        </w:rPr>
      </w:pPr>
      <w:r w:rsidRPr="001705C9">
        <w:rPr>
          <w:rFonts w:cs="Arial"/>
          <w:szCs w:val="22"/>
        </w:rPr>
        <w:t xml:space="preserve">3.3.6 </w:t>
      </w:r>
      <w:r w:rsidRPr="001705C9">
        <w:rPr>
          <w:rFonts w:cs="Arial"/>
          <w:szCs w:val="22"/>
        </w:rPr>
        <w:tab/>
      </w:r>
      <w:r w:rsidRPr="001705C9">
        <w:rPr>
          <w:rFonts w:cs="Arial"/>
          <w:szCs w:val="22"/>
          <w:u w:val="single"/>
        </w:rPr>
        <w:t>Compliance of Proposal</w:t>
      </w:r>
      <w:r w:rsidRPr="001705C9">
        <w:rPr>
          <w:rFonts w:cs="Arial"/>
          <w:szCs w:val="22"/>
        </w:rPr>
        <w:t xml:space="preserve"> – Any goods and/or services offered should be on the basis of and strictly in accordance with the RFP (including, without limitation, any specification of the British Council’s requirements, these Proposal Conditions and the Contract) and all other documents and any clarifications or updates issued by the British Council as part of this Procurement Process.</w:t>
      </w:r>
    </w:p>
    <w:p w14:paraId="4B3165DC" w14:textId="5D2CD9E9" w:rsidR="00A263BB" w:rsidRPr="001705C9" w:rsidRDefault="00A263BB" w:rsidP="000E6B01">
      <w:pPr>
        <w:spacing w:line="240" w:lineRule="auto"/>
        <w:jc w:val="left"/>
        <w:rPr>
          <w:rFonts w:cs="Arial"/>
          <w:szCs w:val="22"/>
        </w:rPr>
      </w:pPr>
      <w:r w:rsidRPr="001705C9">
        <w:rPr>
          <w:rFonts w:cs="Arial"/>
          <w:szCs w:val="22"/>
        </w:rPr>
        <w:t>3.3.7</w:t>
      </w:r>
      <w:r w:rsidRPr="001705C9">
        <w:rPr>
          <w:rFonts w:cs="Arial"/>
          <w:szCs w:val="22"/>
        </w:rPr>
        <w:tab/>
      </w:r>
      <w:r w:rsidRPr="001705C9">
        <w:rPr>
          <w:rFonts w:cs="Arial"/>
          <w:szCs w:val="22"/>
          <w:u w:val="single"/>
        </w:rPr>
        <w:t>Compliance with the terms of the Contract</w:t>
      </w:r>
      <w:r w:rsidRPr="001705C9">
        <w:rPr>
          <w:rFonts w:cs="Arial"/>
          <w:szCs w:val="22"/>
        </w:rPr>
        <w:t xml:space="preserve"> – The successful supplier must comply with the Contract as set out in Annex </w:t>
      </w:r>
      <w:r w:rsidRPr="0CF22CCD">
        <w:rPr>
          <w:rFonts w:cs="Arial"/>
        </w:rPr>
        <w:t>1</w:t>
      </w:r>
      <w:r w:rsidRPr="001705C9">
        <w:rPr>
          <w:rFonts w:cs="Arial"/>
          <w:szCs w:val="22"/>
        </w:rPr>
        <w:t xml:space="preserve"> without any amendment (save as described in paragraph 3.1.4). . </w:t>
      </w:r>
    </w:p>
    <w:p w14:paraId="411D73B3" w14:textId="3F7B4A85" w:rsidR="00A263BB" w:rsidRPr="001705C9" w:rsidRDefault="00A263BB" w:rsidP="000E6B01">
      <w:pPr>
        <w:spacing w:line="240" w:lineRule="auto"/>
        <w:jc w:val="left"/>
        <w:rPr>
          <w:rFonts w:cs="Arial"/>
          <w:szCs w:val="22"/>
        </w:rPr>
      </w:pPr>
      <w:r w:rsidRPr="001705C9">
        <w:rPr>
          <w:rFonts w:cs="Arial"/>
          <w:szCs w:val="22"/>
        </w:rPr>
        <w:t>3.3.8</w:t>
      </w:r>
      <w:r w:rsidRPr="001705C9">
        <w:rPr>
          <w:rFonts w:cs="Arial"/>
          <w:szCs w:val="22"/>
        </w:rPr>
        <w:tab/>
      </w:r>
      <w:r w:rsidRPr="001705C9">
        <w:rPr>
          <w:rFonts w:cs="Arial"/>
          <w:szCs w:val="22"/>
          <w:u w:val="single"/>
        </w:rPr>
        <w:t>Format of Proposal</w:t>
      </w:r>
      <w:r w:rsidRPr="001705C9">
        <w:rPr>
          <w:rFonts w:cs="Arial"/>
          <w:szCs w:val="22"/>
        </w:rPr>
        <w:t xml:space="preserve"> – Proposals must comprise the relevant documents as detailed by the British Council in Annex </w:t>
      </w:r>
      <w:r w:rsidRPr="0CF22CCD">
        <w:rPr>
          <w:rFonts w:cs="Arial"/>
        </w:rPr>
        <w:t>2</w:t>
      </w:r>
      <w:r w:rsidRPr="001705C9">
        <w:rPr>
          <w:rFonts w:cs="Arial"/>
          <w:szCs w:val="22"/>
        </w:rPr>
        <w:t xml:space="preserve"> (Supplier Proposal) completed in accordance with relevant all instructions. Any documents requested by the British Council must be completed in full. It is important that you read the RFP carefully before completing and submitting your Proposal.</w:t>
      </w:r>
    </w:p>
    <w:p w14:paraId="21EC7E82" w14:textId="6562C5FD" w:rsidR="00A263BB" w:rsidRPr="001705C9" w:rsidRDefault="00A263BB" w:rsidP="000E6B01">
      <w:pPr>
        <w:spacing w:line="240" w:lineRule="auto"/>
        <w:jc w:val="left"/>
        <w:rPr>
          <w:rFonts w:cs="Arial"/>
          <w:szCs w:val="22"/>
        </w:rPr>
      </w:pPr>
      <w:r w:rsidRPr="001705C9">
        <w:rPr>
          <w:rFonts w:cs="Arial"/>
          <w:szCs w:val="22"/>
        </w:rPr>
        <w:t>3.3.9</w:t>
      </w:r>
      <w:r w:rsidRPr="001705C9">
        <w:rPr>
          <w:rFonts w:cs="Arial"/>
          <w:szCs w:val="22"/>
        </w:rPr>
        <w:tab/>
      </w:r>
      <w:r w:rsidRPr="001705C9">
        <w:rPr>
          <w:rFonts w:cs="Arial"/>
          <w:szCs w:val="22"/>
          <w:u w:val="single"/>
        </w:rPr>
        <w:t>Modifications to Proposals once submitted</w:t>
      </w:r>
      <w:r w:rsidRPr="001705C9">
        <w:rPr>
          <w:rFonts w:cs="Arial"/>
          <w:szCs w:val="22"/>
        </w:rPr>
        <w:t xml:space="preserve"> – You may modify your Proposal prior to the Response Deadline by giving written notice to the British Council. Any modification should be clear and submitted as a completely new Proposal in accordance with Annex </w:t>
      </w:r>
      <w:r w:rsidRPr="0CF22CCD">
        <w:rPr>
          <w:rFonts w:cs="Arial"/>
        </w:rPr>
        <w:t>2</w:t>
      </w:r>
      <w:r w:rsidRPr="001705C9">
        <w:rPr>
          <w:rFonts w:cs="Arial"/>
          <w:szCs w:val="22"/>
        </w:rPr>
        <w:t xml:space="preserve"> (Supplier Proposal) and these Proposal Conditions. </w:t>
      </w:r>
    </w:p>
    <w:p w14:paraId="08BE0AF6" w14:textId="77777777" w:rsidR="00A263BB" w:rsidRPr="001705C9" w:rsidRDefault="00A263BB" w:rsidP="000E6B01">
      <w:pPr>
        <w:spacing w:line="240" w:lineRule="auto"/>
        <w:jc w:val="left"/>
        <w:rPr>
          <w:rFonts w:cs="Arial"/>
          <w:szCs w:val="22"/>
        </w:rPr>
      </w:pPr>
      <w:bookmarkStart w:id="5" w:name="_Hlk27133828"/>
      <w:r w:rsidRPr="001705C9">
        <w:rPr>
          <w:rFonts w:cs="Arial"/>
          <w:szCs w:val="22"/>
        </w:rPr>
        <w:t>3.3.10</w:t>
      </w:r>
      <w:r w:rsidRPr="001705C9">
        <w:rPr>
          <w:rFonts w:cs="Arial"/>
          <w:szCs w:val="22"/>
        </w:rPr>
        <w:tab/>
      </w:r>
      <w:r w:rsidRPr="001705C9">
        <w:rPr>
          <w:rFonts w:cs="Arial"/>
          <w:szCs w:val="22"/>
          <w:u w:val="single"/>
        </w:rPr>
        <w:t>Disqualification</w:t>
      </w:r>
      <w:r w:rsidRPr="001705C9">
        <w:rPr>
          <w:rFonts w:cs="Arial"/>
          <w:szCs w:val="22"/>
        </w:rPr>
        <w:t xml:space="preserve"> – If you breach these Proposal Conditions, if there are any errors, omissions or material adverse changes relating to any information supplied by you at any stage in this Procurement Process, if any other circumstances set out in this RFP, and/or in any supporting documents, entitling the British Council to reject a Proposal apply and/or if you or your appointed advisers attempt:</w:t>
      </w:r>
    </w:p>
    <w:p w14:paraId="7DB728A6" w14:textId="77777777" w:rsidR="00A263BB" w:rsidRPr="001705C9" w:rsidRDefault="00A263BB" w:rsidP="000E6B01">
      <w:pPr>
        <w:numPr>
          <w:ilvl w:val="0"/>
          <w:numId w:val="15"/>
        </w:numPr>
        <w:spacing w:before="0" w:line="240" w:lineRule="auto"/>
        <w:jc w:val="left"/>
        <w:rPr>
          <w:rFonts w:cs="Arial"/>
          <w:szCs w:val="22"/>
        </w:rPr>
      </w:pPr>
      <w:r w:rsidRPr="001705C9">
        <w:rPr>
          <w:rFonts w:cs="Arial"/>
          <w:szCs w:val="22"/>
        </w:rPr>
        <w:t xml:space="preserve">to inappropriately influence this Procurement Process or fix or set the price for goods or services; </w:t>
      </w:r>
    </w:p>
    <w:p w14:paraId="769F6BBA" w14:textId="77777777" w:rsidR="00A263BB" w:rsidRPr="001705C9" w:rsidRDefault="00A263BB" w:rsidP="000E6B01">
      <w:pPr>
        <w:numPr>
          <w:ilvl w:val="0"/>
          <w:numId w:val="15"/>
        </w:numPr>
        <w:spacing w:before="0" w:line="240" w:lineRule="auto"/>
        <w:jc w:val="left"/>
        <w:rPr>
          <w:rFonts w:cs="Arial"/>
          <w:szCs w:val="22"/>
        </w:rPr>
      </w:pPr>
      <w:r w:rsidRPr="001705C9">
        <w:rPr>
          <w:rFonts w:cs="Arial"/>
          <w:szCs w:val="22"/>
        </w:rPr>
        <w:t xml:space="preserve">to enter into an arrangement with any other party that such party shall refrain from submitting a Proposal; </w:t>
      </w:r>
    </w:p>
    <w:p w14:paraId="5CF4AF7C" w14:textId="77777777" w:rsidR="00A263BB" w:rsidRPr="001705C9" w:rsidRDefault="00A263BB" w:rsidP="000E6B01">
      <w:pPr>
        <w:numPr>
          <w:ilvl w:val="0"/>
          <w:numId w:val="15"/>
        </w:numPr>
        <w:spacing w:before="0" w:line="240" w:lineRule="auto"/>
        <w:jc w:val="left"/>
        <w:rPr>
          <w:rFonts w:cs="Arial"/>
          <w:szCs w:val="22"/>
        </w:rPr>
      </w:pPr>
      <w:r w:rsidRPr="001705C9">
        <w:rPr>
          <w:rFonts w:cs="Arial"/>
          <w:szCs w:val="22"/>
        </w:rPr>
        <w:t xml:space="preserve">to enter into any arrangement with any other party (other than another party that forms part of your consortium bid or is your proposed sub-contractor) as to the prices submitted; </w:t>
      </w:r>
    </w:p>
    <w:p w14:paraId="31FD1E0F" w14:textId="77777777" w:rsidR="00A263BB" w:rsidRPr="001705C9" w:rsidRDefault="00A263BB" w:rsidP="000E6B01">
      <w:pPr>
        <w:numPr>
          <w:ilvl w:val="0"/>
          <w:numId w:val="15"/>
        </w:numPr>
        <w:spacing w:before="0" w:line="240" w:lineRule="auto"/>
        <w:jc w:val="left"/>
        <w:rPr>
          <w:rFonts w:cs="Arial"/>
          <w:szCs w:val="22"/>
        </w:rPr>
      </w:pPr>
      <w:r w:rsidRPr="001705C9">
        <w:rPr>
          <w:rFonts w:cs="Arial"/>
          <w:szCs w:val="22"/>
        </w:rPr>
        <w:t xml:space="preserve">to collude in any other way; </w:t>
      </w:r>
    </w:p>
    <w:p w14:paraId="56770282" w14:textId="77777777" w:rsidR="00A263BB" w:rsidRPr="001705C9" w:rsidRDefault="00A263BB" w:rsidP="000E6B01">
      <w:pPr>
        <w:numPr>
          <w:ilvl w:val="0"/>
          <w:numId w:val="15"/>
        </w:numPr>
        <w:spacing w:before="0" w:line="240" w:lineRule="auto"/>
        <w:jc w:val="left"/>
        <w:rPr>
          <w:rFonts w:cs="Arial"/>
          <w:szCs w:val="22"/>
        </w:rPr>
      </w:pPr>
      <w:r w:rsidRPr="001705C9">
        <w:rPr>
          <w:rFonts w:cs="Arial"/>
          <w:szCs w:val="22"/>
        </w:rPr>
        <w:t xml:space="preserve">to engage in direct or indirect bribery or canvassing by you or your appointed advisers in relation to this Procurement Process; or </w:t>
      </w:r>
    </w:p>
    <w:p w14:paraId="2EA825FF" w14:textId="77777777" w:rsidR="00A263BB" w:rsidRPr="001705C9" w:rsidRDefault="00A263BB" w:rsidP="000E6B01">
      <w:pPr>
        <w:numPr>
          <w:ilvl w:val="0"/>
          <w:numId w:val="15"/>
        </w:numPr>
        <w:spacing w:before="0" w:line="240" w:lineRule="auto"/>
        <w:jc w:val="left"/>
        <w:rPr>
          <w:rFonts w:cs="Arial"/>
          <w:szCs w:val="22"/>
        </w:rPr>
      </w:pPr>
      <w:r w:rsidRPr="001705C9">
        <w:rPr>
          <w:rFonts w:cs="Arial"/>
          <w:szCs w:val="22"/>
        </w:rPr>
        <w:t xml:space="preserve">to obtain information from any of the employees, agents or advisors of the British Council concerning this Procurement Process (other than as set out in these Proposal Conditions) or from another potential supplier or another Proposal, </w:t>
      </w:r>
    </w:p>
    <w:p w14:paraId="03C66947" w14:textId="77777777" w:rsidR="00A263BB" w:rsidRPr="001705C9" w:rsidRDefault="00A263BB" w:rsidP="000E6B01">
      <w:pPr>
        <w:spacing w:line="240" w:lineRule="auto"/>
        <w:jc w:val="left"/>
        <w:rPr>
          <w:rFonts w:cs="Arial"/>
          <w:szCs w:val="22"/>
        </w:rPr>
      </w:pPr>
      <w:r w:rsidRPr="001705C9">
        <w:rPr>
          <w:rFonts w:cs="Arial"/>
          <w:szCs w:val="22"/>
        </w:rPr>
        <w:lastRenderedPageBreak/>
        <w:t>the British Council shall be entitled to reject your Proposal in full and to disqualify you from this Procurement Process. Subject to paragraph 3.3.1 below, by participating in this Procurement Process you accept that the British Council shall have no liability to a disqualified potential supplier in these circumstances.</w:t>
      </w:r>
    </w:p>
    <w:p w14:paraId="6DC180C3" w14:textId="77777777" w:rsidR="00A263BB" w:rsidRPr="001705C9" w:rsidRDefault="00A263BB" w:rsidP="000E6B01">
      <w:pPr>
        <w:spacing w:line="240" w:lineRule="auto"/>
        <w:jc w:val="left"/>
        <w:rPr>
          <w:rFonts w:cs="Arial"/>
          <w:szCs w:val="22"/>
        </w:rPr>
      </w:pPr>
      <w:r w:rsidRPr="001705C9">
        <w:rPr>
          <w:rFonts w:cs="Arial"/>
          <w:szCs w:val="22"/>
        </w:rPr>
        <w:t>3.3.11</w:t>
      </w:r>
      <w:r w:rsidRPr="001705C9">
        <w:rPr>
          <w:rFonts w:cs="Arial"/>
          <w:szCs w:val="22"/>
        </w:rPr>
        <w:tab/>
      </w:r>
      <w:r w:rsidRPr="001705C9">
        <w:rPr>
          <w:rFonts w:cs="Arial"/>
          <w:szCs w:val="22"/>
          <w:u w:val="single"/>
        </w:rPr>
        <w:t>Proposal costs</w:t>
      </w:r>
      <w:r w:rsidRPr="001705C9">
        <w:rPr>
          <w:rFonts w:cs="Arial"/>
          <w:szCs w:val="22"/>
        </w:rPr>
        <w:t xml:space="preserve"> – You are responsible for obtaining all information necessary for preparation of your Proposal and for all costs and expenses incurred in preparation of the Proposal. Subject paragraph 3.3.15, you accept by your participation in this Procurement Process, including without limitation the submission of a Proposal, that you will not be entitled to claim from the British Council any costs, expenses or liabilities that you may incur in submitting a Proposal irrespective of whether or not your Proposal is successful. </w:t>
      </w:r>
    </w:p>
    <w:p w14:paraId="3375ACFB" w14:textId="77777777" w:rsidR="00A263BB" w:rsidRPr="001705C9" w:rsidRDefault="00A263BB" w:rsidP="000E6B01">
      <w:pPr>
        <w:spacing w:line="240" w:lineRule="auto"/>
        <w:jc w:val="left"/>
        <w:rPr>
          <w:rFonts w:cs="Arial"/>
          <w:szCs w:val="22"/>
        </w:rPr>
      </w:pPr>
      <w:r w:rsidRPr="001705C9">
        <w:rPr>
          <w:rFonts w:cs="Arial"/>
          <w:szCs w:val="22"/>
        </w:rPr>
        <w:t>3.3.12</w:t>
      </w:r>
      <w:r w:rsidRPr="001705C9">
        <w:rPr>
          <w:rFonts w:cs="Arial"/>
          <w:szCs w:val="22"/>
        </w:rPr>
        <w:tab/>
      </w:r>
      <w:r w:rsidRPr="001705C9">
        <w:rPr>
          <w:rFonts w:cs="Arial"/>
          <w:szCs w:val="22"/>
          <w:u w:val="single"/>
        </w:rPr>
        <w:t>Rights to cancel or vary this Procurement Process</w:t>
      </w:r>
      <w:r w:rsidRPr="001705C9">
        <w:rPr>
          <w:rFonts w:cs="Arial"/>
          <w:szCs w:val="22"/>
        </w:rPr>
        <w:t xml:space="preserve"> – Nothing in this Procurement Process will bind the British Council to enter into any contractual or other arrangement with you or any other potential supplier. It is intended that the remainder of this Procurement Process will take place in accordance with the provisions of this RFP, but the British Council reserves the right to terminate, amend or vary (to include, without limitation, in relation to any timescales or deadlines) this Procurement Process by notice in writing. Subject to paragraph 3.3.15, the British will have no liability for any losses, costs or expenses you incur as a result of such actions. </w:t>
      </w:r>
    </w:p>
    <w:p w14:paraId="4479E1A4" w14:textId="77777777" w:rsidR="00A263BB" w:rsidRPr="001705C9" w:rsidRDefault="00A263BB" w:rsidP="000E6B01">
      <w:pPr>
        <w:spacing w:line="240" w:lineRule="auto"/>
        <w:jc w:val="left"/>
        <w:rPr>
          <w:rFonts w:cs="Arial"/>
          <w:szCs w:val="22"/>
        </w:rPr>
      </w:pPr>
      <w:r w:rsidRPr="001705C9">
        <w:rPr>
          <w:rFonts w:cs="Arial"/>
          <w:szCs w:val="22"/>
        </w:rPr>
        <w:t>3.3.13</w:t>
      </w:r>
      <w:r w:rsidRPr="001705C9">
        <w:rPr>
          <w:rFonts w:cs="Arial"/>
          <w:szCs w:val="22"/>
        </w:rPr>
        <w:tab/>
      </w:r>
      <w:r w:rsidRPr="001705C9">
        <w:rPr>
          <w:rFonts w:cs="Arial"/>
          <w:szCs w:val="22"/>
          <w:u w:val="single"/>
        </w:rPr>
        <w:t>Consortium Members and sub-contractors</w:t>
      </w:r>
      <w:r w:rsidRPr="001705C9">
        <w:rPr>
          <w:rFonts w:cs="Arial"/>
          <w:szCs w:val="22"/>
        </w:rPr>
        <w:t xml:space="preserve"> – It is your responsibility to ensure that any staff, consortium members, sub-contractors and advisers abide by these Proposal Conditions and the requirements of this RFP. </w:t>
      </w:r>
    </w:p>
    <w:p w14:paraId="21A9D3F4" w14:textId="19526516" w:rsidR="00A263BB" w:rsidRPr="000703BB" w:rsidRDefault="00A263BB" w:rsidP="000E6B01">
      <w:pPr>
        <w:spacing w:line="240" w:lineRule="auto"/>
        <w:jc w:val="left"/>
        <w:rPr>
          <w:rFonts w:cs="Arial"/>
          <w:szCs w:val="22"/>
        </w:rPr>
      </w:pPr>
      <w:r w:rsidRPr="001705C9">
        <w:rPr>
          <w:rFonts w:cs="Arial"/>
          <w:szCs w:val="22"/>
        </w:rPr>
        <w:t>3.3.14</w:t>
      </w:r>
      <w:r w:rsidRPr="001705C9">
        <w:rPr>
          <w:rFonts w:cs="Arial"/>
          <w:szCs w:val="22"/>
        </w:rPr>
        <w:tab/>
      </w:r>
      <w:r w:rsidRPr="001705C9">
        <w:rPr>
          <w:rFonts w:cs="Arial"/>
          <w:szCs w:val="22"/>
          <w:u w:val="single"/>
        </w:rPr>
        <w:t>Liability</w:t>
      </w:r>
      <w:r w:rsidRPr="001705C9">
        <w:rPr>
          <w:rFonts w:cs="Arial"/>
          <w:szCs w:val="22"/>
        </w:rPr>
        <w:t xml:space="preserve"> – Nothing in these Proposal Conditions is intended to exclude or limit the liability of the British Council in relation to fraud or in other circumstances where the British Council’s liability may not be limited under any applicable law. </w:t>
      </w:r>
      <w:bookmarkEnd w:id="5"/>
    </w:p>
    <w:p w14:paraId="0B34FBAE" w14:textId="77777777" w:rsidR="00A263BB" w:rsidRPr="001705C9" w:rsidRDefault="565F062C" w:rsidP="000E6B01">
      <w:pPr>
        <w:spacing w:line="240" w:lineRule="auto"/>
        <w:jc w:val="left"/>
        <w:rPr>
          <w:rFonts w:cs="Arial"/>
          <w:b/>
          <w:bCs/>
        </w:rPr>
      </w:pPr>
      <w:r w:rsidRPr="7086524E">
        <w:rPr>
          <w:rFonts w:cs="Arial"/>
          <w:b/>
          <w:bCs/>
        </w:rPr>
        <w:t>4</w:t>
      </w:r>
      <w:r w:rsidR="00A263BB">
        <w:tab/>
      </w:r>
      <w:r w:rsidRPr="7086524E">
        <w:rPr>
          <w:rFonts w:cs="Arial"/>
          <w:b/>
          <w:bCs/>
          <w:sz w:val="28"/>
          <w:szCs w:val="28"/>
        </w:rPr>
        <w:t>Confidentiality and Information Governance</w:t>
      </w:r>
    </w:p>
    <w:p w14:paraId="0AA7F2FE" w14:textId="77777777" w:rsidR="00A263BB" w:rsidRPr="001705C9" w:rsidRDefault="00A263BB" w:rsidP="000E6B01">
      <w:pPr>
        <w:spacing w:line="240" w:lineRule="auto"/>
        <w:jc w:val="left"/>
        <w:rPr>
          <w:rFonts w:cs="Arial"/>
          <w:szCs w:val="22"/>
        </w:rPr>
      </w:pPr>
      <w:r w:rsidRPr="001705C9">
        <w:rPr>
          <w:rFonts w:cs="Arial"/>
          <w:szCs w:val="22"/>
        </w:rPr>
        <w:t>4.1</w:t>
      </w:r>
      <w:r w:rsidRPr="001705C9">
        <w:rPr>
          <w:rFonts w:cs="Arial"/>
          <w:szCs w:val="22"/>
        </w:rPr>
        <w:tab/>
        <w:t>All information supplied to you by the British Council, including this RFP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Proposal) unless the information is already in the public domain or is required to be disclosed under any applicable laws.</w:t>
      </w:r>
    </w:p>
    <w:p w14:paraId="6821B743" w14:textId="77777777" w:rsidR="00A263BB" w:rsidRPr="001705C9" w:rsidRDefault="00A263BB" w:rsidP="000E6B01">
      <w:pPr>
        <w:spacing w:line="240" w:lineRule="auto"/>
        <w:jc w:val="left"/>
        <w:rPr>
          <w:rFonts w:cs="Arial"/>
          <w:szCs w:val="22"/>
        </w:rPr>
      </w:pPr>
      <w:r w:rsidRPr="001705C9">
        <w:rPr>
          <w:rFonts w:cs="Arial"/>
          <w:szCs w:val="22"/>
        </w:rPr>
        <w:t>4.2</w:t>
      </w:r>
      <w:r w:rsidRPr="001705C9">
        <w:rPr>
          <w:rFonts w:cs="Arial"/>
          <w:szCs w:val="22"/>
        </w:rPr>
        <w:tab/>
        <w:t xml:space="preserve">You shall not disclose, copy or reproduce any of the information supplied to you as part of this Procurement Process other than for the purposes of preparing and submitting a Proposal. There must be no publicity by you regarding the Procurement Process or the future award of any contract unless the British Council has given express written consent to the relevant communication. </w:t>
      </w:r>
    </w:p>
    <w:p w14:paraId="70807FFF" w14:textId="77777777" w:rsidR="00A263BB" w:rsidRPr="001705C9" w:rsidRDefault="00A263BB" w:rsidP="000E6B01">
      <w:pPr>
        <w:spacing w:line="240" w:lineRule="auto"/>
        <w:jc w:val="left"/>
        <w:rPr>
          <w:rFonts w:cs="Arial"/>
          <w:szCs w:val="22"/>
        </w:rPr>
      </w:pPr>
      <w:r w:rsidRPr="001705C9">
        <w:rPr>
          <w:rFonts w:cs="Arial"/>
          <w:szCs w:val="22"/>
        </w:rPr>
        <w:t>4.3</w:t>
      </w:r>
      <w:r w:rsidRPr="001705C9">
        <w:rPr>
          <w:rFonts w:cs="Arial"/>
          <w:szCs w:val="22"/>
        </w:rPr>
        <w:tab/>
        <w:t xml:space="preserve">The British Council reserves the right to disclose all documents relating to this Procurement Process, including without limitation your Proposal, to any employee, third party agent, adviser or other third party involved in the Procurement Process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0CBB40BE" w14:textId="77777777" w:rsidR="00A263BB" w:rsidRPr="001705C9" w:rsidRDefault="00A263BB" w:rsidP="000E6B01">
      <w:pPr>
        <w:spacing w:line="240" w:lineRule="auto"/>
        <w:jc w:val="left"/>
        <w:rPr>
          <w:rFonts w:cs="Arial"/>
          <w:szCs w:val="22"/>
        </w:rPr>
      </w:pPr>
      <w:r w:rsidRPr="001705C9">
        <w:rPr>
          <w:rFonts w:cs="Arial"/>
          <w:szCs w:val="22"/>
        </w:rPr>
        <w:t>4.4</w:t>
      </w:r>
      <w:r w:rsidRPr="001705C9">
        <w:rPr>
          <w:rFonts w:cs="Arial"/>
          <w:szCs w:val="22"/>
        </w:rPr>
        <w:tab/>
        <w:t xml:space="preserve">The Freedom of Information Act 2000 (“FOIA”), </w:t>
      </w:r>
      <w:bookmarkStart w:id="6" w:name="_Hlk27130857"/>
      <w:r w:rsidRPr="001705C9">
        <w:rPr>
          <w:rFonts w:cs="Arial"/>
          <w:szCs w:val="22"/>
        </w:rPr>
        <w:t>EU General Data Protection Regulation (GDPR) 2015,</w:t>
      </w:r>
      <w:bookmarkEnd w:id="6"/>
      <w:r w:rsidRPr="001705C9">
        <w:rPr>
          <w:rFonts w:cs="Arial"/>
          <w:szCs w:val="22"/>
        </w:rPr>
        <w:t xml:space="preserve"> the Environmental Information Regulations 2004 (“EIR”), and public sector transparency policies apply to the British Council (together the “</w:t>
      </w:r>
      <w:r w:rsidRPr="001705C9">
        <w:rPr>
          <w:rFonts w:cs="Arial"/>
          <w:b/>
          <w:szCs w:val="22"/>
        </w:rPr>
        <w:t>Disclosure Obligations</w:t>
      </w:r>
      <w:r w:rsidRPr="001705C9">
        <w:rPr>
          <w:rFonts w:cs="Arial"/>
          <w:szCs w:val="22"/>
        </w:rPr>
        <w:t xml:space="preserve">”).  </w:t>
      </w:r>
    </w:p>
    <w:p w14:paraId="06AF6A1B" w14:textId="77777777" w:rsidR="00A263BB" w:rsidRPr="001705C9" w:rsidRDefault="00A263BB" w:rsidP="000E6B01">
      <w:pPr>
        <w:spacing w:line="240" w:lineRule="auto"/>
        <w:jc w:val="left"/>
        <w:rPr>
          <w:rFonts w:cs="Arial"/>
          <w:szCs w:val="22"/>
        </w:rPr>
      </w:pPr>
      <w:r w:rsidRPr="001705C9">
        <w:rPr>
          <w:rFonts w:cs="Arial"/>
          <w:szCs w:val="22"/>
        </w:rPr>
        <w:t>4.5</w:t>
      </w:r>
      <w:r w:rsidRPr="001705C9">
        <w:rPr>
          <w:rFonts w:cs="Arial"/>
          <w:szCs w:val="22"/>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w:t>
      </w:r>
      <w:r w:rsidRPr="001705C9">
        <w:rPr>
          <w:rFonts w:cs="Arial"/>
          <w:szCs w:val="22"/>
        </w:rPr>
        <w:lastRenderedPageBreak/>
        <w:t xml:space="preserve">this exercise, may therefore have to be disclosed by the British Council under the Disclosure Obligations, unless the British Council decides that one of the statutory exemptions under the FOIA or the EIR applies. </w:t>
      </w:r>
    </w:p>
    <w:p w14:paraId="12864050" w14:textId="77777777" w:rsidR="00A263BB" w:rsidRPr="001705C9" w:rsidRDefault="565F062C" w:rsidP="000E6B01">
      <w:pPr>
        <w:spacing w:line="240" w:lineRule="auto"/>
        <w:jc w:val="left"/>
        <w:rPr>
          <w:rFonts w:cs="Arial"/>
          <w:b/>
          <w:bCs/>
          <w:sz w:val="28"/>
          <w:szCs w:val="28"/>
        </w:rPr>
      </w:pPr>
      <w:r w:rsidRPr="7086524E">
        <w:rPr>
          <w:rFonts w:cs="Arial"/>
          <w:b/>
          <w:bCs/>
        </w:rPr>
        <w:t>5</w:t>
      </w:r>
      <w:r w:rsidR="00A263BB">
        <w:tab/>
      </w:r>
      <w:r w:rsidRPr="7086524E">
        <w:rPr>
          <w:rFonts w:cs="Arial"/>
          <w:b/>
          <w:bCs/>
          <w:sz w:val="28"/>
          <w:szCs w:val="28"/>
        </w:rPr>
        <w:t>Proposal Validity</w:t>
      </w:r>
    </w:p>
    <w:p w14:paraId="26187764" w14:textId="1DA31080" w:rsidR="00A263BB" w:rsidRPr="001705C9" w:rsidRDefault="00A263BB" w:rsidP="000E6B01">
      <w:pPr>
        <w:spacing w:line="240" w:lineRule="auto"/>
        <w:jc w:val="left"/>
        <w:rPr>
          <w:rFonts w:cs="Arial"/>
        </w:rPr>
      </w:pPr>
      <w:r w:rsidRPr="0CF22CCD">
        <w:rPr>
          <w:rFonts w:cs="Arial"/>
        </w:rPr>
        <w:t>5.1</w:t>
      </w:r>
      <w:r>
        <w:tab/>
      </w:r>
      <w:bookmarkStart w:id="7" w:name="_Hlk27133994"/>
      <w:r w:rsidRPr="0CF22CCD">
        <w:rPr>
          <w:rFonts w:cs="Arial"/>
        </w:rPr>
        <w:t xml:space="preserve">Your Proposal must remain open for acceptance by the British Council for a period of </w:t>
      </w:r>
      <w:r w:rsidR="0065367E" w:rsidRPr="0CF22CCD">
        <w:rPr>
          <w:rFonts w:cs="Arial"/>
        </w:rPr>
        <w:t>thirty days</w:t>
      </w:r>
      <w:r w:rsidRPr="0CF22CCD">
        <w:rPr>
          <w:rFonts w:cs="Arial"/>
        </w:rPr>
        <w:t xml:space="preserve"> from the Response Deadline. A Proposal not valid for this period may be rejected by the British Council.</w:t>
      </w:r>
      <w:bookmarkEnd w:id="7"/>
    </w:p>
    <w:p w14:paraId="13A90A80" w14:textId="77777777" w:rsidR="00A263BB" w:rsidRPr="001705C9" w:rsidRDefault="565F062C" w:rsidP="000E6B01">
      <w:pPr>
        <w:spacing w:line="240" w:lineRule="auto"/>
        <w:jc w:val="left"/>
        <w:rPr>
          <w:rFonts w:cs="Arial"/>
          <w:b/>
          <w:bCs/>
        </w:rPr>
      </w:pPr>
      <w:r w:rsidRPr="7086524E">
        <w:rPr>
          <w:rFonts w:cs="Arial"/>
          <w:b/>
          <w:bCs/>
        </w:rPr>
        <w:t>6</w:t>
      </w:r>
      <w:r w:rsidR="00A263BB">
        <w:tab/>
      </w:r>
      <w:r w:rsidRPr="7086524E">
        <w:rPr>
          <w:rFonts w:cs="Arial"/>
          <w:b/>
          <w:bCs/>
          <w:sz w:val="28"/>
          <w:szCs w:val="28"/>
        </w:rPr>
        <w:t xml:space="preserve">Payment and Invoicing </w:t>
      </w:r>
    </w:p>
    <w:p w14:paraId="57049BCD" w14:textId="77777777" w:rsidR="00A263BB" w:rsidRPr="001705C9" w:rsidRDefault="00A263BB" w:rsidP="000E6B01">
      <w:pPr>
        <w:spacing w:line="240" w:lineRule="auto"/>
        <w:jc w:val="left"/>
        <w:rPr>
          <w:rFonts w:cs="Arial"/>
          <w:szCs w:val="22"/>
        </w:rPr>
      </w:pPr>
      <w:r w:rsidRPr="001705C9">
        <w:rPr>
          <w:rFonts w:cs="Arial"/>
          <w:szCs w:val="22"/>
        </w:rPr>
        <w:t xml:space="preserve">6.1 </w:t>
      </w:r>
      <w:r w:rsidRPr="001705C9">
        <w:rPr>
          <w:rFonts w:cs="Arial"/>
          <w:szCs w:val="22"/>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66D9F65D" w14:textId="77777777" w:rsidR="00A263BB" w:rsidRPr="001705C9" w:rsidRDefault="00A263BB" w:rsidP="000E6B01">
      <w:pPr>
        <w:numPr>
          <w:ilvl w:val="0"/>
          <w:numId w:val="17"/>
        </w:numPr>
        <w:spacing w:before="0" w:line="240" w:lineRule="auto"/>
        <w:jc w:val="left"/>
        <w:rPr>
          <w:rFonts w:cs="Arial"/>
          <w:szCs w:val="22"/>
        </w:rPr>
      </w:pPr>
      <w:r w:rsidRPr="001705C9">
        <w:rPr>
          <w:rFonts w:cs="Arial"/>
          <w:szCs w:val="22"/>
        </w:rPr>
        <w:t>A description of the good/services supplied is included.</w:t>
      </w:r>
    </w:p>
    <w:p w14:paraId="52CD4765" w14:textId="77777777" w:rsidR="00A263BB" w:rsidRPr="001705C9" w:rsidRDefault="00A263BB" w:rsidP="000E6B01">
      <w:pPr>
        <w:numPr>
          <w:ilvl w:val="0"/>
          <w:numId w:val="17"/>
        </w:numPr>
        <w:spacing w:before="0" w:line="240" w:lineRule="auto"/>
        <w:jc w:val="left"/>
        <w:rPr>
          <w:rFonts w:cs="Arial"/>
          <w:szCs w:val="22"/>
        </w:rPr>
      </w:pPr>
      <w:r w:rsidRPr="001705C9">
        <w:rPr>
          <w:rFonts w:cs="Arial"/>
          <w:szCs w:val="22"/>
        </w:rPr>
        <w:t>The British Council Purchase Order number is included.</w:t>
      </w:r>
    </w:p>
    <w:p w14:paraId="307164AF" w14:textId="206DA5A1" w:rsidR="002B2C4C" w:rsidRPr="001705C9" w:rsidRDefault="00A263BB" w:rsidP="000E6B01">
      <w:pPr>
        <w:numPr>
          <w:ilvl w:val="0"/>
          <w:numId w:val="17"/>
        </w:numPr>
        <w:spacing w:before="0" w:line="240" w:lineRule="auto"/>
        <w:jc w:val="left"/>
        <w:rPr>
          <w:rFonts w:cs="Arial"/>
          <w:szCs w:val="22"/>
        </w:rPr>
      </w:pPr>
      <w:r w:rsidRPr="0CF22CCD">
        <w:rPr>
          <w:rFonts w:cs="Arial"/>
        </w:rPr>
        <w:t>It is sent electronically via email in PDF format to</w:t>
      </w:r>
      <w:r w:rsidR="002B2C4C" w:rsidRPr="0CF22CCD">
        <w:rPr>
          <w:rFonts w:cs="Arial"/>
        </w:rPr>
        <w:t xml:space="preserve"> </w:t>
      </w:r>
      <w:hyperlink r:id="rId24">
        <w:r w:rsidR="002B2C4C" w:rsidRPr="0CF22CCD">
          <w:rPr>
            <w:rStyle w:val="Hyperlink"/>
            <w:rFonts w:cs="Arial"/>
          </w:rPr>
          <w:t>cultureanddevelopment@britiscouncil.org</w:t>
        </w:r>
      </w:hyperlink>
      <w:r w:rsidR="002B2C4C" w:rsidRPr="0CF22CCD">
        <w:rPr>
          <w:rFonts w:cs="Arial"/>
        </w:rPr>
        <w:t>.</w:t>
      </w:r>
    </w:p>
    <w:p w14:paraId="24292B24" w14:textId="7B39B790" w:rsidR="00A263BB" w:rsidRPr="001705C9" w:rsidRDefault="002B2C4C" w:rsidP="000E6B01">
      <w:pPr>
        <w:numPr>
          <w:ilvl w:val="0"/>
          <w:numId w:val="17"/>
        </w:numPr>
        <w:spacing w:before="0" w:line="240" w:lineRule="auto"/>
        <w:jc w:val="left"/>
        <w:rPr>
          <w:rFonts w:cs="Arial"/>
          <w:szCs w:val="22"/>
        </w:rPr>
      </w:pPr>
      <w:r w:rsidRPr="001705C9">
        <w:rPr>
          <w:rFonts w:cs="Arial"/>
          <w:szCs w:val="22"/>
        </w:rPr>
        <w:t>It is addressed to T</w:t>
      </w:r>
      <w:r w:rsidR="00A263BB" w:rsidRPr="001705C9">
        <w:rPr>
          <w:rFonts w:cs="Arial"/>
          <w:szCs w:val="22"/>
        </w:rPr>
        <w:t>he British Council, 1 Redman Place, Stratford, London E20 1JQ</w:t>
      </w:r>
    </w:p>
    <w:p w14:paraId="5A68D7B2" w14:textId="77777777" w:rsidR="00A263BB" w:rsidRPr="00B2765F" w:rsidRDefault="565F062C" w:rsidP="000E6B01">
      <w:pPr>
        <w:spacing w:line="240" w:lineRule="auto"/>
        <w:jc w:val="left"/>
        <w:rPr>
          <w:rFonts w:cs="Arial"/>
          <w:sz w:val="28"/>
          <w:szCs w:val="28"/>
        </w:rPr>
      </w:pPr>
      <w:r w:rsidRPr="7086524E">
        <w:rPr>
          <w:rFonts w:cs="Arial"/>
          <w:b/>
          <w:bCs/>
        </w:rPr>
        <w:t>7</w:t>
      </w:r>
      <w:r w:rsidR="00A263BB">
        <w:tab/>
      </w:r>
      <w:r w:rsidRPr="7086524E">
        <w:rPr>
          <w:rFonts w:cs="Arial"/>
          <w:b/>
          <w:bCs/>
          <w:sz w:val="28"/>
          <w:szCs w:val="28"/>
        </w:rPr>
        <w:t xml:space="preserve">Specification </w:t>
      </w:r>
      <w:r w:rsidRPr="7086524E">
        <w:rPr>
          <w:rFonts w:cs="Arial"/>
          <w:sz w:val="28"/>
          <w:szCs w:val="28"/>
        </w:rPr>
        <w:t xml:space="preserve"> </w:t>
      </w:r>
    </w:p>
    <w:p w14:paraId="5E7FE1C4" w14:textId="570D81A7" w:rsidR="00747D80" w:rsidRPr="00B2765F" w:rsidRDefault="6356140A" w:rsidP="000E6B01">
      <w:pPr>
        <w:autoSpaceDE w:val="0"/>
        <w:autoSpaceDN w:val="0"/>
        <w:adjustRightInd w:val="0"/>
        <w:spacing w:line="240" w:lineRule="auto"/>
        <w:jc w:val="left"/>
        <w:rPr>
          <w:rFonts w:cs="Arial"/>
        </w:rPr>
      </w:pPr>
      <w:bookmarkStart w:id="8" w:name="_Hlk78547271"/>
      <w:r w:rsidRPr="7086524E">
        <w:rPr>
          <w:rFonts w:cs="Arial"/>
        </w:rPr>
        <w:t xml:space="preserve">We are looking for a Creative Producer </w:t>
      </w:r>
      <w:r w:rsidR="391F5DDF" w:rsidRPr="7086524E">
        <w:rPr>
          <w:rFonts w:cs="Arial"/>
        </w:rPr>
        <w:t>or Creative team</w:t>
      </w:r>
      <w:r w:rsidRPr="7086524E">
        <w:rPr>
          <w:rFonts w:cs="Arial"/>
        </w:rPr>
        <w:t xml:space="preserve"> to lead on the curation and project management of the third Missing Pillar Talk event. </w:t>
      </w:r>
      <w:r w:rsidR="1EC6B6EB" w:rsidRPr="7086524E">
        <w:rPr>
          <w:rFonts w:cs="Arial"/>
        </w:rPr>
        <w:t xml:space="preserve">The </w:t>
      </w:r>
      <w:r w:rsidR="76414AEC" w:rsidRPr="7086524E">
        <w:rPr>
          <w:rFonts w:cs="Arial"/>
        </w:rPr>
        <w:t xml:space="preserve">overall </w:t>
      </w:r>
      <w:r w:rsidR="78CED932" w:rsidRPr="7086524E">
        <w:rPr>
          <w:rFonts w:cs="Arial"/>
        </w:rPr>
        <w:t xml:space="preserve">total </w:t>
      </w:r>
      <w:r w:rsidR="225B19C3" w:rsidRPr="7086524E">
        <w:rPr>
          <w:rFonts w:cs="Arial"/>
        </w:rPr>
        <w:t>fee and budget</w:t>
      </w:r>
      <w:r w:rsidR="76414AEC" w:rsidRPr="7086524E">
        <w:rPr>
          <w:rFonts w:cs="Arial"/>
        </w:rPr>
        <w:t xml:space="preserve"> for the Project is up to £</w:t>
      </w:r>
      <w:r w:rsidR="130B1E3A" w:rsidRPr="7086524E">
        <w:rPr>
          <w:rFonts w:cs="Arial"/>
        </w:rPr>
        <w:t>3</w:t>
      </w:r>
      <w:r w:rsidR="0BB97174" w:rsidRPr="7086524E">
        <w:rPr>
          <w:rFonts w:cs="Arial"/>
        </w:rPr>
        <w:t>5</w:t>
      </w:r>
      <w:r w:rsidR="76414AEC" w:rsidRPr="7086524E">
        <w:rPr>
          <w:rFonts w:cs="Arial"/>
        </w:rPr>
        <w:t>,000</w:t>
      </w:r>
      <w:r w:rsidR="1BE622A3" w:rsidRPr="7086524E">
        <w:rPr>
          <w:rFonts w:cs="Arial"/>
        </w:rPr>
        <w:t xml:space="preserve"> (see breakdown below).</w:t>
      </w:r>
    </w:p>
    <w:p w14:paraId="6CEE07B8" w14:textId="2765B012" w:rsidR="00747D80" w:rsidRPr="00267C4C" w:rsidRDefault="00870899" w:rsidP="000E6B01">
      <w:pPr>
        <w:autoSpaceDE w:val="0"/>
        <w:autoSpaceDN w:val="0"/>
        <w:adjustRightInd w:val="0"/>
        <w:spacing w:line="240" w:lineRule="auto"/>
        <w:jc w:val="left"/>
        <w:rPr>
          <w:rFonts w:cs="Arial"/>
        </w:rPr>
      </w:pPr>
      <w:r w:rsidRPr="1ED970A7">
        <w:rPr>
          <w:rFonts w:cs="Arial"/>
        </w:rPr>
        <w:t>Building on the first two Talks, t</w:t>
      </w:r>
      <w:r w:rsidR="00747D80" w:rsidRPr="1ED970A7">
        <w:rPr>
          <w:rFonts w:cs="Arial"/>
        </w:rPr>
        <w:t xml:space="preserve">he aims of this event are to </w:t>
      </w:r>
    </w:p>
    <w:p w14:paraId="7BC09E5E" w14:textId="66CCDF4E" w:rsidR="1A0BA760" w:rsidRDefault="002D1A8F" w:rsidP="000E6B01">
      <w:pPr>
        <w:pStyle w:val="ListParagraph"/>
        <w:numPr>
          <w:ilvl w:val="0"/>
          <w:numId w:val="35"/>
        </w:numPr>
        <w:spacing w:line="240" w:lineRule="auto"/>
        <w:rPr>
          <w:rFonts w:eastAsiaTheme="minorEastAsia"/>
        </w:rPr>
      </w:pPr>
      <w:r w:rsidRPr="7086524E">
        <w:rPr>
          <w:rFonts w:ascii="Arial" w:eastAsia="Arial" w:hAnsi="Arial" w:cs="Arial"/>
        </w:rPr>
        <w:t>Expand the scope of the Talks so far</w:t>
      </w:r>
      <w:r w:rsidR="55F6540B" w:rsidRPr="7086524E">
        <w:rPr>
          <w:rFonts w:ascii="Arial" w:eastAsia="Arial" w:hAnsi="Arial" w:cs="Arial"/>
        </w:rPr>
        <w:t xml:space="preserve"> to</w:t>
      </w:r>
      <w:r w:rsidRPr="7086524E">
        <w:rPr>
          <w:rFonts w:ascii="Arial" w:eastAsia="Arial" w:hAnsi="Arial" w:cs="Arial"/>
        </w:rPr>
        <w:t xml:space="preserve"> connect with practice</w:t>
      </w:r>
      <w:r w:rsidR="470EADB7" w:rsidRPr="7086524E">
        <w:rPr>
          <w:rFonts w:ascii="Arial" w:eastAsia="Arial" w:hAnsi="Arial" w:cs="Arial"/>
        </w:rPr>
        <w:t xml:space="preserve"> around the world (including in the UK)</w:t>
      </w:r>
      <w:r w:rsidRPr="7086524E">
        <w:rPr>
          <w:rFonts w:ascii="Arial" w:eastAsia="Arial" w:hAnsi="Arial" w:cs="Arial"/>
        </w:rPr>
        <w:t xml:space="preserve"> that is aligning with the UN SDGs and share useful practice, learning and resources. </w:t>
      </w:r>
    </w:p>
    <w:p w14:paraId="13C945EF" w14:textId="3B1AB331" w:rsidR="1A0BA760" w:rsidRDefault="1A0BA760" w:rsidP="000E6B01">
      <w:pPr>
        <w:pStyle w:val="ListParagraph"/>
        <w:numPr>
          <w:ilvl w:val="0"/>
          <w:numId w:val="35"/>
        </w:numPr>
        <w:rPr>
          <w:rFonts w:eastAsiaTheme="minorEastAsia"/>
        </w:rPr>
      </w:pPr>
      <w:r w:rsidRPr="1ED970A7">
        <w:rPr>
          <w:rFonts w:ascii="Arial" w:eastAsia="Arial" w:hAnsi="Arial" w:cs="Arial"/>
        </w:rPr>
        <w:t xml:space="preserve">Create an engaging, inclusive event inviting practitioners and policymakers who are curious about the Sustainable Development Goals and learning about or discussing the opportunities, key challenges/experiences, and tools and resources.   </w:t>
      </w:r>
    </w:p>
    <w:p w14:paraId="62D360CB" w14:textId="5FA88B1C" w:rsidR="1A0BA760" w:rsidRDefault="002D1A8F" w:rsidP="000E6B01">
      <w:pPr>
        <w:pStyle w:val="ListParagraph"/>
        <w:numPr>
          <w:ilvl w:val="0"/>
          <w:numId w:val="35"/>
        </w:numPr>
        <w:rPr>
          <w:rFonts w:eastAsiaTheme="minorEastAsia"/>
        </w:rPr>
      </w:pPr>
      <w:r w:rsidRPr="7086524E">
        <w:rPr>
          <w:rFonts w:ascii="Arial" w:eastAsia="Arial" w:hAnsi="Arial" w:cs="Arial"/>
        </w:rPr>
        <w:t xml:space="preserve">Raise awareness of the role of culture and heritage in sustainable development, and the SDGs as a cross-cutting and useful framework for sustainable development globally. </w:t>
      </w:r>
    </w:p>
    <w:p w14:paraId="794698E9" w14:textId="02D7BC6C" w:rsidR="64867496" w:rsidRDefault="64867496" w:rsidP="000E6B01">
      <w:pPr>
        <w:spacing w:after="160" w:line="259" w:lineRule="auto"/>
        <w:jc w:val="left"/>
      </w:pPr>
      <w:r w:rsidRPr="7086524E">
        <w:rPr>
          <w:rFonts w:eastAsia="Arial" w:cs="Arial"/>
          <w:b/>
          <w:bCs/>
          <w:color w:val="000000" w:themeColor="text1"/>
          <w:sz w:val="24"/>
          <w:szCs w:val="24"/>
        </w:rPr>
        <w:t>As part of this work you will be supported by</w:t>
      </w:r>
      <w:r w:rsidRPr="7086524E">
        <w:rPr>
          <w:rFonts w:eastAsia="Arial" w:cs="Arial"/>
          <w:color w:val="000000" w:themeColor="text1"/>
          <w:sz w:val="24"/>
          <w:szCs w:val="24"/>
        </w:rPr>
        <w:t>: </w:t>
      </w:r>
      <w:r>
        <w:br/>
      </w:r>
      <w:r w:rsidRPr="7086524E">
        <w:rPr>
          <w:rFonts w:eastAsia="Arial" w:cs="Arial"/>
          <w:color w:val="000000" w:themeColor="text1"/>
          <w:szCs w:val="22"/>
        </w:rPr>
        <w:t> </w:t>
      </w:r>
      <w:r>
        <w:br/>
      </w:r>
      <w:r w:rsidRPr="7086524E">
        <w:rPr>
          <w:rFonts w:eastAsia="Arial" w:cs="Arial"/>
          <w:color w:val="000000" w:themeColor="text1"/>
          <w:szCs w:val="22"/>
        </w:rPr>
        <w:t>British Council, Culture and Development lead </w:t>
      </w:r>
      <w:r>
        <w:br/>
      </w:r>
      <w:r w:rsidRPr="7086524E">
        <w:rPr>
          <w:rFonts w:eastAsia="Arial" w:cs="Arial"/>
          <w:color w:val="000000" w:themeColor="text1"/>
          <w:szCs w:val="22"/>
        </w:rPr>
        <w:t>British Council, Culture and Development Programme Manager   </w:t>
      </w:r>
      <w:r>
        <w:br/>
      </w:r>
      <w:r w:rsidRPr="7086524E">
        <w:rPr>
          <w:rFonts w:eastAsia="Arial" w:cs="Arial"/>
          <w:color w:val="000000" w:themeColor="text1"/>
          <w:szCs w:val="22"/>
        </w:rPr>
        <w:t>The Missing Pillar Talks working group, which includes partners the United Kingdom Commission for UNESCO and the Culture Committee of the United Cities and Local Governments. </w:t>
      </w:r>
      <w:r>
        <w:br/>
      </w:r>
      <w:r w:rsidRPr="7086524E">
        <w:rPr>
          <w:rFonts w:eastAsia="Arial" w:cs="Arial"/>
          <w:color w:val="000000" w:themeColor="text1"/>
          <w:szCs w:val="22"/>
        </w:rPr>
        <w:t>Marketing and communications</w:t>
      </w:r>
      <w:r w:rsidRPr="7086524E">
        <w:t xml:space="preserve">: including registration, and promotion of the event via the Missing Pillar Talks website, British Council </w:t>
      </w:r>
      <w:r w:rsidR="3649B37C" w:rsidRPr="7086524E">
        <w:t xml:space="preserve">external and internal </w:t>
      </w:r>
      <w:r w:rsidRPr="7086524E">
        <w:t>networks including the Culture and Development newsletter and @BritishArts social media channels.</w:t>
      </w:r>
      <w:r>
        <w:br/>
      </w:r>
      <w:r w:rsidR="0786F692" w:rsidRPr="7086524E">
        <w:t>Administration: optional support with contracting speakers (the approach can be discussed and finalised at the inception meeting).</w:t>
      </w:r>
    </w:p>
    <w:p w14:paraId="29642412" w14:textId="01C8A029" w:rsidR="000E6B01" w:rsidRDefault="000E6B01" w:rsidP="000E6B01">
      <w:pPr>
        <w:spacing w:after="160" w:line="259" w:lineRule="auto"/>
        <w:jc w:val="left"/>
      </w:pPr>
    </w:p>
    <w:p w14:paraId="08B4F24E" w14:textId="20C050AA" w:rsidR="000E6B01" w:rsidRDefault="000E6B01" w:rsidP="000E6B01">
      <w:pPr>
        <w:spacing w:after="160" w:line="259" w:lineRule="auto"/>
        <w:jc w:val="left"/>
      </w:pPr>
    </w:p>
    <w:p w14:paraId="0CE34851" w14:textId="77777777" w:rsidR="000E6B01" w:rsidRDefault="000E6B01" w:rsidP="000E6B01">
      <w:pPr>
        <w:spacing w:after="160" w:line="259" w:lineRule="auto"/>
        <w:jc w:val="left"/>
        <w:rPr>
          <w:szCs w:val="22"/>
        </w:rPr>
      </w:pPr>
    </w:p>
    <w:p w14:paraId="7F79B5C7" w14:textId="77AD064B" w:rsidR="00449888" w:rsidRDefault="00449888" w:rsidP="000E6B01">
      <w:pPr>
        <w:spacing w:after="160" w:line="259" w:lineRule="auto"/>
        <w:jc w:val="left"/>
        <w:rPr>
          <w:color w:val="000000" w:themeColor="text1"/>
          <w:szCs w:val="22"/>
        </w:rPr>
      </w:pPr>
      <w:r w:rsidRPr="7086524E">
        <w:rPr>
          <w:rFonts w:eastAsia="Arial" w:cs="Arial"/>
          <w:b/>
          <w:bCs/>
          <w:color w:val="000000" w:themeColor="text1"/>
          <w:sz w:val="24"/>
          <w:szCs w:val="24"/>
        </w:rPr>
        <w:lastRenderedPageBreak/>
        <w:t>Audience </w:t>
      </w:r>
      <w:r>
        <w:br/>
      </w:r>
      <w:r>
        <w:br/>
      </w:r>
      <w:r w:rsidRPr="7086524E">
        <w:rPr>
          <w:rFonts w:eastAsia="Arial" w:cs="Arial"/>
          <w:b/>
          <w:bCs/>
          <w:color w:val="000000" w:themeColor="text1"/>
          <w:szCs w:val="22"/>
        </w:rPr>
        <w:t>The audience for the Missing Pillar Talk includes: </w:t>
      </w:r>
    </w:p>
    <w:p w14:paraId="6BEACFFB" w14:textId="3B75A630" w:rsidR="00449888" w:rsidRDefault="00449888" w:rsidP="000E6B01">
      <w:pPr>
        <w:pStyle w:val="ListParagraph"/>
        <w:numPr>
          <w:ilvl w:val="0"/>
          <w:numId w:val="9"/>
        </w:numPr>
        <w:spacing w:after="160" w:line="259" w:lineRule="auto"/>
        <w:rPr>
          <w:rFonts w:eastAsiaTheme="minorEastAsia"/>
          <w:color w:val="000000" w:themeColor="text1"/>
        </w:rPr>
      </w:pPr>
      <w:r w:rsidRPr="7086524E">
        <w:rPr>
          <w:rFonts w:ascii="Arial" w:eastAsia="Arial" w:hAnsi="Arial" w:cs="Arial"/>
          <w:color w:val="000000" w:themeColor="text1"/>
        </w:rPr>
        <w:t>International (including the UK) cultural and heritage practitioners and policymakers who are interested in culture’s contribution to sustainable development. </w:t>
      </w:r>
    </w:p>
    <w:p w14:paraId="4BE82ADD" w14:textId="397233E4" w:rsidR="00449888" w:rsidRDefault="00449888" w:rsidP="000E6B01">
      <w:pPr>
        <w:pStyle w:val="ListParagraph"/>
        <w:numPr>
          <w:ilvl w:val="0"/>
          <w:numId w:val="9"/>
        </w:numPr>
        <w:spacing w:after="160" w:line="259" w:lineRule="auto"/>
        <w:rPr>
          <w:rFonts w:eastAsiaTheme="minorEastAsia"/>
          <w:color w:val="000000" w:themeColor="text1"/>
        </w:rPr>
      </w:pPr>
      <w:r w:rsidRPr="7086524E">
        <w:rPr>
          <w:rFonts w:ascii="Arial" w:eastAsia="Arial" w:hAnsi="Arial" w:cs="Arial"/>
          <w:color w:val="000000" w:themeColor="text1"/>
        </w:rPr>
        <w:t>Practitioners who work across arts and social change yet may not be familiar with the Sustainable Development Goals. </w:t>
      </w:r>
    </w:p>
    <w:p w14:paraId="14F9D1A4" w14:textId="61273024" w:rsidR="00449888" w:rsidRDefault="00449888" w:rsidP="000E6B01">
      <w:pPr>
        <w:pStyle w:val="ListParagraph"/>
        <w:numPr>
          <w:ilvl w:val="0"/>
          <w:numId w:val="9"/>
        </w:numPr>
        <w:spacing w:after="160" w:line="259" w:lineRule="auto"/>
        <w:rPr>
          <w:rFonts w:eastAsiaTheme="minorEastAsia"/>
          <w:color w:val="000000" w:themeColor="text1"/>
        </w:rPr>
      </w:pPr>
      <w:r w:rsidRPr="7086524E">
        <w:rPr>
          <w:rFonts w:ascii="Arial" w:eastAsia="Arial" w:hAnsi="Arial" w:cs="Arial"/>
          <w:color w:val="000000" w:themeColor="text1"/>
        </w:rPr>
        <w:t>Practitioners internationally (including in the UK) who are already aligning their work with the SDGs and are interested in making connections with similarly interested organisations and individuals.   </w:t>
      </w:r>
    </w:p>
    <w:p w14:paraId="32736AC9" w14:textId="33FA7764" w:rsidR="00E20131" w:rsidRPr="00A24EED" w:rsidRDefault="6836D55D" w:rsidP="000E6B01">
      <w:pPr>
        <w:spacing w:line="240" w:lineRule="auto"/>
        <w:jc w:val="left"/>
        <w:rPr>
          <w:rFonts w:cs="Arial"/>
        </w:rPr>
      </w:pPr>
      <w:r w:rsidRPr="7086524E">
        <w:rPr>
          <w:rFonts w:cs="Arial"/>
          <w:b/>
          <w:bCs/>
          <w:sz w:val="24"/>
          <w:szCs w:val="24"/>
        </w:rPr>
        <w:t>Deliverables, what we expect and when</w:t>
      </w:r>
      <w:r w:rsidR="0048642F">
        <w:br/>
      </w:r>
      <w:r w:rsidR="0048642F">
        <w:br/>
      </w:r>
      <w:r w:rsidR="7159EEA1" w:rsidRPr="7086524E">
        <w:rPr>
          <w:rFonts w:cs="Arial"/>
        </w:rPr>
        <w:t xml:space="preserve">The tender will commence with an inception meeting to clarify the methodology, governance and schedule. </w:t>
      </w:r>
    </w:p>
    <w:bookmarkEnd w:id="8"/>
    <w:p w14:paraId="133410CD" w14:textId="085FD3E1" w:rsidR="00B7461E" w:rsidRPr="00B2765F" w:rsidRDefault="090720C3" w:rsidP="000E6B01">
      <w:pPr>
        <w:spacing w:line="240" w:lineRule="auto"/>
        <w:jc w:val="left"/>
        <w:rPr>
          <w:color w:val="000000" w:themeColor="text1"/>
          <w:szCs w:val="22"/>
        </w:rPr>
      </w:pPr>
      <w:r w:rsidRPr="7086524E">
        <w:rPr>
          <w:rFonts w:eastAsia="Arial" w:cs="Arial"/>
          <w:b/>
          <w:bCs/>
          <w:color w:val="000000" w:themeColor="text1"/>
          <w:szCs w:val="22"/>
        </w:rPr>
        <w:t>Outputs will include </w:t>
      </w:r>
      <w:r w:rsidR="00B7461E">
        <w:br/>
      </w:r>
    </w:p>
    <w:p w14:paraId="38D768C6" w14:textId="5750B5CA" w:rsidR="00B7461E" w:rsidRPr="00B2765F" w:rsidRDefault="090720C3" w:rsidP="000E6B01">
      <w:pPr>
        <w:pStyle w:val="ListParagraph"/>
        <w:numPr>
          <w:ilvl w:val="0"/>
          <w:numId w:val="38"/>
        </w:numPr>
        <w:spacing w:after="160" w:line="259" w:lineRule="auto"/>
        <w:rPr>
          <w:rFonts w:eastAsiaTheme="minorEastAsia"/>
          <w:color w:val="000000" w:themeColor="text1"/>
        </w:rPr>
      </w:pPr>
      <w:r w:rsidRPr="7086524E">
        <w:rPr>
          <w:rFonts w:ascii="Arial" w:eastAsia="Arial" w:hAnsi="Arial" w:cs="Arial"/>
          <w:color w:val="000000" w:themeColor="text1"/>
        </w:rPr>
        <w:t>A multi-session online event between 6 hours and 8 hours in total across two or more days, including a main Talk or Talks and ancillary sessions. All sessions will be BSL interpreted and live captioned. Please consider time zones, languages, and accessibility.</w:t>
      </w:r>
    </w:p>
    <w:p w14:paraId="6B18D933" w14:textId="69EEE455" w:rsidR="00B7461E" w:rsidRPr="00B2765F" w:rsidRDefault="090720C3" w:rsidP="000E6B01">
      <w:pPr>
        <w:pStyle w:val="ListParagraph"/>
        <w:numPr>
          <w:ilvl w:val="0"/>
          <w:numId w:val="38"/>
        </w:numPr>
        <w:spacing w:after="160" w:line="259" w:lineRule="auto"/>
        <w:rPr>
          <w:rFonts w:eastAsiaTheme="minorEastAsia"/>
          <w:color w:val="000000" w:themeColor="text1"/>
        </w:rPr>
      </w:pPr>
      <w:r w:rsidRPr="7086524E">
        <w:rPr>
          <w:rFonts w:ascii="Arial" w:eastAsia="Arial" w:hAnsi="Arial" w:cs="Arial"/>
          <w:color w:val="000000" w:themeColor="text1"/>
        </w:rPr>
        <w:t>Recordings of panel discussions where appropriate (any ancillary, participatory learning spaces will not be recorded) and other digital assets. </w:t>
      </w:r>
    </w:p>
    <w:p w14:paraId="562B05F2" w14:textId="1381E53A" w:rsidR="00B7461E" w:rsidRPr="00B2765F" w:rsidRDefault="090720C3" w:rsidP="000E6B01">
      <w:pPr>
        <w:pStyle w:val="ListParagraph"/>
        <w:numPr>
          <w:ilvl w:val="0"/>
          <w:numId w:val="38"/>
        </w:numPr>
        <w:spacing w:after="160" w:line="259" w:lineRule="auto"/>
        <w:rPr>
          <w:rFonts w:eastAsiaTheme="minorEastAsia"/>
          <w:color w:val="000000" w:themeColor="text1"/>
        </w:rPr>
      </w:pPr>
      <w:r w:rsidRPr="7086524E">
        <w:rPr>
          <w:rFonts w:ascii="Arial" w:eastAsia="Arial" w:hAnsi="Arial" w:cs="Arial"/>
          <w:color w:val="000000" w:themeColor="text1"/>
        </w:rPr>
        <w:t>Marketing assets to promote the Missing Pillar Talk online. We are looking for creative and innovative ways of attracting wide audiences.</w:t>
      </w:r>
    </w:p>
    <w:p w14:paraId="2785D812" w14:textId="065A095C" w:rsidR="00B7461E" w:rsidRPr="00B2765F" w:rsidRDefault="090720C3" w:rsidP="000E6B01">
      <w:pPr>
        <w:pStyle w:val="ListParagraph"/>
        <w:numPr>
          <w:ilvl w:val="0"/>
          <w:numId w:val="38"/>
        </w:numPr>
        <w:spacing w:after="160" w:line="259" w:lineRule="auto"/>
        <w:rPr>
          <w:rFonts w:eastAsiaTheme="minorEastAsia"/>
          <w:color w:val="000000" w:themeColor="text1"/>
        </w:rPr>
      </w:pPr>
      <w:r w:rsidRPr="7086524E">
        <w:rPr>
          <w:rFonts w:ascii="Arial" w:eastAsia="Arial" w:hAnsi="Arial" w:cs="Arial"/>
          <w:color w:val="000000" w:themeColor="text1"/>
        </w:rPr>
        <w:t>A short event report summarising the key achievements and learnings from the events, as well as top-level figures.  </w:t>
      </w:r>
    </w:p>
    <w:p w14:paraId="22A2994A" w14:textId="275664AC" w:rsidR="00B7461E" w:rsidRPr="00B2765F" w:rsidRDefault="090720C3" w:rsidP="000E6B01">
      <w:pPr>
        <w:spacing w:after="160" w:line="259" w:lineRule="auto"/>
        <w:jc w:val="left"/>
        <w:rPr>
          <w:rFonts w:eastAsia="Arial" w:cs="Arial"/>
          <w:color w:val="000000" w:themeColor="text1"/>
          <w:szCs w:val="22"/>
        </w:rPr>
      </w:pPr>
      <w:r w:rsidRPr="7086524E">
        <w:rPr>
          <w:rFonts w:eastAsia="Arial" w:cs="Arial"/>
          <w:color w:val="000000" w:themeColor="text1"/>
          <w:szCs w:val="22"/>
        </w:rPr>
        <w:t>The £3</w:t>
      </w:r>
      <w:r w:rsidR="0810410B" w:rsidRPr="7086524E">
        <w:rPr>
          <w:rFonts w:eastAsia="Arial" w:cs="Arial"/>
          <w:color w:val="000000" w:themeColor="text1"/>
          <w:szCs w:val="22"/>
        </w:rPr>
        <w:t>5</w:t>
      </w:r>
      <w:r w:rsidRPr="7086524E">
        <w:rPr>
          <w:rFonts w:eastAsia="Arial" w:cs="Arial"/>
          <w:color w:val="000000" w:themeColor="text1"/>
          <w:szCs w:val="22"/>
        </w:rPr>
        <w:t>,000 budget would include:</w:t>
      </w:r>
    </w:p>
    <w:p w14:paraId="66ED2063" w14:textId="7A89C33D" w:rsidR="00B7461E" w:rsidRPr="00B2765F" w:rsidRDefault="090720C3" w:rsidP="000E6B01">
      <w:pPr>
        <w:pStyle w:val="ListParagraph"/>
        <w:numPr>
          <w:ilvl w:val="0"/>
          <w:numId w:val="4"/>
        </w:numPr>
        <w:spacing w:after="160" w:line="259" w:lineRule="auto"/>
        <w:rPr>
          <w:rFonts w:eastAsiaTheme="minorEastAsia"/>
          <w:color w:val="000000" w:themeColor="text1"/>
        </w:rPr>
      </w:pPr>
      <w:r w:rsidRPr="7086524E">
        <w:rPr>
          <w:rFonts w:ascii="Arial" w:eastAsia="Arial" w:hAnsi="Arial" w:cs="Arial"/>
          <w:color w:val="000000" w:themeColor="text1"/>
        </w:rPr>
        <w:t>Creative production and event management</w:t>
      </w:r>
    </w:p>
    <w:p w14:paraId="52C9F553" w14:textId="02191698" w:rsidR="00B7461E" w:rsidRPr="00B2765F" w:rsidRDefault="090720C3" w:rsidP="000E6B01">
      <w:pPr>
        <w:pStyle w:val="ListParagraph"/>
        <w:numPr>
          <w:ilvl w:val="0"/>
          <w:numId w:val="4"/>
        </w:numPr>
        <w:spacing w:after="160" w:line="259" w:lineRule="auto"/>
        <w:rPr>
          <w:color w:val="000000" w:themeColor="text1"/>
        </w:rPr>
      </w:pPr>
      <w:r w:rsidRPr="7086524E">
        <w:rPr>
          <w:rFonts w:ascii="Arial" w:eastAsia="Arial" w:hAnsi="Arial" w:cs="Arial"/>
          <w:color w:val="000000" w:themeColor="text1"/>
        </w:rPr>
        <w:t>Panel / workshop facilitator fees</w:t>
      </w:r>
    </w:p>
    <w:p w14:paraId="5C19EA76" w14:textId="14B367D8" w:rsidR="00B7461E" w:rsidRPr="00B2765F" w:rsidRDefault="407DC778" w:rsidP="000E6B01">
      <w:pPr>
        <w:pStyle w:val="ListParagraph"/>
        <w:numPr>
          <w:ilvl w:val="0"/>
          <w:numId w:val="4"/>
        </w:numPr>
        <w:spacing w:after="160" w:line="259" w:lineRule="auto"/>
        <w:rPr>
          <w:color w:val="000000" w:themeColor="text1"/>
        </w:rPr>
      </w:pPr>
      <w:r w:rsidRPr="7086524E">
        <w:rPr>
          <w:rFonts w:ascii="Arial" w:eastAsia="Arial" w:hAnsi="Arial" w:cs="Arial"/>
          <w:color w:val="000000" w:themeColor="text1"/>
        </w:rPr>
        <w:t>Speaker fees</w:t>
      </w:r>
    </w:p>
    <w:p w14:paraId="2F264BDC" w14:textId="2A5D6FE3" w:rsidR="00B7461E" w:rsidRPr="00B2765F" w:rsidRDefault="090720C3" w:rsidP="000E6B01">
      <w:pPr>
        <w:pStyle w:val="ListParagraph"/>
        <w:numPr>
          <w:ilvl w:val="0"/>
          <w:numId w:val="4"/>
        </w:numPr>
        <w:spacing w:after="160" w:line="259" w:lineRule="auto"/>
        <w:rPr>
          <w:rFonts w:eastAsiaTheme="minorEastAsia"/>
          <w:color w:val="000000" w:themeColor="text1"/>
        </w:rPr>
      </w:pPr>
      <w:r w:rsidRPr="7086524E">
        <w:rPr>
          <w:rFonts w:ascii="Arial" w:eastAsia="Arial" w:hAnsi="Arial" w:cs="Arial"/>
          <w:color w:val="000000" w:themeColor="text1"/>
        </w:rPr>
        <w:t>Digital interactive platform</w:t>
      </w:r>
    </w:p>
    <w:p w14:paraId="283E351A" w14:textId="12075651" w:rsidR="00B7461E" w:rsidRPr="00B2765F" w:rsidRDefault="090720C3" w:rsidP="000E6B01">
      <w:pPr>
        <w:pStyle w:val="ListParagraph"/>
        <w:numPr>
          <w:ilvl w:val="0"/>
          <w:numId w:val="4"/>
        </w:numPr>
        <w:spacing w:after="160" w:line="259" w:lineRule="auto"/>
        <w:rPr>
          <w:rFonts w:eastAsiaTheme="minorEastAsia"/>
          <w:color w:val="000000" w:themeColor="text1"/>
        </w:rPr>
      </w:pPr>
      <w:r w:rsidRPr="7086524E">
        <w:rPr>
          <w:rFonts w:ascii="Arial" w:eastAsia="Arial" w:hAnsi="Arial" w:cs="Arial"/>
          <w:color w:val="000000" w:themeColor="text1"/>
        </w:rPr>
        <w:t>Technical support and associated costs</w:t>
      </w:r>
    </w:p>
    <w:p w14:paraId="6C565AF0" w14:textId="63AE58E4" w:rsidR="00B7461E" w:rsidRPr="00B2765F" w:rsidRDefault="090720C3" w:rsidP="000E6B01">
      <w:pPr>
        <w:pStyle w:val="ListParagraph"/>
        <w:numPr>
          <w:ilvl w:val="0"/>
          <w:numId w:val="4"/>
        </w:numPr>
        <w:spacing w:after="160" w:line="259" w:lineRule="auto"/>
        <w:rPr>
          <w:rFonts w:eastAsiaTheme="minorEastAsia"/>
          <w:color w:val="000000" w:themeColor="text1"/>
        </w:rPr>
      </w:pPr>
      <w:r w:rsidRPr="7086524E">
        <w:rPr>
          <w:rFonts w:ascii="Arial" w:eastAsia="Arial" w:hAnsi="Arial" w:cs="Arial"/>
          <w:color w:val="000000" w:themeColor="text1"/>
        </w:rPr>
        <w:t>BSL interpretation, interpretation and live captioning costs</w:t>
      </w:r>
    </w:p>
    <w:p w14:paraId="3D31A896" w14:textId="37C6BC69" w:rsidR="00B7461E" w:rsidRPr="00B2765F" w:rsidRDefault="090720C3" w:rsidP="000E6B01">
      <w:pPr>
        <w:pStyle w:val="ListParagraph"/>
        <w:numPr>
          <w:ilvl w:val="0"/>
          <w:numId w:val="4"/>
        </w:numPr>
        <w:spacing w:after="160" w:line="259" w:lineRule="auto"/>
        <w:rPr>
          <w:rFonts w:eastAsiaTheme="minorEastAsia"/>
          <w:color w:val="000000" w:themeColor="text1"/>
        </w:rPr>
      </w:pPr>
      <w:r w:rsidRPr="7086524E">
        <w:rPr>
          <w:rFonts w:ascii="Arial" w:eastAsia="Arial" w:hAnsi="Arial" w:cs="Arial"/>
          <w:color w:val="000000" w:themeColor="text1"/>
        </w:rPr>
        <w:t>Marketing and comms (digital assets, online promotion)</w:t>
      </w:r>
    </w:p>
    <w:p w14:paraId="345572C8" w14:textId="3EA3CDEC" w:rsidR="00B7461E" w:rsidRPr="00B2765F" w:rsidRDefault="00B7461E" w:rsidP="000E6B01">
      <w:pPr>
        <w:spacing w:after="160" w:line="259" w:lineRule="auto"/>
        <w:jc w:val="left"/>
        <w:rPr>
          <w:color w:val="000000" w:themeColor="text1"/>
          <w:szCs w:val="22"/>
        </w:rPr>
      </w:pPr>
      <w:r>
        <w:br/>
      </w:r>
      <w:r w:rsidR="27437A7D" w:rsidRPr="7086524E">
        <w:rPr>
          <w:rFonts w:eastAsia="Arial" w:cs="Arial"/>
          <w:b/>
          <w:bCs/>
          <w:color w:val="000000" w:themeColor="text1"/>
          <w:sz w:val="24"/>
          <w:szCs w:val="24"/>
        </w:rPr>
        <w:t>Roles and Responsibilities</w:t>
      </w:r>
    </w:p>
    <w:p w14:paraId="59FFFF09" w14:textId="19745E46" w:rsidR="00B7461E" w:rsidRPr="00B2765F" w:rsidRDefault="27437A7D" w:rsidP="000E6B01">
      <w:pPr>
        <w:spacing w:after="160" w:line="259" w:lineRule="auto"/>
        <w:jc w:val="left"/>
        <w:rPr>
          <w:rFonts w:eastAsia="Arial" w:cs="Arial"/>
          <w:color w:val="000000" w:themeColor="text1"/>
          <w:szCs w:val="22"/>
        </w:rPr>
      </w:pPr>
      <w:r w:rsidRPr="7086524E">
        <w:rPr>
          <w:rFonts w:eastAsia="Arial" w:cs="Arial"/>
          <w:color w:val="000000" w:themeColor="text1"/>
          <w:szCs w:val="22"/>
        </w:rPr>
        <w:t>As part of this project you will:  </w:t>
      </w:r>
    </w:p>
    <w:p w14:paraId="3C5645DF" w14:textId="259E3641" w:rsidR="00B7461E" w:rsidRPr="00B2765F" w:rsidRDefault="27437A7D" w:rsidP="000E6B01">
      <w:pPr>
        <w:pStyle w:val="ListParagraph"/>
        <w:numPr>
          <w:ilvl w:val="0"/>
          <w:numId w:val="3"/>
        </w:numPr>
        <w:spacing w:after="160" w:line="259" w:lineRule="auto"/>
        <w:rPr>
          <w:rFonts w:eastAsiaTheme="minorEastAsia"/>
          <w:color w:val="000000" w:themeColor="text1"/>
        </w:rPr>
      </w:pPr>
      <w:r w:rsidRPr="7086524E">
        <w:rPr>
          <w:rFonts w:ascii="Arial" w:eastAsia="Arial" w:hAnsi="Arial" w:cs="Arial"/>
          <w:color w:val="000000" w:themeColor="text1"/>
        </w:rPr>
        <w:t xml:space="preserve">Review information about The Missing Pillar to develop a detailed understanding of this work: the report, the Talks, and relevant literature including the documents and events detailed above in ‘Links’. </w:t>
      </w:r>
    </w:p>
    <w:p w14:paraId="3EB9AEA7" w14:textId="183EF424" w:rsidR="00B7461E" w:rsidRPr="00B2765F" w:rsidRDefault="27437A7D" w:rsidP="000E6B01">
      <w:pPr>
        <w:pStyle w:val="ListParagraph"/>
        <w:numPr>
          <w:ilvl w:val="0"/>
          <w:numId w:val="3"/>
        </w:numPr>
        <w:spacing w:after="160" w:line="259" w:lineRule="auto"/>
        <w:rPr>
          <w:rFonts w:eastAsiaTheme="minorEastAsia"/>
          <w:color w:val="000000" w:themeColor="text1"/>
        </w:rPr>
      </w:pPr>
      <w:r w:rsidRPr="7086524E">
        <w:rPr>
          <w:rFonts w:ascii="Arial" w:eastAsia="Arial" w:hAnsi="Arial" w:cs="Arial"/>
          <w:color w:val="000000" w:themeColor="text1"/>
        </w:rPr>
        <w:t>Use your knowledge, insight and creativity to set out recommendations for the third event, which will build on the first two Talks and meet the aims above, utilising your existing knowledge of the UN Sustainable Development Goals, and relevant knowledge and networks of international practice.  </w:t>
      </w:r>
    </w:p>
    <w:p w14:paraId="2D4A69F3" w14:textId="1BD60665" w:rsidR="00B7461E" w:rsidRPr="00B2765F" w:rsidRDefault="27437A7D" w:rsidP="000E6B01">
      <w:pPr>
        <w:pStyle w:val="ListParagraph"/>
        <w:numPr>
          <w:ilvl w:val="0"/>
          <w:numId w:val="3"/>
        </w:numPr>
        <w:spacing w:after="160" w:line="259" w:lineRule="auto"/>
        <w:rPr>
          <w:rFonts w:eastAsiaTheme="minorEastAsia"/>
          <w:color w:val="000000" w:themeColor="text1"/>
        </w:rPr>
      </w:pPr>
      <w:r w:rsidRPr="7086524E">
        <w:rPr>
          <w:rFonts w:ascii="Arial" w:eastAsia="Arial" w:hAnsi="Arial" w:cs="Arial"/>
          <w:color w:val="000000" w:themeColor="text1"/>
        </w:rPr>
        <w:t>Curate and design the third, multi-session Missing Pillar Talk to budget including the creative team, the online platform, tech support, marketing and comms, BSL interpretation, live captioning, and speakers and facilitators.</w:t>
      </w:r>
    </w:p>
    <w:p w14:paraId="512FC579" w14:textId="75363925" w:rsidR="00B7461E" w:rsidRPr="00B2765F" w:rsidRDefault="27437A7D" w:rsidP="000E6B01">
      <w:pPr>
        <w:pStyle w:val="ListParagraph"/>
        <w:numPr>
          <w:ilvl w:val="0"/>
          <w:numId w:val="3"/>
        </w:numPr>
        <w:spacing w:after="160" w:line="259" w:lineRule="auto"/>
        <w:rPr>
          <w:rFonts w:eastAsiaTheme="minorEastAsia"/>
          <w:color w:val="000000" w:themeColor="text1"/>
        </w:rPr>
      </w:pPr>
      <w:r w:rsidRPr="7086524E">
        <w:rPr>
          <w:rFonts w:ascii="Arial" w:eastAsia="Arial" w:hAnsi="Arial" w:cs="Arial"/>
          <w:color w:val="000000" w:themeColor="text1"/>
        </w:rPr>
        <w:lastRenderedPageBreak/>
        <w:t>Lead on event management, sourcing and using an engaging and accessible platform that is compatible with British Sign Language (BSL) interpretation and live captioning, using your experience of delivering online events to mitigate and pre-empt technical difficulties.</w:t>
      </w:r>
    </w:p>
    <w:p w14:paraId="5CAA1C72" w14:textId="451F0F07" w:rsidR="00B7461E" w:rsidRPr="00B2765F" w:rsidRDefault="27437A7D" w:rsidP="000E6B01">
      <w:pPr>
        <w:pStyle w:val="ListParagraph"/>
        <w:numPr>
          <w:ilvl w:val="0"/>
          <w:numId w:val="3"/>
        </w:numPr>
        <w:spacing w:after="160" w:line="259" w:lineRule="auto"/>
        <w:rPr>
          <w:rFonts w:eastAsiaTheme="minorEastAsia"/>
          <w:color w:val="000000" w:themeColor="text1"/>
        </w:rPr>
      </w:pPr>
      <w:r w:rsidRPr="7086524E">
        <w:rPr>
          <w:rFonts w:ascii="Arial" w:eastAsia="Arial" w:hAnsi="Arial" w:cs="Arial"/>
          <w:color w:val="000000" w:themeColor="text1"/>
        </w:rPr>
        <w:t xml:space="preserve">Work with British Council Culture and Development and British Council Arts Marketing to coordinate content (social media engagement, biographies, images, registration) to publicise the event. </w:t>
      </w:r>
    </w:p>
    <w:p w14:paraId="65F79859" w14:textId="312B0D75" w:rsidR="00B7461E" w:rsidRPr="00B2765F" w:rsidRDefault="27437A7D" w:rsidP="000E6B01">
      <w:pPr>
        <w:pStyle w:val="ListParagraph"/>
        <w:numPr>
          <w:ilvl w:val="0"/>
          <w:numId w:val="3"/>
        </w:numPr>
        <w:spacing w:after="160" w:line="259" w:lineRule="auto"/>
        <w:rPr>
          <w:rFonts w:eastAsiaTheme="minorEastAsia"/>
          <w:color w:val="000000" w:themeColor="text1"/>
        </w:rPr>
      </w:pPr>
      <w:r w:rsidRPr="7086524E">
        <w:rPr>
          <w:rFonts w:ascii="Arial" w:eastAsia="Arial" w:hAnsi="Arial" w:cs="Arial"/>
          <w:color w:val="000000" w:themeColor="text1"/>
        </w:rPr>
        <w:t>Provide practical recommendations of tools and resources relating to culture and the SDGs to highlight through and following the event.  </w:t>
      </w:r>
    </w:p>
    <w:p w14:paraId="3EBB0C6E" w14:textId="4725B38C" w:rsidR="00B7461E" w:rsidRPr="00B2765F" w:rsidRDefault="27437A7D" w:rsidP="000E6B01">
      <w:pPr>
        <w:pStyle w:val="ListParagraph"/>
        <w:numPr>
          <w:ilvl w:val="0"/>
          <w:numId w:val="3"/>
        </w:numPr>
        <w:spacing w:after="160" w:line="259" w:lineRule="auto"/>
        <w:rPr>
          <w:rFonts w:eastAsiaTheme="minorEastAsia"/>
          <w:color w:val="000000" w:themeColor="text1"/>
          <w:sz w:val="24"/>
          <w:szCs w:val="24"/>
        </w:rPr>
      </w:pPr>
      <w:r w:rsidRPr="7086524E">
        <w:rPr>
          <w:rFonts w:ascii="Arial" w:eastAsia="Arial" w:hAnsi="Arial" w:cs="Arial"/>
          <w:color w:val="000000" w:themeColor="text1"/>
        </w:rPr>
        <w:t>Connect with British Council colleagues for guidance and approval, taking part in regular meetings, and to ensure timely procurement and contracting of speakers and panellists in line with British Council procurement policies. </w:t>
      </w:r>
      <w:r w:rsidRPr="7086524E">
        <w:rPr>
          <w:rFonts w:ascii="Arial" w:eastAsia="Arial" w:hAnsi="Arial" w:cs="Arial"/>
          <w:color w:val="000000" w:themeColor="text1"/>
          <w:sz w:val="24"/>
          <w:szCs w:val="24"/>
        </w:rPr>
        <w:t> </w:t>
      </w:r>
    </w:p>
    <w:p w14:paraId="6E231513" w14:textId="409F24FC" w:rsidR="00B7461E" w:rsidRPr="00B2765F" w:rsidRDefault="27437A7D" w:rsidP="000E6B01">
      <w:pPr>
        <w:spacing w:after="160" w:line="259" w:lineRule="auto"/>
        <w:jc w:val="left"/>
        <w:rPr>
          <w:rFonts w:eastAsia="Arial" w:cs="Arial"/>
          <w:color w:val="000000" w:themeColor="text1"/>
          <w:szCs w:val="22"/>
        </w:rPr>
      </w:pPr>
      <w:r w:rsidRPr="7086524E">
        <w:rPr>
          <w:rFonts w:eastAsia="Arial" w:cs="Arial"/>
          <w:b/>
          <w:bCs/>
          <w:color w:val="000000" w:themeColor="text1"/>
          <w:sz w:val="24"/>
          <w:szCs w:val="24"/>
        </w:rPr>
        <w:t>We expect you will be available to fulfil the schedule outlined below</w:t>
      </w:r>
      <w:r w:rsidRPr="7086524E">
        <w:rPr>
          <w:rFonts w:eastAsia="Arial" w:cs="Arial"/>
          <w:color w:val="000000" w:themeColor="text1"/>
          <w:sz w:val="24"/>
          <w:szCs w:val="24"/>
        </w:rPr>
        <w:t>: </w:t>
      </w:r>
      <w:r w:rsidR="00B7461E">
        <w:br/>
      </w:r>
      <w:r w:rsidRPr="7086524E">
        <w:rPr>
          <w:rFonts w:eastAsia="Arial" w:cs="Arial"/>
          <w:color w:val="000000" w:themeColor="text1"/>
          <w:szCs w:val="22"/>
        </w:rPr>
        <w:t>Suggested schedule – to be used as a guideline </w:t>
      </w:r>
      <w:r w:rsidR="00B7461E">
        <w:br/>
      </w:r>
      <w:r w:rsidRPr="7086524E">
        <w:rPr>
          <w:rFonts w:eastAsia="Arial" w:cs="Arial"/>
          <w:color w:val="000000" w:themeColor="text1"/>
          <w:szCs w:val="22"/>
        </w:rPr>
        <w:t> </w:t>
      </w:r>
      <w:r w:rsidR="00B7461E">
        <w:br/>
      </w:r>
      <w:r w:rsidRPr="7086524E">
        <w:rPr>
          <w:rFonts w:eastAsia="Arial" w:cs="Arial"/>
          <w:color w:val="000000" w:themeColor="text1"/>
          <w:szCs w:val="22"/>
        </w:rPr>
        <w:t>By beginning of October 2021: Contract commences </w:t>
      </w:r>
      <w:r w:rsidR="00B7461E">
        <w:br/>
      </w:r>
      <w:r w:rsidRPr="7086524E">
        <w:rPr>
          <w:rFonts w:eastAsia="Arial" w:cs="Arial"/>
          <w:color w:val="000000" w:themeColor="text1"/>
          <w:szCs w:val="22"/>
        </w:rPr>
        <w:t>October 2021: Scoping and visioning: exploring the practical, content and marketing parameters. Regular updates with the Culture and Development team. </w:t>
      </w:r>
      <w:r w:rsidR="00B7461E">
        <w:br/>
      </w:r>
      <w:r w:rsidRPr="7086524E">
        <w:rPr>
          <w:rFonts w:eastAsia="Arial" w:cs="Arial"/>
          <w:color w:val="000000" w:themeColor="text1"/>
          <w:szCs w:val="22"/>
        </w:rPr>
        <w:t>Mid-November: Share the above to the Missing Pillar Talks working group for feedback and additional speaker suggestions/feedback.  </w:t>
      </w:r>
      <w:r w:rsidR="00B7461E">
        <w:br/>
      </w:r>
      <w:r w:rsidRPr="7086524E">
        <w:rPr>
          <w:rFonts w:eastAsia="Arial" w:cs="Arial"/>
          <w:color w:val="000000" w:themeColor="text1"/>
          <w:szCs w:val="22"/>
        </w:rPr>
        <w:t>End November 2021: Contact and confirm speakers.  </w:t>
      </w:r>
      <w:r w:rsidR="00B7461E">
        <w:br/>
      </w:r>
      <w:r w:rsidRPr="7086524E">
        <w:rPr>
          <w:rFonts w:eastAsia="Arial" w:cs="Arial"/>
          <w:color w:val="000000" w:themeColor="text1"/>
          <w:szCs w:val="22"/>
        </w:rPr>
        <w:t>January 2021:  Launch the event online, start the marketing campaign and open registration.  </w:t>
      </w:r>
      <w:r w:rsidR="00B7461E">
        <w:br/>
      </w:r>
      <w:r w:rsidRPr="7086524E">
        <w:rPr>
          <w:rFonts w:eastAsia="Arial" w:cs="Arial"/>
          <w:color w:val="000000" w:themeColor="text1"/>
          <w:szCs w:val="22"/>
        </w:rPr>
        <w:t>Mid to late February: The Missing Pillar Talks event takes place.  </w:t>
      </w:r>
      <w:r w:rsidR="00B7461E">
        <w:br/>
      </w:r>
      <w:r w:rsidRPr="7086524E">
        <w:rPr>
          <w:rFonts w:eastAsia="Arial" w:cs="Arial"/>
          <w:color w:val="000000" w:themeColor="text1"/>
          <w:szCs w:val="22"/>
        </w:rPr>
        <w:t>End March: Delivery of the event report with the British Council team. </w:t>
      </w:r>
    </w:p>
    <w:p w14:paraId="76E2C369" w14:textId="2DBA7F1A" w:rsidR="00B7461E" w:rsidRPr="00B2765F" w:rsidRDefault="27437A7D" w:rsidP="000E6B01">
      <w:pPr>
        <w:spacing w:after="160" w:line="259" w:lineRule="auto"/>
        <w:jc w:val="left"/>
        <w:rPr>
          <w:rFonts w:eastAsia="Arial" w:cs="Arial"/>
          <w:color w:val="000000" w:themeColor="text1"/>
          <w:sz w:val="24"/>
          <w:szCs w:val="24"/>
        </w:rPr>
      </w:pPr>
      <w:r w:rsidRPr="7086524E">
        <w:rPr>
          <w:rFonts w:eastAsia="Arial" w:cs="Arial"/>
          <w:b/>
          <w:bCs/>
          <w:color w:val="000000" w:themeColor="text1"/>
          <w:sz w:val="24"/>
          <w:szCs w:val="24"/>
        </w:rPr>
        <w:t>Essential qualification requirements </w:t>
      </w:r>
    </w:p>
    <w:p w14:paraId="27BE6374" w14:textId="20DB4AE2" w:rsidR="00B7461E" w:rsidRPr="00B2765F" w:rsidRDefault="27437A7D" w:rsidP="000E6B01">
      <w:pPr>
        <w:pStyle w:val="ListParagraph"/>
        <w:numPr>
          <w:ilvl w:val="0"/>
          <w:numId w:val="2"/>
        </w:numPr>
        <w:spacing w:after="160" w:line="259" w:lineRule="auto"/>
        <w:rPr>
          <w:rFonts w:eastAsiaTheme="minorEastAsia"/>
          <w:color w:val="000000" w:themeColor="text1"/>
        </w:rPr>
      </w:pPr>
      <w:r w:rsidRPr="7086524E">
        <w:rPr>
          <w:rFonts w:ascii="Arial" w:eastAsia="Arial" w:hAnsi="Arial" w:cs="Arial"/>
          <w:color w:val="000000" w:themeColor="text1"/>
        </w:rPr>
        <w:t>Strong knowledge of arts, culture, heritage and the vision and aims of the UN Agenda 2030, with the supporting 17 SDGs. </w:t>
      </w:r>
    </w:p>
    <w:p w14:paraId="3B7D1E96" w14:textId="564276D4" w:rsidR="00B7461E" w:rsidRPr="00B2765F" w:rsidRDefault="27437A7D" w:rsidP="000E6B01">
      <w:pPr>
        <w:pStyle w:val="ListParagraph"/>
        <w:numPr>
          <w:ilvl w:val="0"/>
          <w:numId w:val="2"/>
        </w:numPr>
        <w:spacing w:after="160" w:line="259" w:lineRule="auto"/>
        <w:rPr>
          <w:rFonts w:eastAsiaTheme="minorEastAsia"/>
          <w:color w:val="000000" w:themeColor="text1"/>
        </w:rPr>
      </w:pPr>
      <w:r w:rsidRPr="7086524E">
        <w:rPr>
          <w:rFonts w:ascii="Arial" w:eastAsia="Arial" w:hAnsi="Arial" w:cs="Arial"/>
          <w:color w:val="000000" w:themeColor="text1"/>
        </w:rPr>
        <w:t>Recent (2020/2021) experience delivering online accessible events and of managing different platforms.  </w:t>
      </w:r>
    </w:p>
    <w:p w14:paraId="63EB749F" w14:textId="14BD0EC1" w:rsidR="00B7461E" w:rsidRPr="00B2765F" w:rsidRDefault="27437A7D" w:rsidP="000E6B01">
      <w:pPr>
        <w:pStyle w:val="ListParagraph"/>
        <w:numPr>
          <w:ilvl w:val="0"/>
          <w:numId w:val="2"/>
        </w:numPr>
        <w:spacing w:after="160" w:line="259" w:lineRule="auto"/>
        <w:rPr>
          <w:rFonts w:eastAsiaTheme="minorEastAsia"/>
          <w:color w:val="000000" w:themeColor="text1"/>
        </w:rPr>
      </w:pPr>
      <w:r w:rsidRPr="7086524E">
        <w:rPr>
          <w:rFonts w:ascii="Arial" w:eastAsia="Arial" w:hAnsi="Arial" w:cs="Arial"/>
          <w:color w:val="000000" w:themeColor="text1"/>
        </w:rPr>
        <w:t>Experience of producing and programming events and complex projects on time and within budget.  </w:t>
      </w:r>
    </w:p>
    <w:p w14:paraId="38E9CAA6" w14:textId="036C528D" w:rsidR="00B7461E" w:rsidRPr="00B2765F" w:rsidRDefault="27437A7D" w:rsidP="000E6B01">
      <w:pPr>
        <w:pStyle w:val="ListParagraph"/>
        <w:numPr>
          <w:ilvl w:val="0"/>
          <w:numId w:val="2"/>
        </w:numPr>
        <w:spacing w:after="160" w:line="259" w:lineRule="auto"/>
        <w:rPr>
          <w:rFonts w:eastAsiaTheme="minorEastAsia"/>
          <w:color w:val="000000" w:themeColor="text1"/>
        </w:rPr>
      </w:pPr>
      <w:r w:rsidRPr="7086524E">
        <w:rPr>
          <w:rFonts w:ascii="Arial" w:eastAsia="Arial" w:hAnsi="Arial" w:cs="Arial"/>
          <w:color w:val="000000" w:themeColor="text1"/>
        </w:rPr>
        <w:t>Experience of working with a variety of people</w:t>
      </w:r>
      <w:r w:rsidR="56F146A9" w:rsidRPr="7086524E">
        <w:rPr>
          <w:rFonts w:ascii="Arial" w:eastAsia="Arial" w:hAnsi="Arial" w:cs="Arial"/>
          <w:color w:val="000000" w:themeColor="text1"/>
        </w:rPr>
        <w:t>.</w:t>
      </w:r>
      <w:r w:rsidRPr="7086524E">
        <w:rPr>
          <w:rFonts w:ascii="Arial" w:eastAsia="Arial" w:hAnsi="Arial" w:cs="Arial"/>
          <w:color w:val="000000" w:themeColor="text1"/>
        </w:rPr>
        <w:t xml:space="preserve"> such</w:t>
      </w:r>
      <w:r w:rsidR="33824B48" w:rsidRPr="7086524E">
        <w:rPr>
          <w:rFonts w:ascii="Arial" w:eastAsia="Arial" w:hAnsi="Arial" w:cs="Arial"/>
          <w:color w:val="000000" w:themeColor="text1"/>
        </w:rPr>
        <w:t xml:space="preserve"> </w:t>
      </w:r>
      <w:r w:rsidRPr="7086524E">
        <w:rPr>
          <w:rFonts w:ascii="Arial" w:eastAsia="Arial" w:hAnsi="Arial" w:cs="Arial"/>
          <w:color w:val="000000" w:themeColor="text1"/>
        </w:rPr>
        <w:t>as artists</w:t>
      </w:r>
      <w:r w:rsidR="154A0D79" w:rsidRPr="7086524E">
        <w:rPr>
          <w:rFonts w:ascii="Arial" w:eastAsia="Arial" w:hAnsi="Arial" w:cs="Arial"/>
          <w:color w:val="000000" w:themeColor="text1"/>
        </w:rPr>
        <w:t xml:space="preserve">, </w:t>
      </w:r>
      <w:r w:rsidRPr="7086524E">
        <w:rPr>
          <w:rFonts w:ascii="Arial" w:eastAsia="Arial" w:hAnsi="Arial" w:cs="Arial"/>
          <w:color w:val="000000" w:themeColor="text1"/>
        </w:rPr>
        <w:t>experts, academics, policymakers and organisations</w:t>
      </w:r>
      <w:r w:rsidR="1043FDE0" w:rsidRPr="7086524E">
        <w:rPr>
          <w:rFonts w:ascii="Arial" w:eastAsia="Arial" w:hAnsi="Arial" w:cs="Arial"/>
          <w:color w:val="000000" w:themeColor="text1"/>
        </w:rPr>
        <w:t>.</w:t>
      </w:r>
    </w:p>
    <w:p w14:paraId="0146C1E8" w14:textId="470BC8B9" w:rsidR="00B7461E" w:rsidRPr="00B2765F" w:rsidRDefault="27437A7D" w:rsidP="000E6B01">
      <w:pPr>
        <w:spacing w:after="160" w:line="259" w:lineRule="auto"/>
        <w:jc w:val="left"/>
        <w:rPr>
          <w:rFonts w:eastAsia="Arial" w:cs="Arial"/>
          <w:b/>
          <w:bCs/>
          <w:color w:val="000000" w:themeColor="text1"/>
          <w:sz w:val="24"/>
          <w:szCs w:val="24"/>
        </w:rPr>
      </w:pPr>
      <w:r w:rsidRPr="7086524E">
        <w:rPr>
          <w:rFonts w:eastAsia="Arial" w:cs="Arial"/>
          <w:b/>
          <w:bCs/>
          <w:color w:val="000000" w:themeColor="text1"/>
          <w:sz w:val="24"/>
          <w:szCs w:val="24"/>
        </w:rPr>
        <w:t>Desirable qualifications </w:t>
      </w:r>
    </w:p>
    <w:p w14:paraId="77411C2C" w14:textId="0EA625B5" w:rsidR="00B7461E" w:rsidRPr="00B2765F" w:rsidRDefault="27437A7D" w:rsidP="000E6B01">
      <w:pPr>
        <w:pStyle w:val="ListParagraph"/>
        <w:numPr>
          <w:ilvl w:val="0"/>
          <w:numId w:val="1"/>
        </w:numPr>
        <w:spacing w:after="160" w:line="259" w:lineRule="auto"/>
        <w:rPr>
          <w:rFonts w:eastAsiaTheme="minorEastAsia"/>
          <w:color w:val="000000" w:themeColor="text1"/>
        </w:rPr>
      </w:pPr>
      <w:r w:rsidRPr="7086524E">
        <w:rPr>
          <w:rFonts w:ascii="Arial" w:eastAsia="Arial" w:hAnsi="Arial" w:cs="Arial"/>
          <w:color w:val="000000" w:themeColor="text1"/>
        </w:rPr>
        <w:t>Practical experience of delivering activity related to the SDGs, preferably internationally. </w:t>
      </w:r>
    </w:p>
    <w:p w14:paraId="6A42CD5C" w14:textId="288C94ED" w:rsidR="00B7461E" w:rsidRPr="00B2765F" w:rsidRDefault="27437A7D" w:rsidP="000E6B01">
      <w:pPr>
        <w:pStyle w:val="ListParagraph"/>
        <w:numPr>
          <w:ilvl w:val="0"/>
          <w:numId w:val="1"/>
        </w:numPr>
        <w:spacing w:after="160" w:line="259" w:lineRule="auto"/>
        <w:rPr>
          <w:rFonts w:eastAsiaTheme="minorEastAsia"/>
          <w:color w:val="000000" w:themeColor="text1"/>
        </w:rPr>
      </w:pPr>
      <w:r w:rsidRPr="7086524E">
        <w:rPr>
          <w:rFonts w:ascii="Arial" w:eastAsia="Arial" w:hAnsi="Arial" w:cs="Arial"/>
          <w:color w:val="000000" w:themeColor="text1"/>
        </w:rPr>
        <w:t>Relevant experience delivering arts for social change projects. </w:t>
      </w:r>
    </w:p>
    <w:p w14:paraId="6351A8A3" w14:textId="7197C4FB" w:rsidR="00B7461E" w:rsidRPr="00B2765F" w:rsidRDefault="27437A7D" w:rsidP="000E6B01">
      <w:pPr>
        <w:pStyle w:val="ListParagraph"/>
        <w:numPr>
          <w:ilvl w:val="0"/>
          <w:numId w:val="1"/>
        </w:numPr>
        <w:spacing w:after="160" w:line="259" w:lineRule="auto"/>
        <w:rPr>
          <w:rFonts w:eastAsiaTheme="minorEastAsia"/>
          <w:color w:val="000000" w:themeColor="text1"/>
        </w:rPr>
      </w:pPr>
      <w:r w:rsidRPr="7086524E">
        <w:rPr>
          <w:rFonts w:ascii="Arial" w:eastAsia="Arial" w:hAnsi="Arial" w:cs="Arial"/>
          <w:color w:val="000000" w:themeColor="text1"/>
        </w:rPr>
        <w:t>International experience</w:t>
      </w:r>
      <w:r w:rsidR="12D4BDE1" w:rsidRPr="7086524E">
        <w:rPr>
          <w:rFonts w:ascii="Arial" w:eastAsia="Arial" w:hAnsi="Arial" w:cs="Arial"/>
          <w:color w:val="000000" w:themeColor="text1"/>
        </w:rPr>
        <w:t>.</w:t>
      </w:r>
    </w:p>
    <w:p w14:paraId="7C2BF486" w14:textId="3A4BFD7F" w:rsidR="00B7461E" w:rsidRPr="00B2765F" w:rsidRDefault="27437A7D" w:rsidP="000E6B01">
      <w:pPr>
        <w:pStyle w:val="ListParagraph"/>
        <w:numPr>
          <w:ilvl w:val="0"/>
          <w:numId w:val="1"/>
        </w:numPr>
        <w:spacing w:line="240" w:lineRule="auto"/>
        <w:rPr>
          <w:rFonts w:eastAsiaTheme="minorEastAsia"/>
          <w:color w:val="000000" w:themeColor="text1"/>
        </w:rPr>
      </w:pPr>
      <w:r w:rsidRPr="7086524E">
        <w:rPr>
          <w:rFonts w:ascii="Arial" w:eastAsia="Arial" w:hAnsi="Arial" w:cs="Arial"/>
          <w:color w:val="000000" w:themeColor="text1"/>
        </w:rPr>
        <w:t>A strong network of international practice, particularly in ODA countries</w:t>
      </w:r>
      <w:r w:rsidR="57CCEE70" w:rsidRPr="7086524E">
        <w:rPr>
          <w:rFonts w:ascii="Arial" w:eastAsia="Arial" w:hAnsi="Arial" w:cs="Arial"/>
          <w:color w:val="000000" w:themeColor="text1"/>
        </w:rPr>
        <w:t>.</w:t>
      </w:r>
    </w:p>
    <w:p w14:paraId="6C4B1349" w14:textId="77777777" w:rsidR="00083D97" w:rsidRPr="00B2765F" w:rsidRDefault="00083D97" w:rsidP="000E6B01">
      <w:pPr>
        <w:spacing w:before="0" w:line="240" w:lineRule="auto"/>
        <w:jc w:val="left"/>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154"/>
      </w:tblGrid>
      <w:tr w:rsidR="00083D97" w:rsidRPr="00B2765F" w14:paraId="4DA5AF92" w14:textId="77777777" w:rsidTr="7086524E">
        <w:trPr>
          <w:jc w:val="center"/>
        </w:trPr>
        <w:tc>
          <w:tcPr>
            <w:tcW w:w="6091" w:type="dxa"/>
            <w:shd w:val="clear" w:color="auto" w:fill="auto"/>
          </w:tcPr>
          <w:p w14:paraId="172FC4EB" w14:textId="77777777" w:rsidR="00083D97" w:rsidRPr="00B2765F" w:rsidRDefault="00083D97" w:rsidP="000E6B01">
            <w:pPr>
              <w:spacing w:before="0" w:line="240" w:lineRule="auto"/>
              <w:jc w:val="left"/>
              <w:rPr>
                <w:rFonts w:cs="Arial"/>
                <w:b/>
                <w:bCs/>
              </w:rPr>
            </w:pPr>
            <w:bookmarkStart w:id="9" w:name="_Hlk29991551"/>
            <w:r w:rsidRPr="0CF22CCD">
              <w:rPr>
                <w:rFonts w:cs="Arial"/>
                <w:b/>
                <w:bCs/>
              </w:rPr>
              <w:t xml:space="preserve">Activity </w:t>
            </w:r>
          </w:p>
        </w:tc>
        <w:tc>
          <w:tcPr>
            <w:tcW w:w="3154" w:type="dxa"/>
            <w:shd w:val="clear" w:color="auto" w:fill="auto"/>
          </w:tcPr>
          <w:p w14:paraId="1EA22658" w14:textId="77777777" w:rsidR="00083D97" w:rsidRPr="00B2765F" w:rsidRDefault="00083D97" w:rsidP="000E6B01">
            <w:pPr>
              <w:spacing w:before="0" w:line="240" w:lineRule="auto"/>
              <w:jc w:val="left"/>
              <w:rPr>
                <w:rFonts w:cs="Arial"/>
                <w:b/>
                <w:bCs/>
              </w:rPr>
            </w:pPr>
            <w:r w:rsidRPr="0CF22CCD">
              <w:rPr>
                <w:rFonts w:cs="Arial"/>
                <w:b/>
                <w:bCs/>
              </w:rPr>
              <w:t>Date / time</w:t>
            </w:r>
          </w:p>
        </w:tc>
      </w:tr>
      <w:tr w:rsidR="00083D97" w:rsidRPr="00B2765F" w14:paraId="138CEDC3" w14:textId="77777777" w:rsidTr="7086524E">
        <w:trPr>
          <w:jc w:val="center"/>
        </w:trPr>
        <w:tc>
          <w:tcPr>
            <w:tcW w:w="6091" w:type="dxa"/>
            <w:shd w:val="clear" w:color="auto" w:fill="auto"/>
          </w:tcPr>
          <w:p w14:paraId="684D5751" w14:textId="77777777" w:rsidR="00083D97" w:rsidRPr="00B2765F" w:rsidRDefault="00083D97" w:rsidP="000E6B01">
            <w:pPr>
              <w:spacing w:before="0" w:line="240" w:lineRule="auto"/>
              <w:jc w:val="left"/>
              <w:rPr>
                <w:rFonts w:cs="Arial"/>
              </w:rPr>
            </w:pPr>
            <w:r w:rsidRPr="0CF22CCD">
              <w:rPr>
                <w:rFonts w:cs="Arial"/>
              </w:rPr>
              <w:t>RFP Issued to bidding suppliers</w:t>
            </w:r>
          </w:p>
        </w:tc>
        <w:tc>
          <w:tcPr>
            <w:tcW w:w="3154" w:type="dxa"/>
            <w:shd w:val="clear" w:color="auto" w:fill="auto"/>
          </w:tcPr>
          <w:p w14:paraId="7A1BB21D" w14:textId="68BD3F40" w:rsidR="00083D97" w:rsidRPr="00B2765F" w:rsidRDefault="10AD34D7" w:rsidP="000E6B01">
            <w:pPr>
              <w:spacing w:before="0" w:line="240" w:lineRule="auto"/>
              <w:jc w:val="left"/>
              <w:rPr>
                <w:rFonts w:cs="Arial"/>
              </w:rPr>
            </w:pPr>
            <w:r w:rsidRPr="7086524E">
              <w:rPr>
                <w:rFonts w:cs="Arial"/>
              </w:rPr>
              <w:t>Tuesday 23</w:t>
            </w:r>
            <w:r w:rsidR="38E7430A" w:rsidRPr="7086524E">
              <w:rPr>
                <w:rFonts w:cs="Arial"/>
              </w:rPr>
              <w:t xml:space="preserve"> August</w:t>
            </w:r>
            <w:r w:rsidR="383E4BCA" w:rsidRPr="7086524E">
              <w:rPr>
                <w:rFonts w:cs="Arial"/>
              </w:rPr>
              <w:t xml:space="preserve"> 2021</w:t>
            </w:r>
          </w:p>
        </w:tc>
      </w:tr>
      <w:tr w:rsidR="00083D97" w:rsidRPr="00B2765F" w14:paraId="52A7A268" w14:textId="77777777" w:rsidTr="7086524E">
        <w:trPr>
          <w:jc w:val="center"/>
        </w:trPr>
        <w:tc>
          <w:tcPr>
            <w:tcW w:w="6091" w:type="dxa"/>
            <w:shd w:val="clear" w:color="auto" w:fill="auto"/>
          </w:tcPr>
          <w:p w14:paraId="208A029F" w14:textId="77777777" w:rsidR="00083D97" w:rsidRPr="00B2765F" w:rsidRDefault="00083D97" w:rsidP="000E6B01">
            <w:pPr>
              <w:spacing w:before="0" w:line="240" w:lineRule="auto"/>
              <w:jc w:val="left"/>
              <w:rPr>
                <w:rFonts w:cs="Arial"/>
              </w:rPr>
            </w:pPr>
            <w:r w:rsidRPr="0CF22CCD">
              <w:rPr>
                <w:rFonts w:cs="Arial"/>
              </w:rPr>
              <w:t>Deadline for clarification questions (</w:t>
            </w:r>
            <w:r w:rsidRPr="0CF22CCD">
              <w:rPr>
                <w:rFonts w:cs="Arial"/>
                <w:b/>
                <w:bCs/>
              </w:rPr>
              <w:t>Clarification Deadline</w:t>
            </w:r>
            <w:r w:rsidRPr="0CF22CCD">
              <w:rPr>
                <w:rFonts w:cs="Arial"/>
              </w:rPr>
              <w:t xml:space="preserve">) </w:t>
            </w:r>
          </w:p>
        </w:tc>
        <w:tc>
          <w:tcPr>
            <w:tcW w:w="3154" w:type="dxa"/>
            <w:shd w:val="clear" w:color="auto" w:fill="auto"/>
          </w:tcPr>
          <w:p w14:paraId="69934AC0" w14:textId="3F0040A3" w:rsidR="00083D97" w:rsidRPr="00B2765F" w:rsidRDefault="17AB7DDA" w:rsidP="000E6B01">
            <w:pPr>
              <w:spacing w:before="0" w:line="240" w:lineRule="auto"/>
              <w:jc w:val="left"/>
              <w:rPr>
                <w:rFonts w:cs="Arial"/>
              </w:rPr>
            </w:pPr>
            <w:r w:rsidRPr="7086524E">
              <w:rPr>
                <w:rFonts w:cs="Arial"/>
              </w:rPr>
              <w:t>Tuesday 31</w:t>
            </w:r>
            <w:r w:rsidR="52332FB0" w:rsidRPr="7086524E">
              <w:rPr>
                <w:rFonts w:cs="Arial"/>
              </w:rPr>
              <w:t xml:space="preserve"> August</w:t>
            </w:r>
            <w:r w:rsidR="383E4BCA" w:rsidRPr="7086524E">
              <w:rPr>
                <w:rFonts w:cs="Arial"/>
              </w:rPr>
              <w:t xml:space="preserve"> 2021</w:t>
            </w:r>
          </w:p>
        </w:tc>
      </w:tr>
      <w:tr w:rsidR="00083D97" w:rsidRPr="00B2765F" w14:paraId="58B6F45C" w14:textId="77777777" w:rsidTr="7086524E">
        <w:trPr>
          <w:jc w:val="center"/>
        </w:trPr>
        <w:tc>
          <w:tcPr>
            <w:tcW w:w="6091" w:type="dxa"/>
            <w:shd w:val="clear" w:color="auto" w:fill="auto"/>
          </w:tcPr>
          <w:p w14:paraId="040E56E3" w14:textId="77777777" w:rsidR="00083D97" w:rsidRPr="00B2765F" w:rsidRDefault="00083D97" w:rsidP="000E6B01">
            <w:pPr>
              <w:spacing w:before="0" w:line="240" w:lineRule="auto"/>
              <w:jc w:val="left"/>
              <w:rPr>
                <w:rFonts w:cs="Arial"/>
              </w:rPr>
            </w:pPr>
            <w:r w:rsidRPr="0CF22CCD">
              <w:rPr>
                <w:rFonts w:cs="Arial"/>
              </w:rPr>
              <w:t>British Council to respond to clarification questions</w:t>
            </w:r>
          </w:p>
        </w:tc>
        <w:tc>
          <w:tcPr>
            <w:tcW w:w="3154" w:type="dxa"/>
            <w:shd w:val="clear" w:color="auto" w:fill="auto"/>
          </w:tcPr>
          <w:p w14:paraId="3527F38B" w14:textId="53ACE3FE" w:rsidR="00083D97" w:rsidRPr="00B2765F" w:rsidRDefault="008245A5" w:rsidP="000E6B01">
            <w:pPr>
              <w:spacing w:before="0" w:line="240" w:lineRule="auto"/>
              <w:jc w:val="left"/>
              <w:rPr>
                <w:rFonts w:cs="Arial"/>
              </w:rPr>
            </w:pPr>
            <w:r w:rsidRPr="0CF22CCD">
              <w:rPr>
                <w:rFonts w:cs="Arial"/>
              </w:rPr>
              <w:t xml:space="preserve">Monday </w:t>
            </w:r>
            <w:r w:rsidR="00B7461E" w:rsidRPr="0CF22CCD">
              <w:rPr>
                <w:rFonts w:cs="Arial"/>
              </w:rPr>
              <w:t>6</w:t>
            </w:r>
            <w:r w:rsidRPr="0CF22CCD">
              <w:rPr>
                <w:rFonts w:cs="Arial"/>
              </w:rPr>
              <w:t xml:space="preserve"> September 2021</w:t>
            </w:r>
          </w:p>
        </w:tc>
      </w:tr>
      <w:tr w:rsidR="00083D97" w:rsidRPr="00B2765F" w14:paraId="146D23A6" w14:textId="77777777" w:rsidTr="7086524E">
        <w:trPr>
          <w:jc w:val="center"/>
        </w:trPr>
        <w:tc>
          <w:tcPr>
            <w:tcW w:w="6091" w:type="dxa"/>
            <w:shd w:val="clear" w:color="auto" w:fill="auto"/>
          </w:tcPr>
          <w:p w14:paraId="7DC95798" w14:textId="77777777" w:rsidR="00083D97" w:rsidRPr="00B2765F" w:rsidRDefault="00083D97" w:rsidP="000E6B01">
            <w:pPr>
              <w:spacing w:before="0" w:line="240" w:lineRule="auto"/>
              <w:jc w:val="left"/>
              <w:rPr>
                <w:rFonts w:cs="Arial"/>
              </w:rPr>
            </w:pPr>
            <w:r w:rsidRPr="0CF22CCD">
              <w:rPr>
                <w:rFonts w:cs="Arial"/>
              </w:rPr>
              <w:t>Deadline for submission of RFP responses by potential suppliers (</w:t>
            </w:r>
            <w:r w:rsidRPr="0CF22CCD">
              <w:rPr>
                <w:rFonts w:cs="Arial"/>
                <w:b/>
                <w:bCs/>
              </w:rPr>
              <w:t>Response Deadline</w:t>
            </w:r>
            <w:r w:rsidRPr="0CF22CCD">
              <w:rPr>
                <w:rFonts w:cs="Arial"/>
              </w:rPr>
              <w:t xml:space="preserve">) </w:t>
            </w:r>
          </w:p>
        </w:tc>
        <w:tc>
          <w:tcPr>
            <w:tcW w:w="3154" w:type="dxa"/>
            <w:shd w:val="clear" w:color="auto" w:fill="auto"/>
          </w:tcPr>
          <w:p w14:paraId="30324AD2" w14:textId="37566A0C" w:rsidR="00083D97" w:rsidRPr="00B2765F" w:rsidRDefault="2B8E4C1A" w:rsidP="000E6B01">
            <w:pPr>
              <w:spacing w:before="0" w:line="240" w:lineRule="auto"/>
              <w:jc w:val="left"/>
              <w:rPr>
                <w:rFonts w:cs="Arial"/>
              </w:rPr>
            </w:pPr>
            <w:r w:rsidRPr="0CF22CCD">
              <w:rPr>
                <w:rFonts w:cs="Arial"/>
              </w:rPr>
              <w:t xml:space="preserve">Monday </w:t>
            </w:r>
            <w:r w:rsidR="00B7461E" w:rsidRPr="0CF22CCD">
              <w:rPr>
                <w:rFonts w:cs="Arial"/>
              </w:rPr>
              <w:t>13</w:t>
            </w:r>
            <w:r w:rsidR="008245A5" w:rsidRPr="0CF22CCD">
              <w:rPr>
                <w:rFonts w:cs="Arial"/>
              </w:rPr>
              <w:t xml:space="preserve"> September 2021</w:t>
            </w:r>
            <w:r w:rsidR="000E6B01">
              <w:rPr>
                <w:rFonts w:cs="Arial"/>
              </w:rPr>
              <w:t>, 2pm BST</w:t>
            </w:r>
          </w:p>
        </w:tc>
      </w:tr>
      <w:tr w:rsidR="00083D97" w:rsidRPr="00B2765F" w14:paraId="3AA71BA3" w14:textId="77777777" w:rsidTr="7086524E">
        <w:trPr>
          <w:jc w:val="center"/>
        </w:trPr>
        <w:tc>
          <w:tcPr>
            <w:tcW w:w="6091" w:type="dxa"/>
            <w:shd w:val="clear" w:color="auto" w:fill="auto"/>
          </w:tcPr>
          <w:p w14:paraId="39FD441D" w14:textId="49FDDF8F" w:rsidR="00083D97" w:rsidRPr="00B2765F" w:rsidRDefault="00F6AF27" w:rsidP="000E6B01">
            <w:pPr>
              <w:spacing w:before="0" w:line="240" w:lineRule="auto"/>
              <w:jc w:val="left"/>
              <w:rPr>
                <w:rFonts w:cs="Arial"/>
              </w:rPr>
            </w:pPr>
            <w:r w:rsidRPr="7086524E">
              <w:rPr>
                <w:rFonts w:cs="Arial"/>
              </w:rPr>
              <w:t>Interviews</w:t>
            </w:r>
          </w:p>
        </w:tc>
        <w:tc>
          <w:tcPr>
            <w:tcW w:w="3154" w:type="dxa"/>
            <w:shd w:val="clear" w:color="auto" w:fill="auto"/>
          </w:tcPr>
          <w:p w14:paraId="442AD7D7" w14:textId="0A49D4EF" w:rsidR="00083D97" w:rsidRPr="00B2765F" w:rsidRDefault="466C48C1" w:rsidP="000E6B01">
            <w:pPr>
              <w:spacing w:before="0" w:line="240" w:lineRule="auto"/>
              <w:jc w:val="left"/>
            </w:pPr>
            <w:r w:rsidRPr="7086524E">
              <w:rPr>
                <w:rFonts w:cs="Arial"/>
              </w:rPr>
              <w:t>W/C 27 September 2021</w:t>
            </w:r>
          </w:p>
        </w:tc>
      </w:tr>
      <w:tr w:rsidR="7086524E" w14:paraId="789BCE24" w14:textId="77777777" w:rsidTr="7086524E">
        <w:trPr>
          <w:trHeight w:val="315"/>
          <w:jc w:val="center"/>
        </w:trPr>
        <w:tc>
          <w:tcPr>
            <w:tcW w:w="6091" w:type="dxa"/>
            <w:shd w:val="clear" w:color="auto" w:fill="auto"/>
          </w:tcPr>
          <w:p w14:paraId="64081D0A" w14:textId="6E8E1D42" w:rsidR="00F6AF27" w:rsidRDefault="00F6AF27" w:rsidP="000E6B01">
            <w:pPr>
              <w:spacing w:line="240" w:lineRule="auto"/>
              <w:jc w:val="left"/>
            </w:pPr>
            <w:r w:rsidRPr="7086524E">
              <w:t>Final decision</w:t>
            </w:r>
          </w:p>
        </w:tc>
        <w:tc>
          <w:tcPr>
            <w:tcW w:w="3154" w:type="dxa"/>
            <w:shd w:val="clear" w:color="auto" w:fill="auto"/>
          </w:tcPr>
          <w:p w14:paraId="5F622995" w14:textId="37394C83" w:rsidR="00F6AF27" w:rsidRDefault="00F6AF27" w:rsidP="000E6B01">
            <w:pPr>
              <w:spacing w:line="240" w:lineRule="auto"/>
              <w:jc w:val="left"/>
            </w:pPr>
            <w:r w:rsidRPr="7086524E">
              <w:t>End of September</w:t>
            </w:r>
            <w:r w:rsidR="59953B2D" w:rsidRPr="7086524E">
              <w:t xml:space="preserve"> 2021</w:t>
            </w:r>
          </w:p>
        </w:tc>
      </w:tr>
      <w:tr w:rsidR="00083D97" w:rsidRPr="001705C9" w14:paraId="0027CD7E" w14:textId="77777777" w:rsidTr="7086524E">
        <w:trPr>
          <w:jc w:val="center"/>
        </w:trPr>
        <w:tc>
          <w:tcPr>
            <w:tcW w:w="6091" w:type="dxa"/>
            <w:shd w:val="clear" w:color="auto" w:fill="auto"/>
          </w:tcPr>
          <w:p w14:paraId="37DC0F76" w14:textId="77777777" w:rsidR="00083D97" w:rsidRPr="00B2765F" w:rsidRDefault="00083D97" w:rsidP="000E6B01">
            <w:pPr>
              <w:spacing w:before="0" w:line="240" w:lineRule="auto"/>
              <w:jc w:val="left"/>
              <w:rPr>
                <w:rFonts w:cs="Arial"/>
              </w:rPr>
            </w:pPr>
            <w:r w:rsidRPr="0CF22CCD">
              <w:rPr>
                <w:rFonts w:cs="Arial"/>
              </w:rPr>
              <w:t>Contract start date</w:t>
            </w:r>
          </w:p>
        </w:tc>
        <w:tc>
          <w:tcPr>
            <w:tcW w:w="3154" w:type="dxa"/>
            <w:shd w:val="clear" w:color="auto" w:fill="auto"/>
          </w:tcPr>
          <w:p w14:paraId="1049F424" w14:textId="3B31DF72" w:rsidR="00083D97" w:rsidRPr="001705C9" w:rsidRDefault="6F249FFA" w:rsidP="000E6B01">
            <w:pPr>
              <w:spacing w:before="0" w:line="240" w:lineRule="auto"/>
              <w:jc w:val="left"/>
              <w:rPr>
                <w:rFonts w:cs="Arial"/>
              </w:rPr>
            </w:pPr>
            <w:r w:rsidRPr="7086524E">
              <w:rPr>
                <w:rFonts w:cs="Arial"/>
              </w:rPr>
              <w:t>Early October 2021</w:t>
            </w:r>
          </w:p>
        </w:tc>
      </w:tr>
    </w:tbl>
    <w:bookmarkEnd w:id="9"/>
    <w:p w14:paraId="12030809" w14:textId="77777777" w:rsidR="00083D97" w:rsidRPr="001705C9" w:rsidRDefault="665430B8" w:rsidP="000E6B01">
      <w:pPr>
        <w:spacing w:line="240" w:lineRule="auto"/>
        <w:jc w:val="left"/>
        <w:rPr>
          <w:rFonts w:cs="Arial"/>
          <w:b/>
          <w:bCs/>
          <w:sz w:val="28"/>
          <w:szCs w:val="28"/>
        </w:rPr>
      </w:pPr>
      <w:r w:rsidRPr="7086524E">
        <w:rPr>
          <w:rFonts w:cs="Arial"/>
          <w:b/>
          <w:bCs/>
          <w:sz w:val="28"/>
          <w:szCs w:val="28"/>
        </w:rPr>
        <w:lastRenderedPageBreak/>
        <w:t xml:space="preserve">12 </w:t>
      </w:r>
      <w:r w:rsidR="00083D97">
        <w:tab/>
      </w:r>
      <w:r w:rsidRPr="7086524E">
        <w:rPr>
          <w:rFonts w:cs="Arial"/>
          <w:b/>
          <w:bCs/>
          <w:sz w:val="28"/>
          <w:szCs w:val="28"/>
        </w:rPr>
        <w:t>Instructions for Responding</w:t>
      </w:r>
    </w:p>
    <w:p w14:paraId="1957E9A9" w14:textId="7E6E5C04" w:rsidR="00083D97" w:rsidRPr="001705C9" w:rsidRDefault="665430B8" w:rsidP="000E6B01">
      <w:pPr>
        <w:spacing w:line="240" w:lineRule="auto"/>
        <w:jc w:val="left"/>
        <w:rPr>
          <w:rFonts w:cs="Arial"/>
        </w:rPr>
      </w:pPr>
      <w:r w:rsidRPr="7086524E">
        <w:rPr>
          <w:rFonts w:cs="Arial"/>
        </w:rPr>
        <w:t xml:space="preserve">12.1 The documents that must be submitted to form your tender response are listed at Part [2] (Submission Checklist) of Annex [3] (Supplier Response) to this RFP. All documents required as part of your tender response should be submitted </w:t>
      </w:r>
      <w:r w:rsidR="5E58DC29" w:rsidRPr="7086524E">
        <w:rPr>
          <w:rFonts w:cs="Arial"/>
        </w:rPr>
        <w:t xml:space="preserve">via </w:t>
      </w:r>
      <w:hyperlink r:id="rId25">
        <w:r w:rsidR="5E58DC29" w:rsidRPr="7086524E">
          <w:rPr>
            <w:rStyle w:val="Hyperlink"/>
            <w:rFonts w:cs="Arial"/>
          </w:rPr>
          <w:t>InTend</w:t>
        </w:r>
      </w:hyperlink>
      <w:r w:rsidRPr="7086524E">
        <w:rPr>
          <w:rFonts w:cs="Arial"/>
        </w:rPr>
        <w:t xml:space="preserve"> by the Response Deadline, as set out in the Timescales section of this RFP.</w:t>
      </w:r>
    </w:p>
    <w:p w14:paraId="5CABB691" w14:textId="77777777" w:rsidR="00083D97" w:rsidRPr="001705C9" w:rsidRDefault="00083D97" w:rsidP="000E6B01">
      <w:pPr>
        <w:spacing w:line="240" w:lineRule="auto"/>
        <w:jc w:val="left"/>
        <w:rPr>
          <w:rFonts w:cs="Arial"/>
          <w:szCs w:val="22"/>
        </w:rPr>
      </w:pPr>
      <w:r w:rsidRPr="001705C9">
        <w:rPr>
          <w:rFonts w:cs="Arial"/>
          <w:szCs w:val="22"/>
        </w:rPr>
        <w:t>12.2 The following requirements should be complied with when summiting your response to this RFP:</w:t>
      </w:r>
    </w:p>
    <w:p w14:paraId="4287B139" w14:textId="77777777" w:rsidR="00083D97" w:rsidRPr="001705C9" w:rsidRDefault="00083D97" w:rsidP="000E6B01">
      <w:pPr>
        <w:numPr>
          <w:ilvl w:val="0"/>
          <w:numId w:val="18"/>
        </w:numPr>
        <w:spacing w:before="0" w:line="240" w:lineRule="auto"/>
        <w:jc w:val="left"/>
        <w:rPr>
          <w:rFonts w:cs="Arial"/>
          <w:szCs w:val="22"/>
        </w:rPr>
      </w:pPr>
      <w:r w:rsidRPr="001705C9">
        <w:rPr>
          <w:rFonts w:cs="Arial"/>
          <w:szCs w:val="22"/>
        </w:rPr>
        <w:t>Please ensure that you send your submission in good time to prevent issues with technology – late tender responses may rejected by the British Council.</w:t>
      </w:r>
    </w:p>
    <w:p w14:paraId="6AA6ADDF" w14:textId="77777777" w:rsidR="00083D97" w:rsidRPr="001705C9" w:rsidRDefault="00083D97" w:rsidP="000E6B01">
      <w:pPr>
        <w:numPr>
          <w:ilvl w:val="0"/>
          <w:numId w:val="18"/>
        </w:numPr>
        <w:spacing w:before="0" w:line="240" w:lineRule="auto"/>
        <w:jc w:val="left"/>
        <w:rPr>
          <w:rFonts w:cs="Arial"/>
          <w:szCs w:val="22"/>
        </w:rPr>
      </w:pPr>
      <w:r w:rsidRPr="001705C9">
        <w:rPr>
          <w:rFonts w:cs="Arial"/>
          <w:szCs w:val="22"/>
        </w:rPr>
        <w:t xml:space="preserve">Do not submit any additional supporting documentation with your RFP response except where specifically requested to do so as part of this RFP. PDF, JPG, PPT, Word and Excel formats can be used for any additional supporting documentation (other formats should not be used without the prior written approval of the British Council). </w:t>
      </w:r>
    </w:p>
    <w:p w14:paraId="17693FDF" w14:textId="77777777" w:rsidR="00083D97" w:rsidRPr="001705C9" w:rsidRDefault="00083D97" w:rsidP="000E6B01">
      <w:pPr>
        <w:numPr>
          <w:ilvl w:val="0"/>
          <w:numId w:val="18"/>
        </w:numPr>
        <w:spacing w:before="0" w:line="240" w:lineRule="auto"/>
        <w:jc w:val="left"/>
        <w:rPr>
          <w:rFonts w:cs="Arial"/>
          <w:szCs w:val="22"/>
        </w:rPr>
      </w:pPr>
      <w:r w:rsidRPr="001705C9">
        <w:rPr>
          <w:rFonts w:cs="Arial"/>
          <w:szCs w:val="22"/>
        </w:rPr>
        <w:t>All attachments/supporting documentation should be provided separately to your main tender response and clearly labelled to make it clear as to which part of your tender response it relates.</w:t>
      </w:r>
    </w:p>
    <w:p w14:paraId="3BC40B27" w14:textId="77777777" w:rsidR="00083D97" w:rsidRPr="001705C9" w:rsidRDefault="00083D97" w:rsidP="000E6B01">
      <w:pPr>
        <w:numPr>
          <w:ilvl w:val="0"/>
          <w:numId w:val="18"/>
        </w:numPr>
        <w:spacing w:before="0" w:line="240" w:lineRule="auto"/>
        <w:jc w:val="left"/>
        <w:rPr>
          <w:rFonts w:cs="Arial"/>
          <w:szCs w:val="22"/>
        </w:rPr>
      </w:pPr>
      <w:r w:rsidRPr="001705C9">
        <w:rPr>
          <w:rFonts w:cs="Arial"/>
          <w:szCs w:val="22"/>
        </w:rPr>
        <w:t xml:space="preserve">If you submit a generic policy / document you must indicate the page and paragraph reference that is relevant to a particular part of your tender response. </w:t>
      </w:r>
    </w:p>
    <w:p w14:paraId="6AECB966" w14:textId="77777777" w:rsidR="00083D97" w:rsidRPr="001705C9" w:rsidRDefault="00083D97" w:rsidP="000E6B01">
      <w:pPr>
        <w:numPr>
          <w:ilvl w:val="0"/>
          <w:numId w:val="18"/>
        </w:numPr>
        <w:spacing w:before="0" w:line="240" w:lineRule="auto"/>
        <w:jc w:val="left"/>
        <w:rPr>
          <w:rFonts w:cs="Arial"/>
          <w:szCs w:val="22"/>
        </w:rPr>
      </w:pPr>
      <w:r w:rsidRPr="001705C9">
        <w:rPr>
          <w:rFonts w:cs="Arial"/>
          <w:szCs w:val="22"/>
        </w:rPr>
        <w:t xml:space="preserve">Unless otherwise stated as part of this RFP or its Annexes, all tender responses should be in the format of the relevant British Council requirement with your response to that requirement inserted underneath. </w:t>
      </w:r>
    </w:p>
    <w:p w14:paraId="16915CEB" w14:textId="77777777" w:rsidR="00083D97" w:rsidRPr="001705C9" w:rsidRDefault="00083D97" w:rsidP="000E6B01">
      <w:pPr>
        <w:numPr>
          <w:ilvl w:val="0"/>
          <w:numId w:val="18"/>
        </w:numPr>
        <w:spacing w:before="0" w:line="240" w:lineRule="auto"/>
        <w:jc w:val="left"/>
        <w:rPr>
          <w:rFonts w:cs="Arial"/>
          <w:szCs w:val="22"/>
        </w:rPr>
      </w:pPr>
      <w:r w:rsidRPr="001705C9">
        <w:rPr>
          <w:rFonts w:cs="Arial"/>
          <w:szCs w:val="22"/>
        </w:rPr>
        <w:t>Where supporting evidence is requested as ‘or equivalent’ you must demonstrate such equivalence as part of your tender response.</w:t>
      </w:r>
    </w:p>
    <w:p w14:paraId="61A65559" w14:textId="77777777" w:rsidR="00083D97" w:rsidRPr="001705C9" w:rsidRDefault="00083D97" w:rsidP="000E6B01">
      <w:pPr>
        <w:numPr>
          <w:ilvl w:val="0"/>
          <w:numId w:val="18"/>
        </w:numPr>
        <w:spacing w:before="0" w:line="240" w:lineRule="auto"/>
        <w:jc w:val="left"/>
        <w:rPr>
          <w:rFonts w:cs="Arial"/>
          <w:szCs w:val="22"/>
        </w:rPr>
      </w:pPr>
      <w:r w:rsidRPr="001705C9">
        <w:rPr>
          <w:rFonts w:cs="Arial"/>
          <w:szCs w:val="22"/>
        </w:rPr>
        <w:t>Any deliberate alteration of a British Council requirement as part of your tender response will invalidate your tender response to that requirement and for evaluation purposes you shall be deemed not to have responded to that particular requirement.</w:t>
      </w:r>
    </w:p>
    <w:p w14:paraId="45251717" w14:textId="77777777" w:rsidR="00083D97" w:rsidRPr="001705C9" w:rsidRDefault="00083D97" w:rsidP="000E6B01">
      <w:pPr>
        <w:numPr>
          <w:ilvl w:val="0"/>
          <w:numId w:val="18"/>
        </w:numPr>
        <w:spacing w:before="0" w:line="240" w:lineRule="auto"/>
        <w:jc w:val="left"/>
        <w:rPr>
          <w:rFonts w:cs="Arial"/>
          <w:szCs w:val="22"/>
        </w:rPr>
      </w:pPr>
      <w:r w:rsidRPr="001705C9">
        <w:rPr>
          <w:rFonts w:cs="Arial"/>
          <w:szCs w:val="22"/>
        </w:rPr>
        <w:t>Responses should concise, unambiguous, and should directly address the requirement stated.</w:t>
      </w:r>
    </w:p>
    <w:p w14:paraId="3AF3AC71" w14:textId="77777777" w:rsidR="00083D97" w:rsidRPr="001705C9" w:rsidRDefault="00083D97" w:rsidP="000E6B01">
      <w:pPr>
        <w:numPr>
          <w:ilvl w:val="0"/>
          <w:numId w:val="18"/>
        </w:numPr>
        <w:spacing w:before="0" w:line="240" w:lineRule="auto"/>
        <w:jc w:val="left"/>
        <w:rPr>
          <w:rFonts w:cs="Arial"/>
          <w:szCs w:val="22"/>
        </w:rPr>
      </w:pPr>
      <w:r w:rsidRPr="001705C9">
        <w:rPr>
          <w:rFonts w:cs="Arial"/>
          <w:szCs w:val="22"/>
        </w:rPr>
        <w:t xml:space="preserve">Your tender responses to the tender requirements and pricing will be incorporated into the Contract, as appropriate. </w:t>
      </w:r>
    </w:p>
    <w:p w14:paraId="312B31C9" w14:textId="77777777" w:rsidR="00083D97" w:rsidRPr="001705C9" w:rsidRDefault="00083D97" w:rsidP="000E6B01">
      <w:pPr>
        <w:spacing w:before="0" w:line="240" w:lineRule="auto"/>
        <w:ind w:left="720"/>
        <w:jc w:val="left"/>
        <w:rPr>
          <w:rFonts w:cs="Arial"/>
          <w:szCs w:val="22"/>
        </w:rPr>
      </w:pPr>
    </w:p>
    <w:p w14:paraId="6121B17A" w14:textId="77777777" w:rsidR="00083D97" w:rsidRPr="001705C9" w:rsidRDefault="665430B8" w:rsidP="000E6B01">
      <w:pPr>
        <w:spacing w:line="240" w:lineRule="auto"/>
        <w:jc w:val="left"/>
        <w:rPr>
          <w:rFonts w:cs="Arial"/>
          <w:b/>
          <w:bCs/>
        </w:rPr>
      </w:pPr>
      <w:r w:rsidRPr="7086524E">
        <w:rPr>
          <w:rFonts w:cs="Arial"/>
        </w:rPr>
        <w:t xml:space="preserve"> </w:t>
      </w:r>
      <w:r w:rsidRPr="7086524E">
        <w:rPr>
          <w:rFonts w:cs="Arial"/>
          <w:b/>
          <w:bCs/>
        </w:rPr>
        <w:t xml:space="preserve">13 </w:t>
      </w:r>
      <w:r w:rsidR="00083D97">
        <w:tab/>
      </w:r>
      <w:r w:rsidRPr="7086524E">
        <w:rPr>
          <w:rFonts w:cs="Arial"/>
          <w:b/>
          <w:bCs/>
          <w:sz w:val="28"/>
          <w:szCs w:val="28"/>
        </w:rPr>
        <w:t>Clarification Requests</w:t>
      </w:r>
    </w:p>
    <w:p w14:paraId="64A27DC5" w14:textId="13E3278D" w:rsidR="00083D97" w:rsidRPr="001705C9" w:rsidRDefault="665430B8" w:rsidP="000E6B01">
      <w:pPr>
        <w:spacing w:line="240" w:lineRule="auto"/>
        <w:jc w:val="left"/>
        <w:rPr>
          <w:rFonts w:cs="Arial"/>
        </w:rPr>
      </w:pPr>
      <w:r w:rsidRPr="7086524E">
        <w:rPr>
          <w:rFonts w:cs="Arial"/>
        </w:rPr>
        <w:t xml:space="preserve">13.1 </w:t>
      </w:r>
      <w:r w:rsidR="00083D97">
        <w:tab/>
      </w:r>
      <w:r w:rsidRPr="7086524E">
        <w:rPr>
          <w:rFonts w:cs="Arial"/>
        </w:rPr>
        <w:t xml:space="preserve">All clarification requests should be submitted </w:t>
      </w:r>
      <w:r w:rsidR="3162541C" w:rsidRPr="7086524E">
        <w:rPr>
          <w:rFonts w:cs="Arial"/>
        </w:rPr>
        <w:t xml:space="preserve">via </w:t>
      </w:r>
      <w:hyperlink r:id="rId26">
        <w:r w:rsidR="3162541C" w:rsidRPr="7086524E">
          <w:rPr>
            <w:rStyle w:val="Hyperlink"/>
            <w:rFonts w:cs="Arial"/>
          </w:rPr>
          <w:t>InTend</w:t>
        </w:r>
      </w:hyperlink>
      <w:r w:rsidRPr="7086524E">
        <w:rPr>
          <w:rFonts w:cs="Arial"/>
        </w:rPr>
        <w:t xml:space="preserve"> by the Clarification Deadline, as set out in the Timescales section of this RFP. The British Council is under no obligation to respond to clarification requests received after the Clarification Deadline. </w:t>
      </w:r>
    </w:p>
    <w:p w14:paraId="48BFD059" w14:textId="77777777" w:rsidR="00083D97" w:rsidRPr="001705C9" w:rsidRDefault="00083D97" w:rsidP="000E6B01">
      <w:pPr>
        <w:spacing w:line="240" w:lineRule="auto"/>
        <w:jc w:val="left"/>
        <w:rPr>
          <w:rFonts w:cs="Arial"/>
          <w:szCs w:val="22"/>
        </w:rPr>
      </w:pPr>
      <w:r w:rsidRPr="001705C9">
        <w:rPr>
          <w:rFonts w:cs="Arial"/>
          <w:szCs w:val="22"/>
        </w:rPr>
        <w:t>13.2</w:t>
      </w:r>
      <w:r w:rsidRPr="001705C9">
        <w:rPr>
          <w:rFonts w:cs="Arial"/>
          <w:szCs w:val="22"/>
        </w:rPr>
        <w:tab/>
        <w:t>Any clarification requests should clearly reference the appropriate paragraph in the RFP documentation and, to the extent possible, should be aggregated rather than sent individually.</w:t>
      </w:r>
    </w:p>
    <w:p w14:paraId="01A8C1C0" w14:textId="77777777" w:rsidR="00083D97" w:rsidRPr="001705C9" w:rsidRDefault="00083D97" w:rsidP="000E6B01">
      <w:pPr>
        <w:spacing w:line="240" w:lineRule="auto"/>
        <w:jc w:val="left"/>
        <w:rPr>
          <w:rFonts w:cs="Arial"/>
          <w:szCs w:val="22"/>
        </w:rPr>
      </w:pPr>
      <w:r w:rsidRPr="001705C9">
        <w:rPr>
          <w:rFonts w:cs="Arial"/>
          <w:szCs w:val="22"/>
        </w:rPr>
        <w:t>13.3</w:t>
      </w:r>
      <w:r w:rsidRPr="001705C9">
        <w:rPr>
          <w:rFonts w:cs="Arial"/>
          <w:szCs w:val="22"/>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421D86F1" w14:textId="77777777" w:rsidR="00083D97" w:rsidRPr="001705C9" w:rsidRDefault="00083D97" w:rsidP="000E6B01">
      <w:pPr>
        <w:spacing w:line="240" w:lineRule="auto"/>
        <w:jc w:val="left"/>
        <w:rPr>
          <w:rFonts w:cs="Arial"/>
          <w:szCs w:val="22"/>
        </w:rPr>
      </w:pPr>
      <w:r w:rsidRPr="001705C9">
        <w:rPr>
          <w:rFonts w:cs="Arial"/>
          <w:szCs w:val="22"/>
        </w:rPr>
        <w:t>13.4</w:t>
      </w:r>
      <w:r w:rsidRPr="001705C9">
        <w:rPr>
          <w:rFonts w:cs="Arial"/>
          <w:szCs w:val="22"/>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01CE9B21" w14:textId="77777777" w:rsidR="00083D97" w:rsidRPr="001705C9" w:rsidRDefault="665430B8" w:rsidP="000E6B01">
      <w:pPr>
        <w:spacing w:line="240" w:lineRule="auto"/>
        <w:jc w:val="left"/>
        <w:rPr>
          <w:rFonts w:cs="Arial"/>
          <w:b/>
          <w:bCs/>
        </w:rPr>
      </w:pPr>
      <w:r w:rsidRPr="7086524E">
        <w:rPr>
          <w:rFonts w:cs="Arial"/>
          <w:b/>
          <w:bCs/>
        </w:rPr>
        <w:t xml:space="preserve">14 </w:t>
      </w:r>
      <w:r w:rsidR="00083D97">
        <w:tab/>
      </w:r>
      <w:r w:rsidRPr="7086524E">
        <w:rPr>
          <w:rFonts w:cs="Arial"/>
          <w:b/>
          <w:bCs/>
          <w:sz w:val="28"/>
          <w:szCs w:val="28"/>
        </w:rPr>
        <w:t>Evaluation Criteria</w:t>
      </w:r>
    </w:p>
    <w:p w14:paraId="6E21FC2E" w14:textId="77777777" w:rsidR="00083D97" w:rsidRPr="001705C9" w:rsidRDefault="00083D97" w:rsidP="000E6B01">
      <w:pPr>
        <w:spacing w:line="240" w:lineRule="auto"/>
        <w:jc w:val="left"/>
        <w:rPr>
          <w:rFonts w:cs="Arial"/>
          <w:szCs w:val="22"/>
        </w:rPr>
      </w:pPr>
      <w:r w:rsidRPr="001705C9">
        <w:rPr>
          <w:rFonts w:cs="Arial"/>
          <w:szCs w:val="22"/>
        </w:rPr>
        <w:t>14.1</w:t>
      </w:r>
      <w:r w:rsidRPr="001705C9">
        <w:rPr>
          <w:rFonts w:cs="Arial"/>
          <w:szCs w:val="22"/>
        </w:rPr>
        <w:tab/>
        <w:t xml:space="preserve">You will have your tender response evaluated as set out below: </w:t>
      </w:r>
    </w:p>
    <w:p w14:paraId="28D45D96" w14:textId="77777777" w:rsidR="00083D97" w:rsidRPr="001705C9" w:rsidRDefault="00083D97" w:rsidP="000E6B01">
      <w:pPr>
        <w:spacing w:line="240" w:lineRule="auto"/>
        <w:jc w:val="left"/>
        <w:rPr>
          <w:rFonts w:cs="Arial"/>
          <w:szCs w:val="22"/>
        </w:rPr>
      </w:pPr>
      <w:r w:rsidRPr="001705C9">
        <w:rPr>
          <w:rFonts w:cs="Arial"/>
          <w:b/>
          <w:szCs w:val="22"/>
        </w:rPr>
        <w:lastRenderedPageBreak/>
        <w:t>Stage 1:</w:t>
      </w:r>
      <w:r w:rsidRPr="001705C9">
        <w:rPr>
          <w:rFonts w:cs="Arial"/>
          <w:szCs w:val="22"/>
        </w:rP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RFP and/or containing omissions may be rejected at this point.  Where a tender response is rejected at this point it will automatically be disqualified and will not be further evaluated. </w:t>
      </w:r>
    </w:p>
    <w:p w14:paraId="76170B0C" w14:textId="77777777" w:rsidR="00083D97" w:rsidRPr="001705C9" w:rsidRDefault="00083D97" w:rsidP="000E6B01">
      <w:pPr>
        <w:spacing w:before="0" w:line="240" w:lineRule="auto"/>
        <w:jc w:val="left"/>
        <w:rPr>
          <w:rFonts w:cs="Arial"/>
          <w:szCs w:val="22"/>
        </w:rPr>
      </w:pPr>
      <w:r w:rsidRPr="001705C9">
        <w:rPr>
          <w:rFonts w:cs="Arial"/>
          <w:szCs w:val="22"/>
        </w:rPr>
        <w:t>↓</w:t>
      </w:r>
    </w:p>
    <w:p w14:paraId="6D0FB71B" w14:textId="77777777" w:rsidR="00083D97" w:rsidRPr="001705C9" w:rsidRDefault="00083D97" w:rsidP="000E6B01">
      <w:pPr>
        <w:spacing w:line="240" w:lineRule="auto"/>
        <w:jc w:val="left"/>
        <w:rPr>
          <w:rFonts w:cs="Arial"/>
          <w:szCs w:val="22"/>
        </w:rPr>
      </w:pPr>
      <w:r w:rsidRPr="001705C9">
        <w:rPr>
          <w:rFonts w:cs="Arial"/>
          <w:b/>
          <w:szCs w:val="22"/>
        </w:rPr>
        <w:t>Stage 2:</w:t>
      </w:r>
      <w:r w:rsidRPr="001705C9">
        <w:rPr>
          <w:rFonts w:cs="Arial"/>
          <w:szCs w:val="22"/>
        </w:rPr>
        <w:t xml:space="preserve">  The completed Qualification Questionnaire </w:t>
      </w:r>
      <w:r w:rsidRPr="001705C9">
        <w:rPr>
          <w:rFonts w:cs="Arial"/>
          <w:i/>
          <w:iCs/>
          <w:szCs w:val="22"/>
        </w:rPr>
        <w:t>(if used)</w:t>
      </w:r>
      <w:r w:rsidRPr="001705C9">
        <w:rPr>
          <w:rFonts w:cs="Arial"/>
          <w:szCs w:val="22"/>
        </w:rPr>
        <w:t xml:space="preserve"> will then be reviewed to confirm that the potential supplier meets all of the qualification criteria set out in the questionnaire. Potential suppliers that meet the qualification criteria will proceed to Stage 3.  Potential suppliers that do not meet the qualification criteria set out in the Qualification Questionnaire </w:t>
      </w:r>
      <w:r w:rsidRPr="001705C9">
        <w:rPr>
          <w:rFonts w:cs="Arial"/>
          <w:i/>
          <w:iCs/>
          <w:szCs w:val="22"/>
        </w:rPr>
        <w:t>(if used)</w:t>
      </w:r>
      <w:r w:rsidRPr="001705C9">
        <w:rPr>
          <w:rFonts w:cs="Arial"/>
          <w:szCs w:val="22"/>
        </w:rPr>
        <w:t xml:space="preserve"> may be excluded from the Procurement Process at this point. Where a potential supplier is excluded at this point, its tender response will be rejected in full and not evaluated further and the supplier will automatically be disqualified from this Procurement Process. </w:t>
      </w:r>
    </w:p>
    <w:p w14:paraId="0EF06872" w14:textId="77777777" w:rsidR="00083D97" w:rsidRPr="001705C9" w:rsidRDefault="00083D97" w:rsidP="000E6B01">
      <w:pPr>
        <w:spacing w:before="0" w:line="240" w:lineRule="auto"/>
        <w:jc w:val="left"/>
        <w:rPr>
          <w:rFonts w:cs="Arial"/>
          <w:szCs w:val="22"/>
        </w:rPr>
      </w:pPr>
      <w:r w:rsidRPr="001705C9">
        <w:rPr>
          <w:rFonts w:cs="Arial"/>
          <w:szCs w:val="22"/>
        </w:rPr>
        <w:t>↓</w:t>
      </w:r>
    </w:p>
    <w:p w14:paraId="37E3849A" w14:textId="77777777" w:rsidR="00083D97" w:rsidRPr="001705C9" w:rsidRDefault="00083D97" w:rsidP="000E6B01">
      <w:pPr>
        <w:spacing w:line="240" w:lineRule="auto"/>
        <w:jc w:val="left"/>
        <w:rPr>
          <w:rFonts w:cs="Arial"/>
          <w:szCs w:val="22"/>
        </w:rPr>
      </w:pPr>
      <w:r w:rsidRPr="001705C9">
        <w:rPr>
          <w:rFonts w:cs="Arial"/>
          <w:b/>
          <w:szCs w:val="22"/>
        </w:rPr>
        <w:t>Stage 3:</w:t>
      </w:r>
      <w:r w:rsidRPr="001705C9">
        <w:rPr>
          <w:rFonts w:cs="Arial"/>
          <w:szCs w:val="22"/>
        </w:rPr>
        <w:t xml:space="preserve">  If a bidder succeeds in passing Stages 1 and 2 of the evaluation, then it will have its detailed tender response to the British Council’s requirements evaluated in accordance with the evaluation methodology set out below. Information provided as part of Qualification Questionnaire </w:t>
      </w:r>
      <w:r w:rsidRPr="001705C9">
        <w:rPr>
          <w:rFonts w:cs="Arial"/>
          <w:i/>
          <w:iCs/>
          <w:szCs w:val="22"/>
        </w:rPr>
        <w:t>(if used)</w:t>
      </w:r>
      <w:r w:rsidRPr="001705C9">
        <w:rPr>
          <w:rFonts w:cs="Arial"/>
          <w:szCs w:val="22"/>
        </w:rPr>
        <w:t xml:space="preserve"> responses may also be verified as part of this stage. </w:t>
      </w:r>
    </w:p>
    <w:p w14:paraId="2E62E1B6" w14:textId="77777777" w:rsidR="00083D97" w:rsidRPr="001705C9" w:rsidRDefault="00083D97" w:rsidP="000E6B01">
      <w:pPr>
        <w:spacing w:line="240" w:lineRule="auto"/>
        <w:jc w:val="left"/>
        <w:rPr>
          <w:rFonts w:cs="Arial"/>
          <w:szCs w:val="22"/>
        </w:rPr>
      </w:pPr>
      <w:r w:rsidRPr="001705C9">
        <w:rPr>
          <w:rFonts w:cs="Arial"/>
          <w:szCs w:val="22"/>
        </w:rPr>
        <w:t>14.2</w:t>
      </w:r>
      <w:r w:rsidRPr="001705C9">
        <w:rPr>
          <w:rFonts w:cs="Arial"/>
          <w:szCs w:val="22"/>
        </w:rPr>
        <w:tab/>
      </w:r>
      <w:r w:rsidRPr="001705C9">
        <w:rPr>
          <w:rFonts w:cs="Arial"/>
          <w:szCs w:val="22"/>
          <w:u w:val="single"/>
        </w:rPr>
        <w:t>Award Criteria</w:t>
      </w:r>
      <w:r w:rsidRPr="001705C9">
        <w:rPr>
          <w:rFonts w:cs="Arial"/>
          <w:szCs w:val="22"/>
        </w:rPr>
        <w:t xml:space="preserve"> – Responses from potential suppliers will be assessed to determine the most economically advantages tender using the following criteria and weightings and will be assessed entirely on your response submitted: </w:t>
      </w:r>
    </w:p>
    <w:p w14:paraId="2279CDD3" w14:textId="77777777" w:rsidR="00083D97" w:rsidRPr="001705C9" w:rsidRDefault="00083D97" w:rsidP="000E6B01">
      <w:pPr>
        <w:spacing w:before="0" w:line="240" w:lineRule="auto"/>
        <w:jc w:val="left"/>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83D97" w:rsidRPr="001705C9" w14:paraId="36E5AB6D" w14:textId="77777777" w:rsidTr="7086524E">
        <w:trPr>
          <w:jc w:val="center"/>
        </w:trPr>
        <w:tc>
          <w:tcPr>
            <w:tcW w:w="4622" w:type="dxa"/>
            <w:shd w:val="clear" w:color="auto" w:fill="D9D9D9" w:themeFill="background1" w:themeFillShade="D9"/>
          </w:tcPr>
          <w:p w14:paraId="35D9CECD" w14:textId="77777777" w:rsidR="00083D97" w:rsidRPr="001705C9" w:rsidRDefault="00083D97" w:rsidP="000E6B01">
            <w:pPr>
              <w:spacing w:before="0" w:line="240" w:lineRule="auto"/>
              <w:jc w:val="left"/>
              <w:rPr>
                <w:rFonts w:cs="Arial"/>
                <w:b/>
                <w:szCs w:val="22"/>
              </w:rPr>
            </w:pPr>
            <w:r w:rsidRPr="001705C9">
              <w:rPr>
                <w:rFonts w:cs="Arial"/>
                <w:b/>
                <w:szCs w:val="22"/>
              </w:rPr>
              <w:t>Criteria</w:t>
            </w:r>
          </w:p>
        </w:tc>
        <w:tc>
          <w:tcPr>
            <w:tcW w:w="4623" w:type="dxa"/>
            <w:shd w:val="clear" w:color="auto" w:fill="D9D9D9" w:themeFill="background1" w:themeFillShade="D9"/>
          </w:tcPr>
          <w:p w14:paraId="7FDF5C52" w14:textId="77777777" w:rsidR="00083D97" w:rsidRPr="001705C9" w:rsidRDefault="00083D97" w:rsidP="000E6B01">
            <w:pPr>
              <w:spacing w:before="0" w:line="240" w:lineRule="auto"/>
              <w:jc w:val="left"/>
              <w:rPr>
                <w:rFonts w:cs="Arial"/>
                <w:b/>
                <w:szCs w:val="22"/>
              </w:rPr>
            </w:pPr>
            <w:r w:rsidRPr="001705C9">
              <w:rPr>
                <w:rFonts w:cs="Arial"/>
                <w:b/>
                <w:szCs w:val="22"/>
              </w:rPr>
              <w:t xml:space="preserve">Weighting </w:t>
            </w:r>
          </w:p>
        </w:tc>
      </w:tr>
      <w:tr w:rsidR="00083D97" w:rsidRPr="001705C9" w14:paraId="52B6E0C0" w14:textId="77777777" w:rsidTr="7086524E">
        <w:trPr>
          <w:jc w:val="center"/>
        </w:trPr>
        <w:tc>
          <w:tcPr>
            <w:tcW w:w="4622" w:type="dxa"/>
            <w:shd w:val="clear" w:color="auto" w:fill="auto"/>
          </w:tcPr>
          <w:p w14:paraId="23EE5555" w14:textId="77777777" w:rsidR="00083D97" w:rsidRPr="001705C9" w:rsidRDefault="00083D97" w:rsidP="000E6B01">
            <w:pPr>
              <w:spacing w:before="0" w:line="240" w:lineRule="auto"/>
              <w:jc w:val="left"/>
              <w:rPr>
                <w:rFonts w:cs="Arial"/>
              </w:rPr>
            </w:pPr>
            <w:r w:rsidRPr="0CF22CCD">
              <w:rPr>
                <w:rFonts w:cs="Arial"/>
              </w:rPr>
              <w:t>Supplier Quality and Track Record</w:t>
            </w:r>
          </w:p>
        </w:tc>
        <w:tc>
          <w:tcPr>
            <w:tcW w:w="4623" w:type="dxa"/>
            <w:shd w:val="clear" w:color="auto" w:fill="auto"/>
          </w:tcPr>
          <w:p w14:paraId="094C6477" w14:textId="7908F63D" w:rsidR="00083D97" w:rsidRPr="001705C9" w:rsidRDefault="6020F9CC" w:rsidP="000E6B01">
            <w:pPr>
              <w:spacing w:before="0" w:line="240" w:lineRule="auto"/>
              <w:jc w:val="left"/>
              <w:rPr>
                <w:rFonts w:cs="Arial"/>
              </w:rPr>
            </w:pPr>
            <w:r w:rsidRPr="7086524E">
              <w:rPr>
                <w:rFonts w:cs="Arial"/>
              </w:rPr>
              <w:t>40</w:t>
            </w:r>
            <w:r w:rsidR="665430B8" w:rsidRPr="7086524E">
              <w:rPr>
                <w:rFonts w:cs="Arial"/>
              </w:rPr>
              <w:t>%</w:t>
            </w:r>
          </w:p>
        </w:tc>
      </w:tr>
      <w:tr w:rsidR="00083D97" w:rsidRPr="001705C9" w14:paraId="6774DE15" w14:textId="77777777" w:rsidTr="7086524E">
        <w:trPr>
          <w:jc w:val="center"/>
        </w:trPr>
        <w:tc>
          <w:tcPr>
            <w:tcW w:w="4622" w:type="dxa"/>
            <w:shd w:val="clear" w:color="auto" w:fill="auto"/>
          </w:tcPr>
          <w:p w14:paraId="4CD91671" w14:textId="77777777" w:rsidR="00083D97" w:rsidRPr="001705C9" w:rsidRDefault="00083D97" w:rsidP="000E6B01">
            <w:pPr>
              <w:spacing w:before="0" w:line="240" w:lineRule="auto"/>
              <w:jc w:val="left"/>
              <w:rPr>
                <w:rFonts w:cs="Arial"/>
              </w:rPr>
            </w:pPr>
            <w:r w:rsidRPr="0CF22CCD">
              <w:rPr>
                <w:rFonts w:cs="Arial"/>
              </w:rPr>
              <w:t>Methodology and Approach</w:t>
            </w:r>
          </w:p>
        </w:tc>
        <w:tc>
          <w:tcPr>
            <w:tcW w:w="4623" w:type="dxa"/>
            <w:shd w:val="clear" w:color="auto" w:fill="auto"/>
          </w:tcPr>
          <w:p w14:paraId="3F3ECE15" w14:textId="151CECB9" w:rsidR="00083D97" w:rsidRPr="001705C9" w:rsidRDefault="663D568D" w:rsidP="000E6B01">
            <w:pPr>
              <w:spacing w:before="0" w:line="240" w:lineRule="auto"/>
              <w:jc w:val="left"/>
              <w:rPr>
                <w:rFonts w:cs="Arial"/>
              </w:rPr>
            </w:pPr>
            <w:r w:rsidRPr="7086524E">
              <w:rPr>
                <w:rFonts w:cs="Arial"/>
              </w:rPr>
              <w:t>40</w:t>
            </w:r>
            <w:r w:rsidR="665430B8" w:rsidRPr="7086524E">
              <w:rPr>
                <w:rFonts w:cs="Arial"/>
              </w:rPr>
              <w:t>%</w:t>
            </w:r>
          </w:p>
        </w:tc>
      </w:tr>
      <w:tr w:rsidR="00083D97" w:rsidRPr="001705C9" w14:paraId="2F6B2E43" w14:textId="77777777" w:rsidTr="7086524E">
        <w:trPr>
          <w:jc w:val="center"/>
        </w:trPr>
        <w:tc>
          <w:tcPr>
            <w:tcW w:w="4622" w:type="dxa"/>
            <w:shd w:val="clear" w:color="auto" w:fill="auto"/>
          </w:tcPr>
          <w:p w14:paraId="0978BF66" w14:textId="77777777" w:rsidR="00083D97" w:rsidRPr="001705C9" w:rsidRDefault="00083D97" w:rsidP="000E6B01">
            <w:pPr>
              <w:spacing w:before="0" w:line="240" w:lineRule="auto"/>
              <w:jc w:val="left"/>
              <w:rPr>
                <w:rFonts w:cs="Arial"/>
              </w:rPr>
            </w:pPr>
            <w:r w:rsidRPr="0CF22CCD">
              <w:rPr>
                <w:rFonts w:cs="Arial"/>
              </w:rPr>
              <w:t>Commercial</w:t>
            </w:r>
          </w:p>
        </w:tc>
        <w:tc>
          <w:tcPr>
            <w:tcW w:w="4623" w:type="dxa"/>
            <w:shd w:val="clear" w:color="auto" w:fill="auto"/>
          </w:tcPr>
          <w:p w14:paraId="78535184" w14:textId="5481720C" w:rsidR="00083D97" w:rsidRPr="001705C9" w:rsidRDefault="0F4B4ED4" w:rsidP="000E6B01">
            <w:pPr>
              <w:spacing w:before="0" w:line="240" w:lineRule="auto"/>
              <w:jc w:val="left"/>
              <w:rPr>
                <w:rFonts w:cs="Arial"/>
              </w:rPr>
            </w:pPr>
            <w:r w:rsidRPr="7086524E">
              <w:rPr>
                <w:rFonts w:cs="Arial"/>
              </w:rPr>
              <w:t>2</w:t>
            </w:r>
            <w:r w:rsidR="665430B8" w:rsidRPr="7086524E">
              <w:rPr>
                <w:rFonts w:cs="Arial"/>
              </w:rPr>
              <w:t>0%</w:t>
            </w:r>
          </w:p>
        </w:tc>
      </w:tr>
    </w:tbl>
    <w:p w14:paraId="3DDA9D2D" w14:textId="77777777" w:rsidR="00083D97" w:rsidRPr="001705C9" w:rsidRDefault="00083D97" w:rsidP="000E6B01">
      <w:pPr>
        <w:spacing w:before="0" w:line="240" w:lineRule="auto"/>
        <w:jc w:val="left"/>
        <w:rPr>
          <w:rFonts w:cs="Arial"/>
          <w:szCs w:val="22"/>
        </w:rPr>
      </w:pPr>
    </w:p>
    <w:p w14:paraId="06CCA337" w14:textId="77777777" w:rsidR="00083D97" w:rsidRPr="001705C9" w:rsidRDefault="00083D97" w:rsidP="000E6B01">
      <w:pPr>
        <w:spacing w:before="0" w:line="240" w:lineRule="auto"/>
        <w:jc w:val="left"/>
        <w:rPr>
          <w:rFonts w:cs="Arial"/>
          <w:szCs w:val="22"/>
        </w:rPr>
      </w:pPr>
      <w:r w:rsidRPr="001705C9">
        <w:rPr>
          <w:rFonts w:cs="Arial"/>
          <w:szCs w:val="22"/>
        </w:rPr>
        <w:t>14.3</w:t>
      </w:r>
      <w:r w:rsidRPr="001705C9">
        <w:rPr>
          <w:rFonts w:cs="Arial"/>
          <w:szCs w:val="22"/>
        </w:rPr>
        <w:tab/>
      </w:r>
      <w:r w:rsidRPr="001705C9">
        <w:rPr>
          <w:rFonts w:cs="Arial"/>
          <w:szCs w:val="22"/>
          <w:u w:val="single"/>
        </w:rPr>
        <w:t>Scoring Model</w:t>
      </w:r>
      <w:r w:rsidRPr="001705C9">
        <w:rPr>
          <w:rFonts w:cs="Arial"/>
          <w:szCs w:val="22"/>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other than Commercial using the following scoring model:</w:t>
      </w:r>
    </w:p>
    <w:p w14:paraId="739E1C9D" w14:textId="77777777" w:rsidR="00083D97" w:rsidRPr="001705C9" w:rsidRDefault="00083D97" w:rsidP="000E6B01">
      <w:pPr>
        <w:spacing w:before="0" w:line="240" w:lineRule="auto"/>
        <w:jc w:val="left"/>
        <w:rPr>
          <w:rFonts w:cs="Arial"/>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083D97" w:rsidRPr="001705C9" w14:paraId="7334EDD8" w14:textId="77777777" w:rsidTr="0CF22CCD">
        <w:trPr>
          <w:cantSplit/>
          <w:jc w:val="center"/>
        </w:trPr>
        <w:tc>
          <w:tcPr>
            <w:tcW w:w="915" w:type="dxa"/>
            <w:shd w:val="clear" w:color="auto" w:fill="B3B3B3"/>
            <w:vAlign w:val="center"/>
          </w:tcPr>
          <w:p w14:paraId="13BCB69D" w14:textId="77777777" w:rsidR="00083D97" w:rsidRPr="001705C9" w:rsidRDefault="00083D97" w:rsidP="000E6B01">
            <w:pPr>
              <w:tabs>
                <w:tab w:val="left" w:pos="1440"/>
              </w:tabs>
              <w:spacing w:before="0" w:line="240" w:lineRule="auto"/>
              <w:jc w:val="left"/>
              <w:rPr>
                <w:rFonts w:cs="Arial"/>
                <w:b/>
                <w:szCs w:val="22"/>
              </w:rPr>
            </w:pPr>
            <w:r w:rsidRPr="001705C9">
              <w:rPr>
                <w:rFonts w:cs="Arial"/>
                <w:b/>
                <w:szCs w:val="22"/>
              </w:rPr>
              <w:t>Points</w:t>
            </w:r>
          </w:p>
        </w:tc>
        <w:tc>
          <w:tcPr>
            <w:tcW w:w="8441" w:type="dxa"/>
            <w:shd w:val="clear" w:color="auto" w:fill="B3B3B3"/>
            <w:vAlign w:val="center"/>
          </w:tcPr>
          <w:p w14:paraId="49B65703" w14:textId="77777777" w:rsidR="00083D97" w:rsidRPr="001705C9" w:rsidRDefault="00083D97" w:rsidP="000E6B01">
            <w:pPr>
              <w:tabs>
                <w:tab w:val="left" w:pos="1440"/>
              </w:tabs>
              <w:spacing w:before="0" w:line="240" w:lineRule="auto"/>
              <w:jc w:val="left"/>
              <w:rPr>
                <w:rFonts w:cs="Arial"/>
                <w:b/>
                <w:szCs w:val="22"/>
              </w:rPr>
            </w:pPr>
            <w:r w:rsidRPr="001705C9">
              <w:rPr>
                <w:rFonts w:cs="Arial"/>
                <w:b/>
                <w:szCs w:val="22"/>
              </w:rPr>
              <w:t>Interpretation</w:t>
            </w:r>
          </w:p>
        </w:tc>
      </w:tr>
      <w:tr w:rsidR="00083D97" w:rsidRPr="001705C9" w14:paraId="41215323" w14:textId="77777777" w:rsidTr="0CF22CCD">
        <w:trPr>
          <w:cantSplit/>
          <w:jc w:val="center"/>
        </w:trPr>
        <w:tc>
          <w:tcPr>
            <w:tcW w:w="915" w:type="dxa"/>
            <w:vAlign w:val="center"/>
          </w:tcPr>
          <w:p w14:paraId="50957CEA" w14:textId="77777777" w:rsidR="00083D97" w:rsidRPr="001705C9" w:rsidRDefault="00083D97" w:rsidP="000E6B01">
            <w:pPr>
              <w:tabs>
                <w:tab w:val="left" w:pos="1440"/>
              </w:tabs>
              <w:spacing w:before="0" w:after="240" w:line="240" w:lineRule="auto"/>
              <w:jc w:val="left"/>
              <w:rPr>
                <w:rFonts w:cs="Arial"/>
                <w:szCs w:val="22"/>
              </w:rPr>
            </w:pPr>
            <w:r w:rsidRPr="001705C9">
              <w:rPr>
                <w:rFonts w:cs="Arial"/>
                <w:b/>
                <w:szCs w:val="22"/>
              </w:rPr>
              <w:t>10</w:t>
            </w:r>
          </w:p>
        </w:tc>
        <w:tc>
          <w:tcPr>
            <w:tcW w:w="8441" w:type="dxa"/>
            <w:vAlign w:val="center"/>
          </w:tcPr>
          <w:p w14:paraId="11E60A2E" w14:textId="77777777" w:rsidR="00083D97" w:rsidRPr="001705C9" w:rsidRDefault="00083D97" w:rsidP="000E6B01">
            <w:pPr>
              <w:tabs>
                <w:tab w:val="left" w:pos="1440"/>
              </w:tabs>
              <w:spacing w:before="0" w:after="240" w:line="240" w:lineRule="auto"/>
              <w:jc w:val="left"/>
              <w:rPr>
                <w:rFonts w:cs="Arial"/>
                <w:szCs w:val="22"/>
              </w:rPr>
            </w:pPr>
            <w:r w:rsidRPr="001705C9">
              <w:rPr>
                <w:rFonts w:cs="Arial"/>
                <w:b/>
                <w:szCs w:val="22"/>
              </w:rPr>
              <w:t xml:space="preserve">Excellent </w:t>
            </w:r>
            <w:r w:rsidRPr="001705C9">
              <w:rPr>
                <w:rFonts w:cs="Arial"/>
                <w:szCs w:val="22"/>
              </w:rPr>
              <w:t>–</w:t>
            </w:r>
            <w:r w:rsidRPr="001705C9">
              <w:rPr>
                <w:rFonts w:cs="Arial"/>
                <w:b/>
                <w:szCs w:val="22"/>
              </w:rPr>
              <w:t xml:space="preserve"> </w:t>
            </w:r>
            <w:r w:rsidRPr="001705C9">
              <w:rPr>
                <w:rFonts w:cs="Arial"/>
                <w:szCs w:val="22"/>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083D97" w:rsidRPr="001705C9" w14:paraId="111D3210" w14:textId="77777777" w:rsidTr="0CF22CCD">
        <w:trPr>
          <w:cantSplit/>
          <w:jc w:val="center"/>
        </w:trPr>
        <w:tc>
          <w:tcPr>
            <w:tcW w:w="915" w:type="dxa"/>
            <w:vAlign w:val="center"/>
          </w:tcPr>
          <w:p w14:paraId="367F4A0B" w14:textId="77777777" w:rsidR="00083D97" w:rsidRPr="001705C9" w:rsidRDefault="00083D97" w:rsidP="000E6B01">
            <w:pPr>
              <w:tabs>
                <w:tab w:val="left" w:pos="1440"/>
              </w:tabs>
              <w:spacing w:before="0" w:after="240" w:line="240" w:lineRule="auto"/>
              <w:jc w:val="left"/>
              <w:rPr>
                <w:rFonts w:cs="Arial"/>
                <w:b/>
                <w:szCs w:val="22"/>
              </w:rPr>
            </w:pPr>
            <w:r w:rsidRPr="001705C9">
              <w:rPr>
                <w:rFonts w:cs="Arial"/>
                <w:b/>
                <w:szCs w:val="22"/>
              </w:rPr>
              <w:t>7</w:t>
            </w:r>
          </w:p>
        </w:tc>
        <w:tc>
          <w:tcPr>
            <w:tcW w:w="8441" w:type="dxa"/>
            <w:vAlign w:val="center"/>
          </w:tcPr>
          <w:p w14:paraId="4C486A27" w14:textId="77777777" w:rsidR="00083D97" w:rsidRPr="001705C9" w:rsidRDefault="00083D97" w:rsidP="000E6B01">
            <w:pPr>
              <w:tabs>
                <w:tab w:val="left" w:pos="1440"/>
              </w:tabs>
              <w:spacing w:before="0" w:after="240" w:line="240" w:lineRule="auto"/>
              <w:jc w:val="left"/>
              <w:rPr>
                <w:rFonts w:cs="Arial"/>
                <w:szCs w:val="22"/>
              </w:rPr>
            </w:pPr>
            <w:r w:rsidRPr="001705C9">
              <w:rPr>
                <w:rFonts w:cs="Arial"/>
                <w:b/>
                <w:szCs w:val="22"/>
              </w:rPr>
              <w:t xml:space="preserve">Good </w:t>
            </w:r>
            <w:r w:rsidRPr="001705C9">
              <w:rPr>
                <w:rFonts w:cs="Arial"/>
                <w:szCs w:val="22"/>
              </w:rPr>
              <w:t>–</w:t>
            </w:r>
            <w:r w:rsidRPr="001705C9">
              <w:rPr>
                <w:rFonts w:cs="Arial"/>
                <w:b/>
                <w:szCs w:val="22"/>
              </w:rPr>
              <w:t xml:space="preserve"> </w:t>
            </w:r>
            <w:r w:rsidRPr="001705C9">
              <w:rPr>
                <w:rFonts w:cs="Arial"/>
                <w:szCs w:val="22"/>
              </w:rPr>
              <w:t xml:space="preserve">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bidders failure to provide all information at the level of detail requested. </w:t>
            </w:r>
          </w:p>
        </w:tc>
      </w:tr>
      <w:tr w:rsidR="00083D97" w:rsidRPr="001705C9" w14:paraId="1C46AA5F" w14:textId="77777777" w:rsidTr="0CF22CCD">
        <w:trPr>
          <w:cantSplit/>
          <w:jc w:val="center"/>
        </w:trPr>
        <w:tc>
          <w:tcPr>
            <w:tcW w:w="915" w:type="dxa"/>
            <w:vAlign w:val="center"/>
          </w:tcPr>
          <w:p w14:paraId="281645C3" w14:textId="77777777" w:rsidR="00083D97" w:rsidRPr="001705C9" w:rsidRDefault="00083D97" w:rsidP="000E6B01">
            <w:pPr>
              <w:tabs>
                <w:tab w:val="left" w:pos="1440"/>
              </w:tabs>
              <w:spacing w:before="0" w:after="240" w:line="240" w:lineRule="auto"/>
              <w:jc w:val="left"/>
              <w:rPr>
                <w:rFonts w:cs="Arial"/>
                <w:szCs w:val="22"/>
              </w:rPr>
            </w:pPr>
            <w:r w:rsidRPr="001705C9">
              <w:rPr>
                <w:rFonts w:cs="Arial"/>
                <w:b/>
                <w:szCs w:val="22"/>
              </w:rPr>
              <w:t>5</w:t>
            </w:r>
          </w:p>
        </w:tc>
        <w:tc>
          <w:tcPr>
            <w:tcW w:w="8441" w:type="dxa"/>
            <w:vAlign w:val="center"/>
          </w:tcPr>
          <w:p w14:paraId="797F1B49" w14:textId="77777777" w:rsidR="00083D97" w:rsidRPr="001705C9" w:rsidRDefault="00083D97" w:rsidP="000E6B01">
            <w:pPr>
              <w:tabs>
                <w:tab w:val="left" w:pos="1440"/>
              </w:tabs>
              <w:spacing w:before="0" w:after="240" w:line="240" w:lineRule="auto"/>
              <w:jc w:val="left"/>
              <w:rPr>
                <w:rFonts w:cs="Arial"/>
                <w:szCs w:val="22"/>
              </w:rPr>
            </w:pPr>
            <w:r w:rsidRPr="001705C9">
              <w:rPr>
                <w:rFonts w:cs="Arial"/>
                <w:b/>
                <w:szCs w:val="22"/>
              </w:rPr>
              <w:t xml:space="preserve">Adequate </w:t>
            </w:r>
            <w:r w:rsidRPr="001705C9">
              <w:rPr>
                <w:rFonts w:cs="Arial"/>
                <w:szCs w:val="22"/>
              </w:rPr>
              <w:t>–</w:t>
            </w:r>
            <w:r w:rsidRPr="001705C9">
              <w:rPr>
                <w:rFonts w:cs="Arial"/>
                <w:b/>
                <w:szCs w:val="22"/>
              </w:rPr>
              <w:t xml:space="preserve"> </w:t>
            </w:r>
            <w:r w:rsidRPr="001705C9">
              <w:rPr>
                <w:rFonts w:cs="Arial"/>
                <w:szCs w:val="22"/>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083D97" w:rsidRPr="001705C9" w14:paraId="0B6A0C36" w14:textId="77777777" w:rsidTr="0CF22CCD">
        <w:trPr>
          <w:cantSplit/>
          <w:jc w:val="center"/>
        </w:trPr>
        <w:tc>
          <w:tcPr>
            <w:tcW w:w="915" w:type="dxa"/>
            <w:vAlign w:val="center"/>
          </w:tcPr>
          <w:p w14:paraId="5E02B2E3" w14:textId="77777777" w:rsidR="00083D97" w:rsidRPr="001705C9" w:rsidRDefault="00083D97" w:rsidP="000E6B01">
            <w:pPr>
              <w:tabs>
                <w:tab w:val="left" w:pos="1440"/>
              </w:tabs>
              <w:spacing w:before="0" w:after="240" w:line="240" w:lineRule="auto"/>
              <w:jc w:val="left"/>
              <w:rPr>
                <w:rFonts w:cs="Arial"/>
                <w:szCs w:val="22"/>
              </w:rPr>
            </w:pPr>
            <w:r w:rsidRPr="001705C9">
              <w:rPr>
                <w:rFonts w:cs="Arial"/>
                <w:b/>
                <w:szCs w:val="22"/>
              </w:rPr>
              <w:lastRenderedPageBreak/>
              <w:t>3</w:t>
            </w:r>
          </w:p>
        </w:tc>
        <w:tc>
          <w:tcPr>
            <w:tcW w:w="8441" w:type="dxa"/>
            <w:vAlign w:val="center"/>
          </w:tcPr>
          <w:p w14:paraId="28958708" w14:textId="77777777" w:rsidR="00083D97" w:rsidRPr="001705C9" w:rsidRDefault="00083D97" w:rsidP="000E6B01">
            <w:pPr>
              <w:tabs>
                <w:tab w:val="left" w:pos="1440"/>
              </w:tabs>
              <w:spacing w:before="0" w:after="240" w:line="240" w:lineRule="auto"/>
              <w:jc w:val="left"/>
              <w:rPr>
                <w:rFonts w:cs="Arial"/>
                <w:szCs w:val="22"/>
              </w:rPr>
            </w:pPr>
            <w:r w:rsidRPr="001705C9">
              <w:rPr>
                <w:rFonts w:cs="Arial"/>
                <w:b/>
                <w:szCs w:val="22"/>
              </w:rPr>
              <w:t xml:space="preserve">Poor </w:t>
            </w:r>
            <w:r w:rsidRPr="001705C9">
              <w:rPr>
                <w:rFonts w:cs="Arial"/>
                <w:szCs w:val="22"/>
              </w:rPr>
              <w:t>–</w:t>
            </w:r>
            <w:r w:rsidRPr="001705C9">
              <w:rPr>
                <w:rFonts w:cs="Arial"/>
                <w:b/>
                <w:szCs w:val="22"/>
              </w:rPr>
              <w:t xml:space="preserve"> </w:t>
            </w:r>
            <w:r w:rsidRPr="001705C9">
              <w:rPr>
                <w:rFonts w:cs="Arial"/>
                <w:szCs w:val="22"/>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083D97" w:rsidRPr="001705C9" w14:paraId="7C51AB2D" w14:textId="77777777" w:rsidTr="0CF22CCD">
        <w:trPr>
          <w:cantSplit/>
          <w:jc w:val="center"/>
        </w:trPr>
        <w:tc>
          <w:tcPr>
            <w:tcW w:w="915" w:type="dxa"/>
            <w:vAlign w:val="center"/>
          </w:tcPr>
          <w:p w14:paraId="7E631FF9" w14:textId="77777777" w:rsidR="00083D97" w:rsidRPr="001705C9" w:rsidRDefault="00083D97" w:rsidP="000E6B01">
            <w:pPr>
              <w:tabs>
                <w:tab w:val="left" w:pos="1440"/>
              </w:tabs>
              <w:spacing w:before="0" w:after="240" w:line="240" w:lineRule="auto"/>
              <w:jc w:val="left"/>
              <w:rPr>
                <w:rFonts w:cs="Arial"/>
                <w:szCs w:val="22"/>
              </w:rPr>
            </w:pPr>
            <w:r w:rsidRPr="001705C9">
              <w:rPr>
                <w:rFonts w:cs="Arial"/>
                <w:b/>
                <w:szCs w:val="22"/>
              </w:rPr>
              <w:t>0</w:t>
            </w:r>
          </w:p>
        </w:tc>
        <w:tc>
          <w:tcPr>
            <w:tcW w:w="8441" w:type="dxa"/>
            <w:vAlign w:val="center"/>
          </w:tcPr>
          <w:p w14:paraId="3BCE81AD" w14:textId="77777777" w:rsidR="00083D97" w:rsidRPr="001705C9" w:rsidRDefault="00083D97" w:rsidP="000E6B01">
            <w:pPr>
              <w:tabs>
                <w:tab w:val="left" w:pos="1440"/>
              </w:tabs>
              <w:spacing w:before="0" w:after="240" w:line="240" w:lineRule="auto"/>
              <w:jc w:val="left"/>
              <w:rPr>
                <w:rFonts w:cs="Arial"/>
                <w:szCs w:val="22"/>
              </w:rPr>
            </w:pPr>
            <w:r w:rsidRPr="001705C9">
              <w:rPr>
                <w:rFonts w:cs="Arial"/>
                <w:b/>
                <w:szCs w:val="22"/>
              </w:rPr>
              <w:t xml:space="preserve">Unacceptable </w:t>
            </w:r>
            <w:r w:rsidRPr="001705C9">
              <w:rPr>
                <w:rFonts w:cs="Arial"/>
                <w:szCs w:val="22"/>
              </w:rPr>
              <w:t>–</w:t>
            </w:r>
            <w:r w:rsidRPr="001705C9">
              <w:rPr>
                <w:rFonts w:cs="Arial"/>
                <w:b/>
                <w:szCs w:val="22"/>
              </w:rPr>
              <w:t xml:space="preserve"> </w:t>
            </w:r>
            <w:r w:rsidRPr="001705C9">
              <w:rPr>
                <w:rFonts w:cs="Arial"/>
                <w:szCs w:val="22"/>
              </w:rPr>
              <w:t xml:space="preserve">The response is non-compliant with the requirements of the RFP and/or no response has been provided. </w:t>
            </w:r>
          </w:p>
        </w:tc>
      </w:tr>
    </w:tbl>
    <w:p w14:paraId="6420DBAD" w14:textId="77777777" w:rsidR="00083D97" w:rsidRPr="001705C9" w:rsidRDefault="00083D97" w:rsidP="000E6B01">
      <w:pPr>
        <w:spacing w:line="240" w:lineRule="auto"/>
        <w:jc w:val="left"/>
        <w:rPr>
          <w:rFonts w:cs="Arial"/>
          <w:szCs w:val="22"/>
        </w:rPr>
      </w:pPr>
    </w:p>
    <w:p w14:paraId="5B985F47" w14:textId="77777777" w:rsidR="00083D97" w:rsidRPr="001705C9" w:rsidRDefault="00083D97" w:rsidP="000E6B01">
      <w:pPr>
        <w:spacing w:line="240" w:lineRule="auto"/>
        <w:jc w:val="left"/>
        <w:rPr>
          <w:rFonts w:cs="Arial"/>
          <w:szCs w:val="22"/>
        </w:rPr>
      </w:pPr>
      <w:r w:rsidRPr="001705C9">
        <w:rPr>
          <w:rFonts w:cs="Arial"/>
          <w:szCs w:val="22"/>
        </w:rPr>
        <w:t>14.4</w:t>
      </w:r>
      <w:r w:rsidRPr="001705C9">
        <w:rPr>
          <w:rFonts w:cs="Arial"/>
          <w:szCs w:val="22"/>
        </w:rPr>
        <w:tab/>
      </w:r>
      <w:r w:rsidRPr="001705C9">
        <w:rPr>
          <w:rFonts w:cs="Arial"/>
          <w:szCs w:val="22"/>
          <w:u w:val="single"/>
        </w:rPr>
        <w:t>Commercial Evaluation</w:t>
      </w:r>
      <w:r w:rsidRPr="001705C9">
        <w:rPr>
          <w:rFonts w:cs="Arial"/>
          <w:szCs w:val="22"/>
        </w:rPr>
        <w:t xml:space="preserve"> – Your “Overall Price for the goods and/or services will be evaluated by the evaluation panel for the purposes of the commercial evaluation. Prices must not be subject to any pricing assumptions, qualifications or indexation not provided for explicitly by the British Council as part of the pricing approach. In the event that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British Council to be abnormally low following the relevant processes set out under the EU procurement rules.  </w:t>
      </w:r>
      <w:r w:rsidRPr="001705C9">
        <w:rPr>
          <w:rFonts w:cs="Arial"/>
          <w:szCs w:val="22"/>
          <w:u w:val="single"/>
        </w:rPr>
        <w:t>A maximum offer score of 10 will be awarded to the tender response offering the lowest “Overall Price”</w:t>
      </w:r>
      <w:r w:rsidRPr="001705C9">
        <w:rPr>
          <w:rFonts w:cs="Arial"/>
          <w:szCs w:val="22"/>
        </w:rPr>
        <w:t xml:space="preserve">. Other tender responses will be awarded a mark by application of the following formula:  (Lowest Overall Price/Overall Price being evaluated) x 10 (rounded to two decimal places) = commercial score.  </w:t>
      </w:r>
    </w:p>
    <w:p w14:paraId="7F8C020D" w14:textId="77777777" w:rsidR="00083D97" w:rsidRPr="001705C9" w:rsidRDefault="00083D97" w:rsidP="000E6B01">
      <w:pPr>
        <w:spacing w:line="240" w:lineRule="auto"/>
        <w:jc w:val="left"/>
        <w:rPr>
          <w:rFonts w:cs="Arial"/>
          <w:szCs w:val="22"/>
        </w:rPr>
      </w:pPr>
      <w:r w:rsidRPr="001705C9">
        <w:rPr>
          <w:rFonts w:cs="Arial"/>
          <w:szCs w:val="22"/>
        </w:rPr>
        <w:t>14.5</w:t>
      </w:r>
      <w:r w:rsidRPr="001705C9">
        <w:rPr>
          <w:rFonts w:cs="Arial"/>
          <w:szCs w:val="22"/>
        </w:rPr>
        <w:tab/>
      </w:r>
      <w:r w:rsidRPr="001705C9">
        <w:rPr>
          <w:rFonts w:cs="Arial"/>
          <w:szCs w:val="22"/>
          <w:u w:val="single"/>
        </w:rPr>
        <w:t>Moderation and application of weightings</w:t>
      </w:r>
      <w:r w:rsidRPr="001705C9">
        <w:rPr>
          <w:rFonts w:cs="Arial"/>
          <w:szCs w:val="22"/>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3937B611" w14:textId="77777777" w:rsidR="00083D97" w:rsidRPr="001705C9" w:rsidRDefault="00083D97" w:rsidP="000E6B01">
      <w:pPr>
        <w:spacing w:line="240" w:lineRule="auto"/>
        <w:jc w:val="left"/>
        <w:rPr>
          <w:rFonts w:cs="Arial"/>
          <w:szCs w:val="22"/>
        </w:rPr>
      </w:pPr>
      <w:r w:rsidRPr="001705C9">
        <w:rPr>
          <w:rFonts w:cs="Arial"/>
          <w:szCs w:val="22"/>
        </w:rPr>
        <w:t>14.6</w:t>
      </w:r>
      <w:r w:rsidRPr="001705C9">
        <w:rPr>
          <w:rFonts w:cs="Arial"/>
          <w:szCs w:val="22"/>
        </w:rPr>
        <w:tab/>
      </w:r>
      <w:r w:rsidRPr="001705C9">
        <w:rPr>
          <w:rFonts w:cs="Arial"/>
          <w:szCs w:val="22"/>
          <w:u w:val="single"/>
        </w:rPr>
        <w:t>The winning tender response</w:t>
      </w:r>
      <w:r w:rsidRPr="001705C9">
        <w:rPr>
          <w:rFonts w:cs="Arial"/>
          <w:szCs w:val="22"/>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or references relating to any Qualification Question responses) obtained by the Authority relating to any self-certification or other requirements referred to in the Qualification Questionnaire </w:t>
      </w:r>
      <w:r w:rsidRPr="001705C9">
        <w:rPr>
          <w:rFonts w:cs="Arial"/>
          <w:i/>
          <w:iCs/>
          <w:szCs w:val="22"/>
        </w:rPr>
        <w:t>(if used)</w:t>
      </w:r>
      <w:r w:rsidRPr="001705C9">
        <w:rPr>
          <w:rFonts w:cs="Arial"/>
          <w:szCs w:val="22"/>
        </w:rPr>
        <w:t xml:space="preserve">. If any verification evidence requested from a supplier, or a relevant third party as may be referred to by the supplier in the Qualification Questionnaire </w:t>
      </w:r>
      <w:r w:rsidRPr="001705C9">
        <w:rPr>
          <w:rFonts w:cs="Arial"/>
          <w:i/>
          <w:iCs/>
          <w:szCs w:val="22"/>
        </w:rPr>
        <w:t>(if used)</w:t>
      </w:r>
      <w:r w:rsidRPr="001705C9">
        <w:rPr>
          <w:rFonts w:cs="Arial"/>
          <w:szCs w:val="22"/>
        </w:rPr>
        <w:t xml:space="preserve"> as a party prepared to provide such information, is not provided in accordance with any timescales specified by the British Council and/or any evidence reviewed by the British Council (whose decision shall be final) does not demonstrate compliance with any such requirement, the British Council may reject that tender response in full and disqualify the potential winning supplier from the Procurement Process at that point.</w:t>
      </w:r>
    </w:p>
    <w:p w14:paraId="29508212" w14:textId="77777777" w:rsidR="00083D97" w:rsidRPr="001705C9" w:rsidRDefault="00083D97" w:rsidP="000E6B01">
      <w:pPr>
        <w:spacing w:line="240" w:lineRule="auto"/>
        <w:jc w:val="left"/>
        <w:rPr>
          <w:rFonts w:cs="Arial"/>
          <w:b/>
          <w:szCs w:val="22"/>
          <w:u w:val="single"/>
        </w:rPr>
      </w:pPr>
      <w:r w:rsidRPr="001705C9">
        <w:rPr>
          <w:rFonts w:cs="Arial"/>
          <w:b/>
          <w:szCs w:val="22"/>
          <w:u w:val="single"/>
        </w:rPr>
        <w:t>List of Annexes forming part of this RFP (issued as separate documents):</w:t>
      </w:r>
    </w:p>
    <w:p w14:paraId="109AA27E" w14:textId="77777777" w:rsidR="00083D97" w:rsidRPr="001705C9" w:rsidRDefault="00083D97" w:rsidP="000E6B01">
      <w:pPr>
        <w:spacing w:line="240" w:lineRule="auto"/>
        <w:jc w:val="left"/>
        <w:rPr>
          <w:rFonts w:cs="Arial"/>
          <w:b/>
          <w:szCs w:val="22"/>
        </w:rPr>
      </w:pPr>
      <w:r w:rsidRPr="001705C9">
        <w:rPr>
          <w:rFonts w:cs="Arial"/>
          <w:b/>
          <w:szCs w:val="22"/>
        </w:rPr>
        <w:t>Annex 1 – Terms and conditions of contract</w:t>
      </w:r>
    </w:p>
    <w:p w14:paraId="175866DC" w14:textId="5B480AE9" w:rsidR="00083D97" w:rsidRPr="001705C9" w:rsidRDefault="00083D97" w:rsidP="000E6B01">
      <w:pPr>
        <w:spacing w:line="240" w:lineRule="auto"/>
        <w:jc w:val="left"/>
        <w:rPr>
          <w:rFonts w:cs="Arial"/>
          <w:b/>
          <w:szCs w:val="22"/>
        </w:rPr>
      </w:pPr>
      <w:r w:rsidRPr="001705C9">
        <w:rPr>
          <w:rFonts w:cs="Arial"/>
          <w:b/>
          <w:szCs w:val="22"/>
        </w:rPr>
        <w:t xml:space="preserve">Annex 2 – Request for proposals </w:t>
      </w:r>
    </w:p>
    <w:p w14:paraId="356ECA68" w14:textId="6C16C285" w:rsidR="00083D97" w:rsidRPr="001705C9" w:rsidRDefault="00083D97" w:rsidP="000E6B01">
      <w:pPr>
        <w:spacing w:line="240" w:lineRule="auto"/>
        <w:jc w:val="left"/>
        <w:rPr>
          <w:rFonts w:cs="Arial"/>
          <w:b/>
          <w:szCs w:val="22"/>
          <w:u w:val="single"/>
        </w:rPr>
      </w:pPr>
      <w:r w:rsidRPr="001705C9">
        <w:rPr>
          <w:rFonts w:cs="Arial"/>
          <w:b/>
          <w:szCs w:val="22"/>
        </w:rPr>
        <w:t>Annex 3 – Supplier response</w:t>
      </w:r>
      <w:r w:rsidR="00B2765F">
        <w:rPr>
          <w:rFonts w:cs="Arial"/>
          <w:b/>
          <w:szCs w:val="22"/>
        </w:rPr>
        <w:t xml:space="preserve"> template</w:t>
      </w:r>
    </w:p>
    <w:p w14:paraId="7657D25E" w14:textId="77777777" w:rsidR="00083D97" w:rsidRPr="001705C9" w:rsidRDefault="00083D97" w:rsidP="000E6B01">
      <w:pPr>
        <w:spacing w:before="0" w:line="240" w:lineRule="auto"/>
        <w:jc w:val="left"/>
        <w:rPr>
          <w:rFonts w:cs="Arial"/>
          <w:szCs w:val="22"/>
        </w:rPr>
      </w:pPr>
    </w:p>
    <w:p w14:paraId="222E5124" w14:textId="77777777" w:rsidR="00083D97" w:rsidRPr="001705C9" w:rsidRDefault="00083D97" w:rsidP="000E6B01">
      <w:pPr>
        <w:spacing w:line="240" w:lineRule="auto"/>
        <w:jc w:val="left"/>
        <w:rPr>
          <w:rFonts w:cs="Arial"/>
          <w:b/>
          <w:szCs w:val="22"/>
        </w:rPr>
      </w:pPr>
      <w:r w:rsidRPr="001705C9">
        <w:rPr>
          <w:rFonts w:cs="Arial"/>
          <w:bCs/>
          <w:szCs w:val="22"/>
        </w:rPr>
        <w:t xml:space="preserve"> </w:t>
      </w:r>
    </w:p>
    <w:p w14:paraId="65EBA89E" w14:textId="77777777" w:rsidR="00083D97" w:rsidRPr="001705C9" w:rsidRDefault="00083D97" w:rsidP="000E6B01">
      <w:pPr>
        <w:spacing w:line="240" w:lineRule="auto"/>
        <w:jc w:val="left"/>
        <w:rPr>
          <w:rFonts w:cs="Arial"/>
          <w:b/>
          <w:szCs w:val="22"/>
        </w:rPr>
      </w:pPr>
    </w:p>
    <w:p w14:paraId="7D3E299A" w14:textId="77777777" w:rsidR="00083D97" w:rsidRPr="001705C9" w:rsidRDefault="00083D97" w:rsidP="000E6B01">
      <w:pPr>
        <w:spacing w:line="240" w:lineRule="auto"/>
        <w:jc w:val="left"/>
        <w:rPr>
          <w:rFonts w:cs="Arial"/>
          <w:szCs w:val="22"/>
        </w:rPr>
      </w:pPr>
    </w:p>
    <w:sectPr w:rsidR="00083D97" w:rsidRPr="001705C9" w:rsidSect="00083D97">
      <w:footerReference w:type="default" r:id="rId27"/>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6DF9D" w14:textId="77777777" w:rsidR="00C64347" w:rsidRDefault="00C64347" w:rsidP="007800E2">
      <w:pPr>
        <w:spacing w:before="0" w:line="240" w:lineRule="auto"/>
      </w:pPr>
      <w:r>
        <w:separator/>
      </w:r>
    </w:p>
  </w:endnote>
  <w:endnote w:type="continuationSeparator" w:id="0">
    <w:p w14:paraId="564C8CCC" w14:textId="77777777" w:rsidR="00C64347" w:rsidRDefault="00C64347" w:rsidP="007800E2">
      <w:pPr>
        <w:spacing w:before="0" w:line="240" w:lineRule="auto"/>
      </w:pPr>
      <w:r>
        <w:continuationSeparator/>
      </w:r>
    </w:p>
  </w:endnote>
  <w:endnote w:type="continuationNotice" w:id="1">
    <w:p w14:paraId="288DC193" w14:textId="77777777" w:rsidR="00C64347" w:rsidRDefault="00C6434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192"/>
      <w:gridCol w:w="3192"/>
      <w:gridCol w:w="3192"/>
    </w:tblGrid>
    <w:tr w:rsidR="00B2765F" w14:paraId="7F223250" w14:textId="77777777">
      <w:trPr>
        <w:trHeight w:val="140"/>
      </w:trPr>
      <w:tc>
        <w:tcPr>
          <w:tcW w:w="3192" w:type="dxa"/>
        </w:tcPr>
        <w:p w14:paraId="1CB0ADBC" w14:textId="77777777" w:rsidR="00B2765F" w:rsidRDefault="00B2765F">
          <w:pPr>
            <w:pStyle w:val="Footer"/>
            <w:rPr>
              <w:sz w:val="16"/>
            </w:rPr>
          </w:pPr>
          <w:r>
            <w:rPr>
              <w:snapToGrid w:val="0"/>
              <w:sz w:val="16"/>
            </w:rPr>
            <w:t>British Council RFP</w:t>
          </w:r>
        </w:p>
      </w:tc>
      <w:tc>
        <w:tcPr>
          <w:tcW w:w="3192" w:type="dxa"/>
        </w:tcPr>
        <w:p w14:paraId="4105D432" w14:textId="77777777" w:rsidR="00B2765F" w:rsidRDefault="00B2765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192" w:type="dxa"/>
        </w:tcPr>
        <w:p w14:paraId="17AA6645" w14:textId="77777777" w:rsidR="00B2765F" w:rsidRDefault="00B2765F">
          <w:pPr>
            <w:pStyle w:val="Footer"/>
            <w:rPr>
              <w:sz w:val="16"/>
            </w:rPr>
          </w:pPr>
        </w:p>
      </w:tc>
    </w:tr>
  </w:tbl>
  <w:p w14:paraId="5DF131AE" w14:textId="77777777" w:rsidR="00B2765F" w:rsidRDefault="00B2765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5A5D5" w14:textId="77777777" w:rsidR="00C64347" w:rsidRDefault="00C64347" w:rsidP="007800E2">
      <w:pPr>
        <w:spacing w:before="0" w:line="240" w:lineRule="auto"/>
      </w:pPr>
      <w:r>
        <w:separator/>
      </w:r>
    </w:p>
  </w:footnote>
  <w:footnote w:type="continuationSeparator" w:id="0">
    <w:p w14:paraId="172BE840" w14:textId="77777777" w:rsidR="00C64347" w:rsidRDefault="00C64347" w:rsidP="007800E2">
      <w:pPr>
        <w:spacing w:before="0" w:line="240" w:lineRule="auto"/>
      </w:pPr>
      <w:r>
        <w:continuationSeparator/>
      </w:r>
    </w:p>
  </w:footnote>
  <w:footnote w:type="continuationNotice" w:id="1">
    <w:p w14:paraId="763AED03" w14:textId="77777777" w:rsidR="00C64347" w:rsidRDefault="00C6434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77D9"/>
    <w:multiLevelType w:val="hybridMultilevel"/>
    <w:tmpl w:val="438A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7089E"/>
    <w:multiLevelType w:val="hybridMultilevel"/>
    <w:tmpl w:val="76283748"/>
    <w:lvl w:ilvl="0" w:tplc="20188CC0">
      <w:start w:val="1"/>
      <w:numFmt w:val="bullet"/>
      <w:lvlText w:val=""/>
      <w:lvlJc w:val="left"/>
      <w:pPr>
        <w:ind w:left="720" w:hanging="360"/>
      </w:pPr>
      <w:rPr>
        <w:rFonts w:ascii="Symbol" w:hAnsi="Symbol" w:hint="default"/>
      </w:rPr>
    </w:lvl>
    <w:lvl w:ilvl="1" w:tplc="11207E3A">
      <w:start w:val="1"/>
      <w:numFmt w:val="bullet"/>
      <w:lvlText w:val="o"/>
      <w:lvlJc w:val="left"/>
      <w:pPr>
        <w:ind w:left="1440" w:hanging="360"/>
      </w:pPr>
      <w:rPr>
        <w:rFonts w:ascii="Courier New" w:hAnsi="Courier New" w:hint="default"/>
      </w:rPr>
    </w:lvl>
    <w:lvl w:ilvl="2" w:tplc="078603F6">
      <w:start w:val="1"/>
      <w:numFmt w:val="bullet"/>
      <w:lvlText w:val=""/>
      <w:lvlJc w:val="left"/>
      <w:pPr>
        <w:ind w:left="2160" w:hanging="360"/>
      </w:pPr>
      <w:rPr>
        <w:rFonts w:ascii="Wingdings" w:hAnsi="Wingdings" w:hint="default"/>
      </w:rPr>
    </w:lvl>
    <w:lvl w:ilvl="3" w:tplc="68D8C43C">
      <w:start w:val="1"/>
      <w:numFmt w:val="bullet"/>
      <w:lvlText w:val=""/>
      <w:lvlJc w:val="left"/>
      <w:pPr>
        <w:ind w:left="2880" w:hanging="360"/>
      </w:pPr>
      <w:rPr>
        <w:rFonts w:ascii="Symbol" w:hAnsi="Symbol" w:hint="default"/>
      </w:rPr>
    </w:lvl>
    <w:lvl w:ilvl="4" w:tplc="B928AE20">
      <w:start w:val="1"/>
      <w:numFmt w:val="bullet"/>
      <w:lvlText w:val="o"/>
      <w:lvlJc w:val="left"/>
      <w:pPr>
        <w:ind w:left="3600" w:hanging="360"/>
      </w:pPr>
      <w:rPr>
        <w:rFonts w:ascii="Courier New" w:hAnsi="Courier New" w:hint="default"/>
      </w:rPr>
    </w:lvl>
    <w:lvl w:ilvl="5" w:tplc="AA645C90">
      <w:start w:val="1"/>
      <w:numFmt w:val="bullet"/>
      <w:lvlText w:val=""/>
      <w:lvlJc w:val="left"/>
      <w:pPr>
        <w:ind w:left="4320" w:hanging="360"/>
      </w:pPr>
      <w:rPr>
        <w:rFonts w:ascii="Wingdings" w:hAnsi="Wingdings" w:hint="default"/>
      </w:rPr>
    </w:lvl>
    <w:lvl w:ilvl="6" w:tplc="89CE18DE">
      <w:start w:val="1"/>
      <w:numFmt w:val="bullet"/>
      <w:lvlText w:val=""/>
      <w:lvlJc w:val="left"/>
      <w:pPr>
        <w:ind w:left="5040" w:hanging="360"/>
      </w:pPr>
      <w:rPr>
        <w:rFonts w:ascii="Symbol" w:hAnsi="Symbol" w:hint="default"/>
      </w:rPr>
    </w:lvl>
    <w:lvl w:ilvl="7" w:tplc="799245DC">
      <w:start w:val="1"/>
      <w:numFmt w:val="bullet"/>
      <w:lvlText w:val="o"/>
      <w:lvlJc w:val="left"/>
      <w:pPr>
        <w:ind w:left="5760" w:hanging="360"/>
      </w:pPr>
      <w:rPr>
        <w:rFonts w:ascii="Courier New" w:hAnsi="Courier New" w:hint="default"/>
      </w:rPr>
    </w:lvl>
    <w:lvl w:ilvl="8" w:tplc="855C8A3A">
      <w:start w:val="1"/>
      <w:numFmt w:val="bullet"/>
      <w:lvlText w:val=""/>
      <w:lvlJc w:val="left"/>
      <w:pPr>
        <w:ind w:left="6480" w:hanging="360"/>
      </w:pPr>
      <w:rPr>
        <w:rFonts w:ascii="Wingdings" w:hAnsi="Wingdings" w:hint="default"/>
      </w:rPr>
    </w:lvl>
  </w:abstractNum>
  <w:abstractNum w:abstractNumId="2" w15:restartNumberingAfterBreak="0">
    <w:nsid w:val="0581503A"/>
    <w:multiLevelType w:val="hybridMultilevel"/>
    <w:tmpl w:val="03D09FE0"/>
    <w:lvl w:ilvl="0" w:tplc="EE6EB582">
      <w:start w:val="1"/>
      <w:numFmt w:val="bullet"/>
      <w:lvlText w:val=""/>
      <w:lvlJc w:val="left"/>
      <w:pPr>
        <w:ind w:left="720" w:hanging="360"/>
      </w:pPr>
      <w:rPr>
        <w:rFonts w:ascii="Symbol" w:hAnsi="Symbol" w:hint="default"/>
      </w:rPr>
    </w:lvl>
    <w:lvl w:ilvl="1" w:tplc="BFF0F7A4">
      <w:start w:val="1"/>
      <w:numFmt w:val="bullet"/>
      <w:lvlText w:val="o"/>
      <w:lvlJc w:val="left"/>
      <w:pPr>
        <w:ind w:left="1440" w:hanging="360"/>
      </w:pPr>
      <w:rPr>
        <w:rFonts w:ascii="Courier New" w:hAnsi="Courier New" w:hint="default"/>
      </w:rPr>
    </w:lvl>
    <w:lvl w:ilvl="2" w:tplc="0AF6DDBE">
      <w:start w:val="1"/>
      <w:numFmt w:val="bullet"/>
      <w:lvlText w:val=""/>
      <w:lvlJc w:val="left"/>
      <w:pPr>
        <w:ind w:left="2160" w:hanging="360"/>
      </w:pPr>
      <w:rPr>
        <w:rFonts w:ascii="Wingdings" w:hAnsi="Wingdings" w:hint="default"/>
      </w:rPr>
    </w:lvl>
    <w:lvl w:ilvl="3" w:tplc="6F00E3D6">
      <w:start w:val="1"/>
      <w:numFmt w:val="bullet"/>
      <w:lvlText w:val=""/>
      <w:lvlJc w:val="left"/>
      <w:pPr>
        <w:ind w:left="2880" w:hanging="360"/>
      </w:pPr>
      <w:rPr>
        <w:rFonts w:ascii="Symbol" w:hAnsi="Symbol" w:hint="default"/>
      </w:rPr>
    </w:lvl>
    <w:lvl w:ilvl="4" w:tplc="1B0E376C">
      <w:start w:val="1"/>
      <w:numFmt w:val="bullet"/>
      <w:lvlText w:val="o"/>
      <w:lvlJc w:val="left"/>
      <w:pPr>
        <w:ind w:left="3600" w:hanging="360"/>
      </w:pPr>
      <w:rPr>
        <w:rFonts w:ascii="Courier New" w:hAnsi="Courier New" w:hint="default"/>
      </w:rPr>
    </w:lvl>
    <w:lvl w:ilvl="5" w:tplc="735C241E">
      <w:start w:val="1"/>
      <w:numFmt w:val="bullet"/>
      <w:lvlText w:val=""/>
      <w:lvlJc w:val="left"/>
      <w:pPr>
        <w:ind w:left="4320" w:hanging="360"/>
      </w:pPr>
      <w:rPr>
        <w:rFonts w:ascii="Wingdings" w:hAnsi="Wingdings" w:hint="default"/>
      </w:rPr>
    </w:lvl>
    <w:lvl w:ilvl="6" w:tplc="E29ACC9A">
      <w:start w:val="1"/>
      <w:numFmt w:val="bullet"/>
      <w:lvlText w:val=""/>
      <w:lvlJc w:val="left"/>
      <w:pPr>
        <w:ind w:left="5040" w:hanging="360"/>
      </w:pPr>
      <w:rPr>
        <w:rFonts w:ascii="Symbol" w:hAnsi="Symbol" w:hint="default"/>
      </w:rPr>
    </w:lvl>
    <w:lvl w:ilvl="7" w:tplc="DCE26F04">
      <w:start w:val="1"/>
      <w:numFmt w:val="bullet"/>
      <w:lvlText w:val="o"/>
      <w:lvlJc w:val="left"/>
      <w:pPr>
        <w:ind w:left="5760" w:hanging="360"/>
      </w:pPr>
      <w:rPr>
        <w:rFonts w:ascii="Courier New" w:hAnsi="Courier New" w:hint="default"/>
      </w:rPr>
    </w:lvl>
    <w:lvl w:ilvl="8" w:tplc="6FAC9B3A">
      <w:start w:val="1"/>
      <w:numFmt w:val="bullet"/>
      <w:lvlText w:val=""/>
      <w:lvlJc w:val="left"/>
      <w:pPr>
        <w:ind w:left="6480" w:hanging="360"/>
      </w:pPr>
      <w:rPr>
        <w:rFonts w:ascii="Wingdings" w:hAnsi="Wingdings" w:hint="default"/>
      </w:rPr>
    </w:lvl>
  </w:abstractNum>
  <w:abstractNum w:abstractNumId="3" w15:restartNumberingAfterBreak="0">
    <w:nsid w:val="070E4852"/>
    <w:multiLevelType w:val="multilevel"/>
    <w:tmpl w:val="73E8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7470A"/>
    <w:multiLevelType w:val="hybridMultilevel"/>
    <w:tmpl w:val="1FAC51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520F71"/>
    <w:multiLevelType w:val="hybridMultilevel"/>
    <w:tmpl w:val="FFFFFFFF"/>
    <w:lvl w:ilvl="0" w:tplc="1EE82514">
      <w:start w:val="1"/>
      <w:numFmt w:val="bullet"/>
      <w:lvlText w:val="·"/>
      <w:lvlJc w:val="left"/>
      <w:pPr>
        <w:ind w:left="720" w:hanging="360"/>
      </w:pPr>
      <w:rPr>
        <w:rFonts w:ascii="Symbol" w:hAnsi="Symbol" w:hint="default"/>
      </w:rPr>
    </w:lvl>
    <w:lvl w:ilvl="1" w:tplc="DD5471A4">
      <w:start w:val="1"/>
      <w:numFmt w:val="bullet"/>
      <w:lvlText w:val="o"/>
      <w:lvlJc w:val="left"/>
      <w:pPr>
        <w:ind w:left="1440" w:hanging="360"/>
      </w:pPr>
      <w:rPr>
        <w:rFonts w:ascii="Courier New" w:hAnsi="Courier New" w:hint="default"/>
      </w:rPr>
    </w:lvl>
    <w:lvl w:ilvl="2" w:tplc="39B0A244">
      <w:start w:val="1"/>
      <w:numFmt w:val="bullet"/>
      <w:lvlText w:val=""/>
      <w:lvlJc w:val="left"/>
      <w:pPr>
        <w:ind w:left="2160" w:hanging="360"/>
      </w:pPr>
      <w:rPr>
        <w:rFonts w:ascii="Wingdings" w:hAnsi="Wingdings" w:hint="default"/>
      </w:rPr>
    </w:lvl>
    <w:lvl w:ilvl="3" w:tplc="82EE5510">
      <w:start w:val="1"/>
      <w:numFmt w:val="bullet"/>
      <w:lvlText w:val=""/>
      <w:lvlJc w:val="left"/>
      <w:pPr>
        <w:ind w:left="2880" w:hanging="360"/>
      </w:pPr>
      <w:rPr>
        <w:rFonts w:ascii="Symbol" w:hAnsi="Symbol" w:hint="default"/>
      </w:rPr>
    </w:lvl>
    <w:lvl w:ilvl="4" w:tplc="C78486F0">
      <w:start w:val="1"/>
      <w:numFmt w:val="bullet"/>
      <w:lvlText w:val="o"/>
      <w:lvlJc w:val="left"/>
      <w:pPr>
        <w:ind w:left="3600" w:hanging="360"/>
      </w:pPr>
      <w:rPr>
        <w:rFonts w:ascii="Courier New" w:hAnsi="Courier New" w:hint="default"/>
      </w:rPr>
    </w:lvl>
    <w:lvl w:ilvl="5" w:tplc="2384C88C">
      <w:start w:val="1"/>
      <w:numFmt w:val="bullet"/>
      <w:lvlText w:val=""/>
      <w:lvlJc w:val="left"/>
      <w:pPr>
        <w:ind w:left="4320" w:hanging="360"/>
      </w:pPr>
      <w:rPr>
        <w:rFonts w:ascii="Wingdings" w:hAnsi="Wingdings" w:hint="default"/>
      </w:rPr>
    </w:lvl>
    <w:lvl w:ilvl="6" w:tplc="4058D08E">
      <w:start w:val="1"/>
      <w:numFmt w:val="bullet"/>
      <w:lvlText w:val=""/>
      <w:lvlJc w:val="left"/>
      <w:pPr>
        <w:ind w:left="5040" w:hanging="360"/>
      </w:pPr>
      <w:rPr>
        <w:rFonts w:ascii="Symbol" w:hAnsi="Symbol" w:hint="default"/>
      </w:rPr>
    </w:lvl>
    <w:lvl w:ilvl="7" w:tplc="72440B52">
      <w:start w:val="1"/>
      <w:numFmt w:val="bullet"/>
      <w:lvlText w:val="o"/>
      <w:lvlJc w:val="left"/>
      <w:pPr>
        <w:ind w:left="5760" w:hanging="360"/>
      </w:pPr>
      <w:rPr>
        <w:rFonts w:ascii="Courier New" w:hAnsi="Courier New" w:hint="default"/>
      </w:rPr>
    </w:lvl>
    <w:lvl w:ilvl="8" w:tplc="986AC082">
      <w:start w:val="1"/>
      <w:numFmt w:val="bullet"/>
      <w:lvlText w:val=""/>
      <w:lvlJc w:val="left"/>
      <w:pPr>
        <w:ind w:left="6480" w:hanging="360"/>
      </w:pPr>
      <w:rPr>
        <w:rFonts w:ascii="Wingdings" w:hAnsi="Wingdings" w:hint="default"/>
      </w:rPr>
    </w:lvl>
  </w:abstractNum>
  <w:abstractNum w:abstractNumId="6" w15:restartNumberingAfterBreak="0">
    <w:nsid w:val="15AC0F3F"/>
    <w:multiLevelType w:val="hybridMultilevel"/>
    <w:tmpl w:val="3D44A3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2B334B"/>
    <w:multiLevelType w:val="hybridMultilevel"/>
    <w:tmpl w:val="BD0E57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7C4BF4"/>
    <w:multiLevelType w:val="hybridMultilevel"/>
    <w:tmpl w:val="B0E251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E3C2A1E"/>
    <w:multiLevelType w:val="hybridMultilevel"/>
    <w:tmpl w:val="E668E724"/>
    <w:lvl w:ilvl="0" w:tplc="12F47EC0">
      <w:start w:val="1"/>
      <w:numFmt w:val="bullet"/>
      <w:lvlText w:val=""/>
      <w:lvlJc w:val="left"/>
      <w:pPr>
        <w:ind w:left="720" w:hanging="360"/>
      </w:pPr>
      <w:rPr>
        <w:rFonts w:ascii="Symbol" w:hAnsi="Symbol" w:hint="default"/>
      </w:rPr>
    </w:lvl>
    <w:lvl w:ilvl="1" w:tplc="047C509A">
      <w:start w:val="1"/>
      <w:numFmt w:val="bullet"/>
      <w:lvlText w:val="o"/>
      <w:lvlJc w:val="left"/>
      <w:pPr>
        <w:ind w:left="1440" w:hanging="360"/>
      </w:pPr>
      <w:rPr>
        <w:rFonts w:ascii="Courier New" w:hAnsi="Courier New" w:hint="default"/>
      </w:rPr>
    </w:lvl>
    <w:lvl w:ilvl="2" w:tplc="73727F4A">
      <w:start w:val="1"/>
      <w:numFmt w:val="bullet"/>
      <w:lvlText w:val=""/>
      <w:lvlJc w:val="left"/>
      <w:pPr>
        <w:ind w:left="2160" w:hanging="360"/>
      </w:pPr>
      <w:rPr>
        <w:rFonts w:ascii="Wingdings" w:hAnsi="Wingdings" w:hint="default"/>
      </w:rPr>
    </w:lvl>
    <w:lvl w:ilvl="3" w:tplc="B68E17C6">
      <w:start w:val="1"/>
      <w:numFmt w:val="bullet"/>
      <w:lvlText w:val=""/>
      <w:lvlJc w:val="left"/>
      <w:pPr>
        <w:ind w:left="2880" w:hanging="360"/>
      </w:pPr>
      <w:rPr>
        <w:rFonts w:ascii="Symbol" w:hAnsi="Symbol" w:hint="default"/>
      </w:rPr>
    </w:lvl>
    <w:lvl w:ilvl="4" w:tplc="6F56AF48">
      <w:start w:val="1"/>
      <w:numFmt w:val="bullet"/>
      <w:lvlText w:val="o"/>
      <w:lvlJc w:val="left"/>
      <w:pPr>
        <w:ind w:left="3600" w:hanging="360"/>
      </w:pPr>
      <w:rPr>
        <w:rFonts w:ascii="Courier New" w:hAnsi="Courier New" w:hint="default"/>
      </w:rPr>
    </w:lvl>
    <w:lvl w:ilvl="5" w:tplc="DA12A606">
      <w:start w:val="1"/>
      <w:numFmt w:val="bullet"/>
      <w:lvlText w:val=""/>
      <w:lvlJc w:val="left"/>
      <w:pPr>
        <w:ind w:left="4320" w:hanging="360"/>
      </w:pPr>
      <w:rPr>
        <w:rFonts w:ascii="Wingdings" w:hAnsi="Wingdings" w:hint="default"/>
      </w:rPr>
    </w:lvl>
    <w:lvl w:ilvl="6" w:tplc="CE72A7EC">
      <w:start w:val="1"/>
      <w:numFmt w:val="bullet"/>
      <w:lvlText w:val=""/>
      <w:lvlJc w:val="left"/>
      <w:pPr>
        <w:ind w:left="5040" w:hanging="360"/>
      </w:pPr>
      <w:rPr>
        <w:rFonts w:ascii="Symbol" w:hAnsi="Symbol" w:hint="default"/>
      </w:rPr>
    </w:lvl>
    <w:lvl w:ilvl="7" w:tplc="B9D49F2A">
      <w:start w:val="1"/>
      <w:numFmt w:val="bullet"/>
      <w:lvlText w:val="o"/>
      <w:lvlJc w:val="left"/>
      <w:pPr>
        <w:ind w:left="5760" w:hanging="360"/>
      </w:pPr>
      <w:rPr>
        <w:rFonts w:ascii="Courier New" w:hAnsi="Courier New" w:hint="default"/>
      </w:rPr>
    </w:lvl>
    <w:lvl w:ilvl="8" w:tplc="B900BCEA">
      <w:start w:val="1"/>
      <w:numFmt w:val="bullet"/>
      <w:lvlText w:val=""/>
      <w:lvlJc w:val="left"/>
      <w:pPr>
        <w:ind w:left="6480" w:hanging="360"/>
      </w:pPr>
      <w:rPr>
        <w:rFonts w:ascii="Wingdings" w:hAnsi="Wingdings" w:hint="default"/>
      </w:rPr>
    </w:lvl>
  </w:abstractNum>
  <w:abstractNum w:abstractNumId="10" w15:restartNumberingAfterBreak="0">
    <w:nsid w:val="1EA12F87"/>
    <w:multiLevelType w:val="hybridMultilevel"/>
    <w:tmpl w:val="20A4B14E"/>
    <w:lvl w:ilvl="0" w:tplc="AAD8D35A">
      <w:start w:val="1"/>
      <w:numFmt w:val="bullet"/>
      <w:lvlText w:val=""/>
      <w:lvlJc w:val="left"/>
      <w:pPr>
        <w:ind w:left="720" w:hanging="360"/>
      </w:pPr>
      <w:rPr>
        <w:rFonts w:ascii="Symbol" w:hAnsi="Symbol" w:hint="default"/>
      </w:rPr>
    </w:lvl>
    <w:lvl w:ilvl="1" w:tplc="C88637CE">
      <w:start w:val="1"/>
      <w:numFmt w:val="bullet"/>
      <w:lvlText w:val="o"/>
      <w:lvlJc w:val="left"/>
      <w:pPr>
        <w:ind w:left="1440" w:hanging="360"/>
      </w:pPr>
      <w:rPr>
        <w:rFonts w:ascii="Courier New" w:hAnsi="Courier New" w:hint="default"/>
      </w:rPr>
    </w:lvl>
    <w:lvl w:ilvl="2" w:tplc="5ED6AAC6">
      <w:start w:val="1"/>
      <w:numFmt w:val="bullet"/>
      <w:lvlText w:val=""/>
      <w:lvlJc w:val="left"/>
      <w:pPr>
        <w:ind w:left="2160" w:hanging="360"/>
      </w:pPr>
      <w:rPr>
        <w:rFonts w:ascii="Wingdings" w:hAnsi="Wingdings" w:hint="default"/>
      </w:rPr>
    </w:lvl>
    <w:lvl w:ilvl="3" w:tplc="23CCAB6A">
      <w:start w:val="1"/>
      <w:numFmt w:val="bullet"/>
      <w:lvlText w:val=""/>
      <w:lvlJc w:val="left"/>
      <w:pPr>
        <w:ind w:left="2880" w:hanging="360"/>
      </w:pPr>
      <w:rPr>
        <w:rFonts w:ascii="Symbol" w:hAnsi="Symbol" w:hint="default"/>
      </w:rPr>
    </w:lvl>
    <w:lvl w:ilvl="4" w:tplc="6C9E8820">
      <w:start w:val="1"/>
      <w:numFmt w:val="bullet"/>
      <w:lvlText w:val="o"/>
      <w:lvlJc w:val="left"/>
      <w:pPr>
        <w:ind w:left="3600" w:hanging="360"/>
      </w:pPr>
      <w:rPr>
        <w:rFonts w:ascii="Courier New" w:hAnsi="Courier New" w:hint="default"/>
      </w:rPr>
    </w:lvl>
    <w:lvl w:ilvl="5" w:tplc="C07CFEBE">
      <w:start w:val="1"/>
      <w:numFmt w:val="bullet"/>
      <w:lvlText w:val=""/>
      <w:lvlJc w:val="left"/>
      <w:pPr>
        <w:ind w:left="4320" w:hanging="360"/>
      </w:pPr>
      <w:rPr>
        <w:rFonts w:ascii="Wingdings" w:hAnsi="Wingdings" w:hint="default"/>
      </w:rPr>
    </w:lvl>
    <w:lvl w:ilvl="6" w:tplc="5B80A240">
      <w:start w:val="1"/>
      <w:numFmt w:val="bullet"/>
      <w:lvlText w:val=""/>
      <w:lvlJc w:val="left"/>
      <w:pPr>
        <w:ind w:left="5040" w:hanging="360"/>
      </w:pPr>
      <w:rPr>
        <w:rFonts w:ascii="Symbol" w:hAnsi="Symbol" w:hint="default"/>
      </w:rPr>
    </w:lvl>
    <w:lvl w:ilvl="7" w:tplc="108ABA42">
      <w:start w:val="1"/>
      <w:numFmt w:val="bullet"/>
      <w:lvlText w:val="o"/>
      <w:lvlJc w:val="left"/>
      <w:pPr>
        <w:ind w:left="5760" w:hanging="360"/>
      </w:pPr>
      <w:rPr>
        <w:rFonts w:ascii="Courier New" w:hAnsi="Courier New" w:hint="default"/>
      </w:rPr>
    </w:lvl>
    <w:lvl w:ilvl="8" w:tplc="FCBA190E">
      <w:start w:val="1"/>
      <w:numFmt w:val="bullet"/>
      <w:lvlText w:val=""/>
      <w:lvlJc w:val="left"/>
      <w:pPr>
        <w:ind w:left="6480" w:hanging="360"/>
      </w:pPr>
      <w:rPr>
        <w:rFonts w:ascii="Wingdings" w:hAnsi="Wingdings" w:hint="default"/>
      </w:rPr>
    </w:lvl>
  </w:abstractNum>
  <w:abstractNum w:abstractNumId="11" w15:restartNumberingAfterBreak="0">
    <w:nsid w:val="21660BB2"/>
    <w:multiLevelType w:val="hybridMultilevel"/>
    <w:tmpl w:val="1C5A308E"/>
    <w:lvl w:ilvl="0" w:tplc="7CC4DF0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2721A"/>
    <w:multiLevelType w:val="hybridMultilevel"/>
    <w:tmpl w:val="2682D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234548"/>
    <w:multiLevelType w:val="multilevel"/>
    <w:tmpl w:val="30FA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B483D"/>
    <w:multiLevelType w:val="hybridMultilevel"/>
    <w:tmpl w:val="320E9E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2A45A0"/>
    <w:multiLevelType w:val="hybridMultilevel"/>
    <w:tmpl w:val="7AA47254"/>
    <w:lvl w:ilvl="0" w:tplc="5E3A69D2">
      <w:start w:val="1"/>
      <w:numFmt w:val="bullet"/>
      <w:lvlText w:val=""/>
      <w:lvlJc w:val="left"/>
      <w:pPr>
        <w:ind w:left="720" w:hanging="360"/>
      </w:pPr>
      <w:rPr>
        <w:rFonts w:ascii="Symbol" w:hAnsi="Symbol" w:hint="default"/>
      </w:rPr>
    </w:lvl>
    <w:lvl w:ilvl="1" w:tplc="152A6018">
      <w:start w:val="1"/>
      <w:numFmt w:val="bullet"/>
      <w:lvlText w:val="o"/>
      <w:lvlJc w:val="left"/>
      <w:pPr>
        <w:ind w:left="1440" w:hanging="360"/>
      </w:pPr>
      <w:rPr>
        <w:rFonts w:ascii="Courier New" w:hAnsi="Courier New" w:hint="default"/>
      </w:rPr>
    </w:lvl>
    <w:lvl w:ilvl="2" w:tplc="F746C820">
      <w:start w:val="1"/>
      <w:numFmt w:val="bullet"/>
      <w:lvlText w:val=""/>
      <w:lvlJc w:val="left"/>
      <w:pPr>
        <w:ind w:left="2160" w:hanging="360"/>
      </w:pPr>
      <w:rPr>
        <w:rFonts w:ascii="Wingdings" w:hAnsi="Wingdings" w:hint="default"/>
      </w:rPr>
    </w:lvl>
    <w:lvl w:ilvl="3" w:tplc="10AA996A">
      <w:start w:val="1"/>
      <w:numFmt w:val="bullet"/>
      <w:lvlText w:val=""/>
      <w:lvlJc w:val="left"/>
      <w:pPr>
        <w:ind w:left="2880" w:hanging="360"/>
      </w:pPr>
      <w:rPr>
        <w:rFonts w:ascii="Symbol" w:hAnsi="Symbol" w:hint="default"/>
      </w:rPr>
    </w:lvl>
    <w:lvl w:ilvl="4" w:tplc="2654EA82">
      <w:start w:val="1"/>
      <w:numFmt w:val="bullet"/>
      <w:lvlText w:val="o"/>
      <w:lvlJc w:val="left"/>
      <w:pPr>
        <w:ind w:left="3600" w:hanging="360"/>
      </w:pPr>
      <w:rPr>
        <w:rFonts w:ascii="Courier New" w:hAnsi="Courier New" w:hint="default"/>
      </w:rPr>
    </w:lvl>
    <w:lvl w:ilvl="5" w:tplc="388019BA">
      <w:start w:val="1"/>
      <w:numFmt w:val="bullet"/>
      <w:lvlText w:val=""/>
      <w:lvlJc w:val="left"/>
      <w:pPr>
        <w:ind w:left="4320" w:hanging="360"/>
      </w:pPr>
      <w:rPr>
        <w:rFonts w:ascii="Wingdings" w:hAnsi="Wingdings" w:hint="default"/>
      </w:rPr>
    </w:lvl>
    <w:lvl w:ilvl="6" w:tplc="73B45E80">
      <w:start w:val="1"/>
      <w:numFmt w:val="bullet"/>
      <w:lvlText w:val=""/>
      <w:lvlJc w:val="left"/>
      <w:pPr>
        <w:ind w:left="5040" w:hanging="360"/>
      </w:pPr>
      <w:rPr>
        <w:rFonts w:ascii="Symbol" w:hAnsi="Symbol" w:hint="default"/>
      </w:rPr>
    </w:lvl>
    <w:lvl w:ilvl="7" w:tplc="B45256DC">
      <w:start w:val="1"/>
      <w:numFmt w:val="bullet"/>
      <w:lvlText w:val="o"/>
      <w:lvlJc w:val="left"/>
      <w:pPr>
        <w:ind w:left="5760" w:hanging="360"/>
      </w:pPr>
      <w:rPr>
        <w:rFonts w:ascii="Courier New" w:hAnsi="Courier New" w:hint="default"/>
      </w:rPr>
    </w:lvl>
    <w:lvl w:ilvl="8" w:tplc="AC328A30">
      <w:start w:val="1"/>
      <w:numFmt w:val="bullet"/>
      <w:lvlText w:val=""/>
      <w:lvlJc w:val="left"/>
      <w:pPr>
        <w:ind w:left="6480" w:hanging="360"/>
      </w:pPr>
      <w:rPr>
        <w:rFonts w:ascii="Wingdings" w:hAnsi="Wingdings" w:hint="default"/>
      </w:rPr>
    </w:lvl>
  </w:abstractNum>
  <w:abstractNum w:abstractNumId="16" w15:restartNumberingAfterBreak="0">
    <w:nsid w:val="429F159B"/>
    <w:multiLevelType w:val="hybridMultilevel"/>
    <w:tmpl w:val="1612F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B85B03"/>
    <w:multiLevelType w:val="hybridMultilevel"/>
    <w:tmpl w:val="8D822F78"/>
    <w:lvl w:ilvl="0" w:tplc="93A835C4">
      <w:start w:val="1"/>
      <w:numFmt w:val="bullet"/>
      <w:lvlText w:val=""/>
      <w:lvlJc w:val="left"/>
      <w:pPr>
        <w:ind w:left="720" w:hanging="360"/>
      </w:pPr>
      <w:rPr>
        <w:rFonts w:ascii="Symbol" w:hAnsi="Symbol" w:hint="default"/>
      </w:rPr>
    </w:lvl>
    <w:lvl w:ilvl="1" w:tplc="EDD81A92">
      <w:start w:val="1"/>
      <w:numFmt w:val="bullet"/>
      <w:lvlText w:val="o"/>
      <w:lvlJc w:val="left"/>
      <w:pPr>
        <w:ind w:left="1440" w:hanging="360"/>
      </w:pPr>
      <w:rPr>
        <w:rFonts w:ascii="Courier New" w:hAnsi="Courier New" w:hint="default"/>
      </w:rPr>
    </w:lvl>
    <w:lvl w:ilvl="2" w:tplc="9B50E182">
      <w:start w:val="1"/>
      <w:numFmt w:val="bullet"/>
      <w:lvlText w:val=""/>
      <w:lvlJc w:val="left"/>
      <w:pPr>
        <w:ind w:left="2160" w:hanging="360"/>
      </w:pPr>
      <w:rPr>
        <w:rFonts w:ascii="Wingdings" w:hAnsi="Wingdings" w:hint="default"/>
      </w:rPr>
    </w:lvl>
    <w:lvl w:ilvl="3" w:tplc="F8A2E7C8">
      <w:start w:val="1"/>
      <w:numFmt w:val="bullet"/>
      <w:lvlText w:val=""/>
      <w:lvlJc w:val="left"/>
      <w:pPr>
        <w:ind w:left="2880" w:hanging="360"/>
      </w:pPr>
      <w:rPr>
        <w:rFonts w:ascii="Symbol" w:hAnsi="Symbol" w:hint="default"/>
      </w:rPr>
    </w:lvl>
    <w:lvl w:ilvl="4" w:tplc="762E34C8">
      <w:start w:val="1"/>
      <w:numFmt w:val="bullet"/>
      <w:lvlText w:val="o"/>
      <w:lvlJc w:val="left"/>
      <w:pPr>
        <w:ind w:left="3600" w:hanging="360"/>
      </w:pPr>
      <w:rPr>
        <w:rFonts w:ascii="Courier New" w:hAnsi="Courier New" w:hint="default"/>
      </w:rPr>
    </w:lvl>
    <w:lvl w:ilvl="5" w:tplc="3850A07C">
      <w:start w:val="1"/>
      <w:numFmt w:val="bullet"/>
      <w:lvlText w:val=""/>
      <w:lvlJc w:val="left"/>
      <w:pPr>
        <w:ind w:left="4320" w:hanging="360"/>
      </w:pPr>
      <w:rPr>
        <w:rFonts w:ascii="Wingdings" w:hAnsi="Wingdings" w:hint="default"/>
      </w:rPr>
    </w:lvl>
    <w:lvl w:ilvl="6" w:tplc="43462864">
      <w:start w:val="1"/>
      <w:numFmt w:val="bullet"/>
      <w:lvlText w:val=""/>
      <w:lvlJc w:val="left"/>
      <w:pPr>
        <w:ind w:left="5040" w:hanging="360"/>
      </w:pPr>
      <w:rPr>
        <w:rFonts w:ascii="Symbol" w:hAnsi="Symbol" w:hint="default"/>
      </w:rPr>
    </w:lvl>
    <w:lvl w:ilvl="7" w:tplc="D46E049C">
      <w:start w:val="1"/>
      <w:numFmt w:val="bullet"/>
      <w:lvlText w:val="o"/>
      <w:lvlJc w:val="left"/>
      <w:pPr>
        <w:ind w:left="5760" w:hanging="360"/>
      </w:pPr>
      <w:rPr>
        <w:rFonts w:ascii="Courier New" w:hAnsi="Courier New" w:hint="default"/>
      </w:rPr>
    </w:lvl>
    <w:lvl w:ilvl="8" w:tplc="1318F0CA">
      <w:start w:val="1"/>
      <w:numFmt w:val="bullet"/>
      <w:lvlText w:val=""/>
      <w:lvlJc w:val="left"/>
      <w:pPr>
        <w:ind w:left="6480" w:hanging="360"/>
      </w:pPr>
      <w:rPr>
        <w:rFonts w:ascii="Wingdings" w:hAnsi="Wingdings" w:hint="default"/>
      </w:rPr>
    </w:lvl>
  </w:abstractNum>
  <w:abstractNum w:abstractNumId="18" w15:restartNumberingAfterBreak="0">
    <w:nsid w:val="49353365"/>
    <w:multiLevelType w:val="hybridMultilevel"/>
    <w:tmpl w:val="DF009D0E"/>
    <w:lvl w:ilvl="0" w:tplc="AE128BC0">
      <w:start w:val="1"/>
      <w:numFmt w:val="bullet"/>
      <w:lvlText w:val="-"/>
      <w:lvlJc w:val="left"/>
      <w:pPr>
        <w:ind w:left="720" w:hanging="360"/>
      </w:pPr>
      <w:rPr>
        <w:rFonts w:ascii="Arial" w:hAnsi="Arial" w:hint="default"/>
      </w:rPr>
    </w:lvl>
    <w:lvl w:ilvl="1" w:tplc="DDF249E2">
      <w:start w:val="1"/>
      <w:numFmt w:val="bullet"/>
      <w:lvlText w:val="o"/>
      <w:lvlJc w:val="left"/>
      <w:pPr>
        <w:ind w:left="1440" w:hanging="360"/>
      </w:pPr>
      <w:rPr>
        <w:rFonts w:ascii="Courier New" w:hAnsi="Courier New" w:hint="default"/>
      </w:rPr>
    </w:lvl>
    <w:lvl w:ilvl="2" w:tplc="D6E6F158">
      <w:start w:val="1"/>
      <w:numFmt w:val="bullet"/>
      <w:lvlText w:val=""/>
      <w:lvlJc w:val="left"/>
      <w:pPr>
        <w:ind w:left="2160" w:hanging="360"/>
      </w:pPr>
      <w:rPr>
        <w:rFonts w:ascii="Wingdings" w:hAnsi="Wingdings" w:hint="default"/>
      </w:rPr>
    </w:lvl>
    <w:lvl w:ilvl="3" w:tplc="86643BEA">
      <w:start w:val="1"/>
      <w:numFmt w:val="bullet"/>
      <w:lvlText w:val=""/>
      <w:lvlJc w:val="left"/>
      <w:pPr>
        <w:ind w:left="2880" w:hanging="360"/>
      </w:pPr>
      <w:rPr>
        <w:rFonts w:ascii="Symbol" w:hAnsi="Symbol" w:hint="default"/>
      </w:rPr>
    </w:lvl>
    <w:lvl w:ilvl="4" w:tplc="D982CC3C">
      <w:start w:val="1"/>
      <w:numFmt w:val="bullet"/>
      <w:lvlText w:val="o"/>
      <w:lvlJc w:val="left"/>
      <w:pPr>
        <w:ind w:left="3600" w:hanging="360"/>
      </w:pPr>
      <w:rPr>
        <w:rFonts w:ascii="Courier New" w:hAnsi="Courier New" w:hint="default"/>
      </w:rPr>
    </w:lvl>
    <w:lvl w:ilvl="5" w:tplc="D0CE2BBE">
      <w:start w:val="1"/>
      <w:numFmt w:val="bullet"/>
      <w:lvlText w:val=""/>
      <w:lvlJc w:val="left"/>
      <w:pPr>
        <w:ind w:left="4320" w:hanging="360"/>
      </w:pPr>
      <w:rPr>
        <w:rFonts w:ascii="Wingdings" w:hAnsi="Wingdings" w:hint="default"/>
      </w:rPr>
    </w:lvl>
    <w:lvl w:ilvl="6" w:tplc="6D642A32">
      <w:start w:val="1"/>
      <w:numFmt w:val="bullet"/>
      <w:lvlText w:val=""/>
      <w:lvlJc w:val="left"/>
      <w:pPr>
        <w:ind w:left="5040" w:hanging="360"/>
      </w:pPr>
      <w:rPr>
        <w:rFonts w:ascii="Symbol" w:hAnsi="Symbol" w:hint="default"/>
      </w:rPr>
    </w:lvl>
    <w:lvl w:ilvl="7" w:tplc="204A10FC">
      <w:start w:val="1"/>
      <w:numFmt w:val="bullet"/>
      <w:lvlText w:val="o"/>
      <w:lvlJc w:val="left"/>
      <w:pPr>
        <w:ind w:left="5760" w:hanging="360"/>
      </w:pPr>
      <w:rPr>
        <w:rFonts w:ascii="Courier New" w:hAnsi="Courier New" w:hint="default"/>
      </w:rPr>
    </w:lvl>
    <w:lvl w:ilvl="8" w:tplc="108C27D2">
      <w:start w:val="1"/>
      <w:numFmt w:val="bullet"/>
      <w:lvlText w:val=""/>
      <w:lvlJc w:val="left"/>
      <w:pPr>
        <w:ind w:left="6480" w:hanging="360"/>
      </w:pPr>
      <w:rPr>
        <w:rFonts w:ascii="Wingdings" w:hAnsi="Wingdings" w:hint="default"/>
      </w:rPr>
    </w:lvl>
  </w:abstractNum>
  <w:abstractNum w:abstractNumId="19" w15:restartNumberingAfterBreak="0">
    <w:nsid w:val="493B177F"/>
    <w:multiLevelType w:val="hybridMultilevel"/>
    <w:tmpl w:val="15001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FB3168"/>
    <w:multiLevelType w:val="hybridMultilevel"/>
    <w:tmpl w:val="FFFFFFFF"/>
    <w:lvl w:ilvl="0" w:tplc="3006D46E">
      <w:start w:val="1"/>
      <w:numFmt w:val="bullet"/>
      <w:lvlText w:val="·"/>
      <w:lvlJc w:val="left"/>
      <w:pPr>
        <w:ind w:left="720" w:hanging="360"/>
      </w:pPr>
      <w:rPr>
        <w:rFonts w:ascii="Symbol" w:hAnsi="Symbol" w:hint="default"/>
      </w:rPr>
    </w:lvl>
    <w:lvl w:ilvl="1" w:tplc="0BECB864">
      <w:start w:val="1"/>
      <w:numFmt w:val="bullet"/>
      <w:lvlText w:val="o"/>
      <w:lvlJc w:val="left"/>
      <w:pPr>
        <w:ind w:left="1440" w:hanging="360"/>
      </w:pPr>
      <w:rPr>
        <w:rFonts w:ascii="Courier New" w:hAnsi="Courier New" w:hint="default"/>
      </w:rPr>
    </w:lvl>
    <w:lvl w:ilvl="2" w:tplc="8398ECBE">
      <w:start w:val="1"/>
      <w:numFmt w:val="bullet"/>
      <w:lvlText w:val=""/>
      <w:lvlJc w:val="left"/>
      <w:pPr>
        <w:ind w:left="2160" w:hanging="360"/>
      </w:pPr>
      <w:rPr>
        <w:rFonts w:ascii="Wingdings" w:hAnsi="Wingdings" w:hint="default"/>
      </w:rPr>
    </w:lvl>
    <w:lvl w:ilvl="3" w:tplc="D778AB7A">
      <w:start w:val="1"/>
      <w:numFmt w:val="bullet"/>
      <w:lvlText w:val=""/>
      <w:lvlJc w:val="left"/>
      <w:pPr>
        <w:ind w:left="2880" w:hanging="360"/>
      </w:pPr>
      <w:rPr>
        <w:rFonts w:ascii="Symbol" w:hAnsi="Symbol" w:hint="default"/>
      </w:rPr>
    </w:lvl>
    <w:lvl w:ilvl="4" w:tplc="0720D660">
      <w:start w:val="1"/>
      <w:numFmt w:val="bullet"/>
      <w:lvlText w:val="o"/>
      <w:lvlJc w:val="left"/>
      <w:pPr>
        <w:ind w:left="3600" w:hanging="360"/>
      </w:pPr>
      <w:rPr>
        <w:rFonts w:ascii="Courier New" w:hAnsi="Courier New" w:hint="default"/>
      </w:rPr>
    </w:lvl>
    <w:lvl w:ilvl="5" w:tplc="B60EC4BA">
      <w:start w:val="1"/>
      <w:numFmt w:val="bullet"/>
      <w:lvlText w:val=""/>
      <w:lvlJc w:val="left"/>
      <w:pPr>
        <w:ind w:left="4320" w:hanging="360"/>
      </w:pPr>
      <w:rPr>
        <w:rFonts w:ascii="Wingdings" w:hAnsi="Wingdings" w:hint="default"/>
      </w:rPr>
    </w:lvl>
    <w:lvl w:ilvl="6" w:tplc="98C09812">
      <w:start w:val="1"/>
      <w:numFmt w:val="bullet"/>
      <w:lvlText w:val=""/>
      <w:lvlJc w:val="left"/>
      <w:pPr>
        <w:ind w:left="5040" w:hanging="360"/>
      </w:pPr>
      <w:rPr>
        <w:rFonts w:ascii="Symbol" w:hAnsi="Symbol" w:hint="default"/>
      </w:rPr>
    </w:lvl>
    <w:lvl w:ilvl="7" w:tplc="5702833C">
      <w:start w:val="1"/>
      <w:numFmt w:val="bullet"/>
      <w:lvlText w:val="o"/>
      <w:lvlJc w:val="left"/>
      <w:pPr>
        <w:ind w:left="5760" w:hanging="360"/>
      </w:pPr>
      <w:rPr>
        <w:rFonts w:ascii="Courier New" w:hAnsi="Courier New" w:hint="default"/>
      </w:rPr>
    </w:lvl>
    <w:lvl w:ilvl="8" w:tplc="04D6ECF4">
      <w:start w:val="1"/>
      <w:numFmt w:val="bullet"/>
      <w:lvlText w:val=""/>
      <w:lvlJc w:val="left"/>
      <w:pPr>
        <w:ind w:left="6480" w:hanging="360"/>
      </w:pPr>
      <w:rPr>
        <w:rFonts w:ascii="Wingdings" w:hAnsi="Wingdings" w:hint="default"/>
      </w:rPr>
    </w:lvl>
  </w:abstractNum>
  <w:abstractNum w:abstractNumId="21" w15:restartNumberingAfterBreak="0">
    <w:nsid w:val="57081FCE"/>
    <w:multiLevelType w:val="hybridMultilevel"/>
    <w:tmpl w:val="99D8A3BE"/>
    <w:lvl w:ilvl="0" w:tplc="B7629DBA">
      <w:start w:val="7"/>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41A25"/>
    <w:multiLevelType w:val="multilevel"/>
    <w:tmpl w:val="4944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4C6678"/>
    <w:multiLevelType w:val="hybridMultilevel"/>
    <w:tmpl w:val="88BC3E46"/>
    <w:lvl w:ilvl="0" w:tplc="8BDCEA42">
      <w:start w:val="1"/>
      <w:numFmt w:val="bullet"/>
      <w:lvlText w:val=""/>
      <w:lvlJc w:val="left"/>
      <w:pPr>
        <w:ind w:left="720" w:hanging="360"/>
      </w:pPr>
      <w:rPr>
        <w:rFonts w:ascii="Symbol" w:hAnsi="Symbol" w:hint="default"/>
      </w:rPr>
    </w:lvl>
    <w:lvl w:ilvl="1" w:tplc="817846C0">
      <w:start w:val="1"/>
      <w:numFmt w:val="bullet"/>
      <w:lvlText w:val="o"/>
      <w:lvlJc w:val="left"/>
      <w:pPr>
        <w:ind w:left="1440" w:hanging="360"/>
      </w:pPr>
      <w:rPr>
        <w:rFonts w:ascii="Courier New" w:hAnsi="Courier New" w:hint="default"/>
      </w:rPr>
    </w:lvl>
    <w:lvl w:ilvl="2" w:tplc="A420D1FC">
      <w:start w:val="1"/>
      <w:numFmt w:val="bullet"/>
      <w:lvlText w:val=""/>
      <w:lvlJc w:val="left"/>
      <w:pPr>
        <w:ind w:left="2160" w:hanging="360"/>
      </w:pPr>
      <w:rPr>
        <w:rFonts w:ascii="Wingdings" w:hAnsi="Wingdings" w:hint="default"/>
      </w:rPr>
    </w:lvl>
    <w:lvl w:ilvl="3" w:tplc="416A1322">
      <w:start w:val="1"/>
      <w:numFmt w:val="bullet"/>
      <w:lvlText w:val=""/>
      <w:lvlJc w:val="left"/>
      <w:pPr>
        <w:ind w:left="2880" w:hanging="360"/>
      </w:pPr>
      <w:rPr>
        <w:rFonts w:ascii="Symbol" w:hAnsi="Symbol" w:hint="default"/>
      </w:rPr>
    </w:lvl>
    <w:lvl w:ilvl="4" w:tplc="708C4BDE">
      <w:start w:val="1"/>
      <w:numFmt w:val="bullet"/>
      <w:lvlText w:val="o"/>
      <w:lvlJc w:val="left"/>
      <w:pPr>
        <w:ind w:left="3600" w:hanging="360"/>
      </w:pPr>
      <w:rPr>
        <w:rFonts w:ascii="Courier New" w:hAnsi="Courier New" w:hint="default"/>
      </w:rPr>
    </w:lvl>
    <w:lvl w:ilvl="5" w:tplc="D8C46528">
      <w:start w:val="1"/>
      <w:numFmt w:val="bullet"/>
      <w:lvlText w:val=""/>
      <w:lvlJc w:val="left"/>
      <w:pPr>
        <w:ind w:left="4320" w:hanging="360"/>
      </w:pPr>
      <w:rPr>
        <w:rFonts w:ascii="Wingdings" w:hAnsi="Wingdings" w:hint="default"/>
      </w:rPr>
    </w:lvl>
    <w:lvl w:ilvl="6" w:tplc="23C82AA0">
      <w:start w:val="1"/>
      <w:numFmt w:val="bullet"/>
      <w:lvlText w:val=""/>
      <w:lvlJc w:val="left"/>
      <w:pPr>
        <w:ind w:left="5040" w:hanging="360"/>
      </w:pPr>
      <w:rPr>
        <w:rFonts w:ascii="Symbol" w:hAnsi="Symbol" w:hint="default"/>
      </w:rPr>
    </w:lvl>
    <w:lvl w:ilvl="7" w:tplc="AD5C3918">
      <w:start w:val="1"/>
      <w:numFmt w:val="bullet"/>
      <w:lvlText w:val="o"/>
      <w:lvlJc w:val="left"/>
      <w:pPr>
        <w:ind w:left="5760" w:hanging="360"/>
      </w:pPr>
      <w:rPr>
        <w:rFonts w:ascii="Courier New" w:hAnsi="Courier New" w:hint="default"/>
      </w:rPr>
    </w:lvl>
    <w:lvl w:ilvl="8" w:tplc="DAA6959E">
      <w:start w:val="1"/>
      <w:numFmt w:val="bullet"/>
      <w:lvlText w:val=""/>
      <w:lvlJc w:val="left"/>
      <w:pPr>
        <w:ind w:left="6480" w:hanging="360"/>
      </w:pPr>
      <w:rPr>
        <w:rFonts w:ascii="Wingdings" w:hAnsi="Wingdings" w:hint="default"/>
      </w:rPr>
    </w:lvl>
  </w:abstractNum>
  <w:abstractNum w:abstractNumId="24" w15:restartNumberingAfterBreak="0">
    <w:nsid w:val="687D641B"/>
    <w:multiLevelType w:val="hybridMultilevel"/>
    <w:tmpl w:val="BBB6A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32513C"/>
    <w:multiLevelType w:val="hybridMultilevel"/>
    <w:tmpl w:val="6C4C1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2EC19DC"/>
    <w:multiLevelType w:val="hybridMultilevel"/>
    <w:tmpl w:val="FFFFFFFF"/>
    <w:lvl w:ilvl="0" w:tplc="811A5E2A">
      <w:start w:val="1"/>
      <w:numFmt w:val="bullet"/>
      <w:lvlText w:val="·"/>
      <w:lvlJc w:val="left"/>
      <w:pPr>
        <w:ind w:left="720" w:hanging="360"/>
      </w:pPr>
      <w:rPr>
        <w:rFonts w:ascii="Symbol" w:hAnsi="Symbol" w:hint="default"/>
      </w:rPr>
    </w:lvl>
    <w:lvl w:ilvl="1" w:tplc="E9AAB2D8">
      <w:start w:val="1"/>
      <w:numFmt w:val="bullet"/>
      <w:lvlText w:val="o"/>
      <w:lvlJc w:val="left"/>
      <w:pPr>
        <w:ind w:left="1440" w:hanging="360"/>
      </w:pPr>
      <w:rPr>
        <w:rFonts w:ascii="Courier New" w:hAnsi="Courier New" w:hint="default"/>
      </w:rPr>
    </w:lvl>
    <w:lvl w:ilvl="2" w:tplc="9CA6F41A">
      <w:start w:val="1"/>
      <w:numFmt w:val="bullet"/>
      <w:lvlText w:val=""/>
      <w:lvlJc w:val="left"/>
      <w:pPr>
        <w:ind w:left="2160" w:hanging="360"/>
      </w:pPr>
      <w:rPr>
        <w:rFonts w:ascii="Wingdings" w:hAnsi="Wingdings" w:hint="default"/>
      </w:rPr>
    </w:lvl>
    <w:lvl w:ilvl="3" w:tplc="10D04CC8">
      <w:start w:val="1"/>
      <w:numFmt w:val="bullet"/>
      <w:lvlText w:val=""/>
      <w:lvlJc w:val="left"/>
      <w:pPr>
        <w:ind w:left="2880" w:hanging="360"/>
      </w:pPr>
      <w:rPr>
        <w:rFonts w:ascii="Symbol" w:hAnsi="Symbol" w:hint="default"/>
      </w:rPr>
    </w:lvl>
    <w:lvl w:ilvl="4" w:tplc="13A02DC6">
      <w:start w:val="1"/>
      <w:numFmt w:val="bullet"/>
      <w:lvlText w:val="o"/>
      <w:lvlJc w:val="left"/>
      <w:pPr>
        <w:ind w:left="3600" w:hanging="360"/>
      </w:pPr>
      <w:rPr>
        <w:rFonts w:ascii="Courier New" w:hAnsi="Courier New" w:hint="default"/>
      </w:rPr>
    </w:lvl>
    <w:lvl w:ilvl="5" w:tplc="6AC47C4C">
      <w:start w:val="1"/>
      <w:numFmt w:val="bullet"/>
      <w:lvlText w:val=""/>
      <w:lvlJc w:val="left"/>
      <w:pPr>
        <w:ind w:left="4320" w:hanging="360"/>
      </w:pPr>
      <w:rPr>
        <w:rFonts w:ascii="Wingdings" w:hAnsi="Wingdings" w:hint="default"/>
      </w:rPr>
    </w:lvl>
    <w:lvl w:ilvl="6" w:tplc="FCBEAB66">
      <w:start w:val="1"/>
      <w:numFmt w:val="bullet"/>
      <w:lvlText w:val=""/>
      <w:lvlJc w:val="left"/>
      <w:pPr>
        <w:ind w:left="5040" w:hanging="360"/>
      </w:pPr>
      <w:rPr>
        <w:rFonts w:ascii="Symbol" w:hAnsi="Symbol" w:hint="default"/>
      </w:rPr>
    </w:lvl>
    <w:lvl w:ilvl="7" w:tplc="E13A09DE">
      <w:start w:val="1"/>
      <w:numFmt w:val="bullet"/>
      <w:lvlText w:val="o"/>
      <w:lvlJc w:val="left"/>
      <w:pPr>
        <w:ind w:left="5760" w:hanging="360"/>
      </w:pPr>
      <w:rPr>
        <w:rFonts w:ascii="Courier New" w:hAnsi="Courier New" w:hint="default"/>
      </w:rPr>
    </w:lvl>
    <w:lvl w:ilvl="8" w:tplc="F20445AE">
      <w:start w:val="1"/>
      <w:numFmt w:val="bullet"/>
      <w:lvlText w:val=""/>
      <w:lvlJc w:val="left"/>
      <w:pPr>
        <w:ind w:left="6480" w:hanging="360"/>
      </w:pPr>
      <w:rPr>
        <w:rFonts w:ascii="Wingdings" w:hAnsi="Wingdings" w:hint="default"/>
      </w:rPr>
    </w:lvl>
  </w:abstractNum>
  <w:abstractNum w:abstractNumId="27" w15:restartNumberingAfterBreak="0">
    <w:nsid w:val="74147588"/>
    <w:multiLevelType w:val="hybridMultilevel"/>
    <w:tmpl w:val="64C41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4193A83"/>
    <w:multiLevelType w:val="hybridMultilevel"/>
    <w:tmpl w:val="76726372"/>
    <w:lvl w:ilvl="0" w:tplc="FFFFFFFF">
      <w:start w:val="1"/>
      <w:numFmt w:val="decimal"/>
      <w:lvlText w:val="%1."/>
      <w:lvlJc w:val="left"/>
      <w:pPr>
        <w:ind w:left="644" w:hanging="360"/>
      </w:pPr>
      <w:rPr>
        <w:b/>
        <w:color w:val="000000"/>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9" w15:restartNumberingAfterBreak="0">
    <w:nsid w:val="742B5BBC"/>
    <w:multiLevelType w:val="multilevel"/>
    <w:tmpl w:val="1F52F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23624E"/>
    <w:multiLevelType w:val="hybridMultilevel"/>
    <w:tmpl w:val="241A4D6A"/>
    <w:lvl w:ilvl="0" w:tplc="57748E44">
      <w:start w:val="1"/>
      <w:numFmt w:val="decimal"/>
      <w:lvlText w:val="%1."/>
      <w:lvlJc w:val="left"/>
      <w:pPr>
        <w:ind w:left="720" w:hanging="360"/>
      </w:pPr>
    </w:lvl>
    <w:lvl w:ilvl="1" w:tplc="4328CB98">
      <w:start w:val="1"/>
      <w:numFmt w:val="lowerLetter"/>
      <w:lvlText w:val="%2."/>
      <w:lvlJc w:val="left"/>
      <w:pPr>
        <w:ind w:left="1440" w:hanging="360"/>
      </w:pPr>
    </w:lvl>
    <w:lvl w:ilvl="2" w:tplc="0FA6941E">
      <w:start w:val="1"/>
      <w:numFmt w:val="lowerRoman"/>
      <w:lvlText w:val="%3."/>
      <w:lvlJc w:val="right"/>
      <w:pPr>
        <w:ind w:left="2160" w:hanging="180"/>
      </w:pPr>
    </w:lvl>
    <w:lvl w:ilvl="3" w:tplc="D1AAF55C">
      <w:start w:val="1"/>
      <w:numFmt w:val="decimal"/>
      <w:lvlText w:val="%4."/>
      <w:lvlJc w:val="left"/>
      <w:pPr>
        <w:ind w:left="2880" w:hanging="360"/>
      </w:pPr>
    </w:lvl>
    <w:lvl w:ilvl="4" w:tplc="6456B3BA">
      <w:start w:val="1"/>
      <w:numFmt w:val="lowerLetter"/>
      <w:lvlText w:val="%5."/>
      <w:lvlJc w:val="left"/>
      <w:pPr>
        <w:ind w:left="3600" w:hanging="360"/>
      </w:pPr>
    </w:lvl>
    <w:lvl w:ilvl="5" w:tplc="8CF4E394">
      <w:start w:val="1"/>
      <w:numFmt w:val="lowerRoman"/>
      <w:lvlText w:val="%6."/>
      <w:lvlJc w:val="right"/>
      <w:pPr>
        <w:ind w:left="4320" w:hanging="180"/>
      </w:pPr>
    </w:lvl>
    <w:lvl w:ilvl="6" w:tplc="297854CC">
      <w:start w:val="1"/>
      <w:numFmt w:val="decimal"/>
      <w:lvlText w:val="%7."/>
      <w:lvlJc w:val="left"/>
      <w:pPr>
        <w:ind w:left="5040" w:hanging="360"/>
      </w:pPr>
    </w:lvl>
    <w:lvl w:ilvl="7" w:tplc="7A6E5B3C">
      <w:start w:val="1"/>
      <w:numFmt w:val="lowerLetter"/>
      <w:lvlText w:val="%8."/>
      <w:lvlJc w:val="left"/>
      <w:pPr>
        <w:ind w:left="5760" w:hanging="360"/>
      </w:pPr>
    </w:lvl>
    <w:lvl w:ilvl="8" w:tplc="7F64965A">
      <w:start w:val="1"/>
      <w:numFmt w:val="lowerRoman"/>
      <w:lvlText w:val="%9."/>
      <w:lvlJc w:val="right"/>
      <w:pPr>
        <w:ind w:left="6480" w:hanging="180"/>
      </w:pPr>
    </w:lvl>
  </w:abstractNum>
  <w:abstractNum w:abstractNumId="31" w15:restartNumberingAfterBreak="0">
    <w:nsid w:val="79656ECC"/>
    <w:multiLevelType w:val="hybridMultilevel"/>
    <w:tmpl w:val="B590DAB0"/>
    <w:lvl w:ilvl="0" w:tplc="0BBECDFC">
      <w:start w:val="1"/>
      <w:numFmt w:val="bullet"/>
      <w:lvlText w:val=""/>
      <w:lvlJc w:val="left"/>
      <w:pPr>
        <w:ind w:left="720" w:hanging="360"/>
      </w:pPr>
      <w:rPr>
        <w:rFonts w:ascii="Symbol" w:hAnsi="Symbol" w:hint="default"/>
      </w:rPr>
    </w:lvl>
    <w:lvl w:ilvl="1" w:tplc="C2E8F6AC">
      <w:start w:val="1"/>
      <w:numFmt w:val="bullet"/>
      <w:lvlText w:val="o"/>
      <w:lvlJc w:val="left"/>
      <w:pPr>
        <w:ind w:left="1440" w:hanging="360"/>
      </w:pPr>
      <w:rPr>
        <w:rFonts w:ascii="Courier New" w:hAnsi="Courier New" w:hint="default"/>
      </w:rPr>
    </w:lvl>
    <w:lvl w:ilvl="2" w:tplc="D9B230F0">
      <w:start w:val="1"/>
      <w:numFmt w:val="bullet"/>
      <w:lvlText w:val=""/>
      <w:lvlJc w:val="left"/>
      <w:pPr>
        <w:ind w:left="2160" w:hanging="360"/>
      </w:pPr>
      <w:rPr>
        <w:rFonts w:ascii="Wingdings" w:hAnsi="Wingdings" w:hint="default"/>
      </w:rPr>
    </w:lvl>
    <w:lvl w:ilvl="3" w:tplc="DC0E88F6">
      <w:start w:val="1"/>
      <w:numFmt w:val="bullet"/>
      <w:lvlText w:val=""/>
      <w:lvlJc w:val="left"/>
      <w:pPr>
        <w:ind w:left="2880" w:hanging="360"/>
      </w:pPr>
      <w:rPr>
        <w:rFonts w:ascii="Symbol" w:hAnsi="Symbol" w:hint="default"/>
      </w:rPr>
    </w:lvl>
    <w:lvl w:ilvl="4" w:tplc="B276EC66">
      <w:start w:val="1"/>
      <w:numFmt w:val="bullet"/>
      <w:lvlText w:val="o"/>
      <w:lvlJc w:val="left"/>
      <w:pPr>
        <w:ind w:left="3600" w:hanging="360"/>
      </w:pPr>
      <w:rPr>
        <w:rFonts w:ascii="Courier New" w:hAnsi="Courier New" w:hint="default"/>
      </w:rPr>
    </w:lvl>
    <w:lvl w:ilvl="5" w:tplc="9984DAF2">
      <w:start w:val="1"/>
      <w:numFmt w:val="bullet"/>
      <w:lvlText w:val=""/>
      <w:lvlJc w:val="left"/>
      <w:pPr>
        <w:ind w:left="4320" w:hanging="360"/>
      </w:pPr>
      <w:rPr>
        <w:rFonts w:ascii="Wingdings" w:hAnsi="Wingdings" w:hint="default"/>
      </w:rPr>
    </w:lvl>
    <w:lvl w:ilvl="6" w:tplc="061EF46A">
      <w:start w:val="1"/>
      <w:numFmt w:val="bullet"/>
      <w:lvlText w:val=""/>
      <w:lvlJc w:val="left"/>
      <w:pPr>
        <w:ind w:left="5040" w:hanging="360"/>
      </w:pPr>
      <w:rPr>
        <w:rFonts w:ascii="Symbol" w:hAnsi="Symbol" w:hint="default"/>
      </w:rPr>
    </w:lvl>
    <w:lvl w:ilvl="7" w:tplc="18106BD8">
      <w:start w:val="1"/>
      <w:numFmt w:val="bullet"/>
      <w:lvlText w:val="o"/>
      <w:lvlJc w:val="left"/>
      <w:pPr>
        <w:ind w:left="5760" w:hanging="360"/>
      </w:pPr>
      <w:rPr>
        <w:rFonts w:ascii="Courier New" w:hAnsi="Courier New" w:hint="default"/>
      </w:rPr>
    </w:lvl>
    <w:lvl w:ilvl="8" w:tplc="D66A1CDA">
      <w:start w:val="1"/>
      <w:numFmt w:val="bullet"/>
      <w:lvlText w:val=""/>
      <w:lvlJc w:val="left"/>
      <w:pPr>
        <w:ind w:left="6480" w:hanging="360"/>
      </w:pPr>
      <w:rPr>
        <w:rFonts w:ascii="Wingdings" w:hAnsi="Wingdings" w:hint="default"/>
      </w:rPr>
    </w:lvl>
  </w:abstractNum>
  <w:abstractNum w:abstractNumId="32" w15:restartNumberingAfterBreak="0">
    <w:nsid w:val="79E3456B"/>
    <w:multiLevelType w:val="multilevel"/>
    <w:tmpl w:val="C4F6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7"/>
  </w:num>
  <w:num w:numId="3">
    <w:abstractNumId w:val="1"/>
  </w:num>
  <w:num w:numId="4">
    <w:abstractNumId w:val="10"/>
  </w:num>
  <w:num w:numId="5">
    <w:abstractNumId w:val="18"/>
  </w:num>
  <w:num w:numId="6">
    <w:abstractNumId w:val="31"/>
  </w:num>
  <w:num w:numId="7">
    <w:abstractNumId w:val="9"/>
  </w:num>
  <w:num w:numId="8">
    <w:abstractNumId w:val="30"/>
  </w:num>
  <w:num w:numId="9">
    <w:abstractNumId w:val="15"/>
  </w:num>
  <w:num w:numId="10">
    <w:abstractNumId w:val="23"/>
  </w:num>
  <w:num w:numId="11">
    <w:abstractNumId w:val="20"/>
  </w:num>
  <w:num w:numId="12">
    <w:abstractNumId w:val="5"/>
  </w:num>
  <w:num w:numId="13">
    <w:abstractNumId w:val="26"/>
  </w:num>
  <w:num w:numId="14">
    <w:abstractNumId w:val="6"/>
  </w:num>
  <w:num w:numId="15">
    <w:abstractNumId w:val="7"/>
  </w:num>
  <w:num w:numId="16">
    <w:abstractNumId w:val="14"/>
  </w:num>
  <w:num w:numId="17">
    <w:abstractNumId w:val="4"/>
  </w:num>
  <w:num w:numId="18">
    <w:abstractNumId w:val="16"/>
  </w:num>
  <w:num w:numId="19">
    <w:abstractNumId w:val="25"/>
  </w:num>
  <w:num w:numId="20">
    <w:abstractNumId w:val="2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2"/>
  </w:num>
  <w:num w:numId="24">
    <w:abstractNumId w:val="19"/>
  </w:num>
  <w:num w:numId="25">
    <w:abstractNumId w:val="12"/>
  </w:num>
  <w:num w:numId="26">
    <w:abstractNumId w:val="32"/>
  </w:num>
  <w:num w:numId="27">
    <w:abstractNumId w:val="3"/>
  </w:num>
  <w:num w:numId="28">
    <w:abstractNumId w:val="13"/>
  </w:num>
  <w:num w:numId="29">
    <w:abstractNumId w:val="25"/>
  </w:num>
  <w:num w:numId="30">
    <w:abstractNumId w:val="8"/>
  </w:num>
  <w:num w:numId="31">
    <w:abstractNumId w:val="27"/>
  </w:num>
  <w:num w:numId="32">
    <w:abstractNumId w:val="22"/>
  </w:num>
  <w:num w:numId="33">
    <w:abstractNumId w:val="11"/>
  </w:num>
  <w:num w:numId="34">
    <w:abstractNumId w:val="24"/>
  </w:num>
  <w:num w:numId="35">
    <w:abstractNumId w:val="0"/>
  </w:num>
  <w:num w:numId="36">
    <w:abstractNumId w:val="21"/>
  </w:num>
  <w:num w:numId="37">
    <w:abstractNumId w:val="29"/>
  </w:num>
  <w:num w:numId="38">
    <w:abstractNumId w:val="28"/>
  </w:num>
  <w:num w:numId="39">
    <w:abstractNumId w:val="19"/>
  </w:num>
  <w:num w:numId="40">
    <w:abstractNumId w:val="1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97"/>
    <w:rsid w:val="00001AF9"/>
    <w:rsid w:val="00005AE8"/>
    <w:rsid w:val="00010048"/>
    <w:rsid w:val="000172E4"/>
    <w:rsid w:val="00017A24"/>
    <w:rsid w:val="00026AE6"/>
    <w:rsid w:val="00031C80"/>
    <w:rsid w:val="00040567"/>
    <w:rsid w:val="000703BB"/>
    <w:rsid w:val="00070430"/>
    <w:rsid w:val="00071087"/>
    <w:rsid w:val="00083D97"/>
    <w:rsid w:val="000845CC"/>
    <w:rsid w:val="000945CE"/>
    <w:rsid w:val="000A5583"/>
    <w:rsid w:val="000B0A30"/>
    <w:rsid w:val="000D03FE"/>
    <w:rsid w:val="000D3EB4"/>
    <w:rsid w:val="000E5C46"/>
    <w:rsid w:val="000E6B01"/>
    <w:rsid w:val="000F0194"/>
    <w:rsid w:val="000F15E2"/>
    <w:rsid w:val="0010128C"/>
    <w:rsid w:val="001024D9"/>
    <w:rsid w:val="001158C4"/>
    <w:rsid w:val="0012002D"/>
    <w:rsid w:val="00121791"/>
    <w:rsid w:val="0013257B"/>
    <w:rsid w:val="00135C6C"/>
    <w:rsid w:val="001406DF"/>
    <w:rsid w:val="001428FA"/>
    <w:rsid w:val="00157CB0"/>
    <w:rsid w:val="001705C9"/>
    <w:rsid w:val="001813A1"/>
    <w:rsid w:val="00190488"/>
    <w:rsid w:val="001A3518"/>
    <w:rsid w:val="001B0461"/>
    <w:rsid w:val="001B3B4D"/>
    <w:rsid w:val="001B7FAE"/>
    <w:rsid w:val="001C289D"/>
    <w:rsid w:val="001D0D85"/>
    <w:rsid w:val="001D6DA8"/>
    <w:rsid w:val="001E318B"/>
    <w:rsid w:val="001E7CD4"/>
    <w:rsid w:val="001F01E0"/>
    <w:rsid w:val="001F6236"/>
    <w:rsid w:val="00203DF1"/>
    <w:rsid w:val="0020696E"/>
    <w:rsid w:val="002240BF"/>
    <w:rsid w:val="00226AC5"/>
    <w:rsid w:val="002316F5"/>
    <w:rsid w:val="002337DF"/>
    <w:rsid w:val="00233AA0"/>
    <w:rsid w:val="00255F27"/>
    <w:rsid w:val="0026192F"/>
    <w:rsid w:val="00261F55"/>
    <w:rsid w:val="0026714F"/>
    <w:rsid w:val="00267C4C"/>
    <w:rsid w:val="0028064D"/>
    <w:rsid w:val="0028732F"/>
    <w:rsid w:val="002915DB"/>
    <w:rsid w:val="0029269E"/>
    <w:rsid w:val="002A2282"/>
    <w:rsid w:val="002A7BD8"/>
    <w:rsid w:val="002B2C4C"/>
    <w:rsid w:val="002B6EE9"/>
    <w:rsid w:val="002C2373"/>
    <w:rsid w:val="002D1A8F"/>
    <w:rsid w:val="002D4C98"/>
    <w:rsid w:val="002D4EB8"/>
    <w:rsid w:val="002F7B97"/>
    <w:rsid w:val="00302722"/>
    <w:rsid w:val="003033F8"/>
    <w:rsid w:val="00311765"/>
    <w:rsid w:val="003227C1"/>
    <w:rsid w:val="0033013B"/>
    <w:rsid w:val="003504F0"/>
    <w:rsid w:val="00350A61"/>
    <w:rsid w:val="0036144C"/>
    <w:rsid w:val="003614D4"/>
    <w:rsid w:val="00361BC0"/>
    <w:rsid w:val="00370262"/>
    <w:rsid w:val="00370CF4"/>
    <w:rsid w:val="0038089D"/>
    <w:rsid w:val="003859C2"/>
    <w:rsid w:val="003929F2"/>
    <w:rsid w:val="003A1BB2"/>
    <w:rsid w:val="003B05A2"/>
    <w:rsid w:val="003C1362"/>
    <w:rsid w:val="003D055F"/>
    <w:rsid w:val="003D087F"/>
    <w:rsid w:val="003D0B97"/>
    <w:rsid w:val="003D7651"/>
    <w:rsid w:val="003E18AA"/>
    <w:rsid w:val="003E5545"/>
    <w:rsid w:val="004024C7"/>
    <w:rsid w:val="004051D7"/>
    <w:rsid w:val="004217FE"/>
    <w:rsid w:val="00426EFB"/>
    <w:rsid w:val="00443BE4"/>
    <w:rsid w:val="00449888"/>
    <w:rsid w:val="00450BA1"/>
    <w:rsid w:val="00456F1C"/>
    <w:rsid w:val="00461DF2"/>
    <w:rsid w:val="004642A5"/>
    <w:rsid w:val="00466A9B"/>
    <w:rsid w:val="004711EF"/>
    <w:rsid w:val="0047127A"/>
    <w:rsid w:val="00475160"/>
    <w:rsid w:val="0048044F"/>
    <w:rsid w:val="0048047D"/>
    <w:rsid w:val="0048085E"/>
    <w:rsid w:val="0048301E"/>
    <w:rsid w:val="0048642F"/>
    <w:rsid w:val="00495AE4"/>
    <w:rsid w:val="004B4340"/>
    <w:rsid w:val="004B67D3"/>
    <w:rsid w:val="004C5C47"/>
    <w:rsid w:val="004C6FF9"/>
    <w:rsid w:val="004D162B"/>
    <w:rsid w:val="00502EBC"/>
    <w:rsid w:val="00513645"/>
    <w:rsid w:val="0052660D"/>
    <w:rsid w:val="00531405"/>
    <w:rsid w:val="00541A80"/>
    <w:rsid w:val="00543DC4"/>
    <w:rsid w:val="0055727C"/>
    <w:rsid w:val="005653B3"/>
    <w:rsid w:val="00567CCF"/>
    <w:rsid w:val="00570AE1"/>
    <w:rsid w:val="005729AE"/>
    <w:rsid w:val="005756D9"/>
    <w:rsid w:val="00581B1A"/>
    <w:rsid w:val="005967C4"/>
    <w:rsid w:val="0059684D"/>
    <w:rsid w:val="005D6B50"/>
    <w:rsid w:val="005F0CFE"/>
    <w:rsid w:val="005F2C0B"/>
    <w:rsid w:val="005F7574"/>
    <w:rsid w:val="006117C6"/>
    <w:rsid w:val="00611ACF"/>
    <w:rsid w:val="00622DED"/>
    <w:rsid w:val="00624ED5"/>
    <w:rsid w:val="006343A0"/>
    <w:rsid w:val="00643B3E"/>
    <w:rsid w:val="00645D20"/>
    <w:rsid w:val="00653677"/>
    <w:rsid w:val="0065367E"/>
    <w:rsid w:val="00655E5C"/>
    <w:rsid w:val="0068789D"/>
    <w:rsid w:val="006B0C99"/>
    <w:rsid w:val="006B4536"/>
    <w:rsid w:val="006C363D"/>
    <w:rsid w:val="006C61EC"/>
    <w:rsid w:val="006D1026"/>
    <w:rsid w:val="006D1984"/>
    <w:rsid w:val="006D6EB6"/>
    <w:rsid w:val="006F169D"/>
    <w:rsid w:val="007226F5"/>
    <w:rsid w:val="00740E95"/>
    <w:rsid w:val="007454CD"/>
    <w:rsid w:val="00745546"/>
    <w:rsid w:val="00747D80"/>
    <w:rsid w:val="00751481"/>
    <w:rsid w:val="007800E2"/>
    <w:rsid w:val="00780192"/>
    <w:rsid w:val="007818BA"/>
    <w:rsid w:val="007822AE"/>
    <w:rsid w:val="007A2001"/>
    <w:rsid w:val="007C1901"/>
    <w:rsid w:val="007F63E7"/>
    <w:rsid w:val="00804161"/>
    <w:rsid w:val="00804330"/>
    <w:rsid w:val="00807C3B"/>
    <w:rsid w:val="0081148C"/>
    <w:rsid w:val="00816BD4"/>
    <w:rsid w:val="008245A5"/>
    <w:rsid w:val="00825239"/>
    <w:rsid w:val="00825A74"/>
    <w:rsid w:val="008260FE"/>
    <w:rsid w:val="008350BC"/>
    <w:rsid w:val="00862659"/>
    <w:rsid w:val="0086572C"/>
    <w:rsid w:val="00866246"/>
    <w:rsid w:val="00870899"/>
    <w:rsid w:val="00872D7B"/>
    <w:rsid w:val="00876E69"/>
    <w:rsid w:val="00886931"/>
    <w:rsid w:val="008870BB"/>
    <w:rsid w:val="008873F4"/>
    <w:rsid w:val="0089776A"/>
    <w:rsid w:val="008B28F8"/>
    <w:rsid w:val="008B4A07"/>
    <w:rsid w:val="008C475F"/>
    <w:rsid w:val="008C5EDC"/>
    <w:rsid w:val="008C7A52"/>
    <w:rsid w:val="008D5515"/>
    <w:rsid w:val="008D6061"/>
    <w:rsid w:val="008E4979"/>
    <w:rsid w:val="008F74A5"/>
    <w:rsid w:val="00907315"/>
    <w:rsid w:val="0092085F"/>
    <w:rsid w:val="00921B16"/>
    <w:rsid w:val="009434D6"/>
    <w:rsid w:val="00951DF9"/>
    <w:rsid w:val="00953D08"/>
    <w:rsid w:val="009543DB"/>
    <w:rsid w:val="00963A46"/>
    <w:rsid w:val="009676D3"/>
    <w:rsid w:val="00970BAB"/>
    <w:rsid w:val="00973D80"/>
    <w:rsid w:val="009A6D04"/>
    <w:rsid w:val="009C0D76"/>
    <w:rsid w:val="009C48E4"/>
    <w:rsid w:val="009E08E7"/>
    <w:rsid w:val="009E401E"/>
    <w:rsid w:val="00A20465"/>
    <w:rsid w:val="00A24AA9"/>
    <w:rsid w:val="00A24EED"/>
    <w:rsid w:val="00A263BB"/>
    <w:rsid w:val="00A36FEA"/>
    <w:rsid w:val="00A46D05"/>
    <w:rsid w:val="00A47C1F"/>
    <w:rsid w:val="00A504B7"/>
    <w:rsid w:val="00A53B92"/>
    <w:rsid w:val="00A57351"/>
    <w:rsid w:val="00A601E1"/>
    <w:rsid w:val="00A62D01"/>
    <w:rsid w:val="00A6759B"/>
    <w:rsid w:val="00A7228D"/>
    <w:rsid w:val="00A844F0"/>
    <w:rsid w:val="00AA0359"/>
    <w:rsid w:val="00AA34FB"/>
    <w:rsid w:val="00AA4E48"/>
    <w:rsid w:val="00AB1010"/>
    <w:rsid w:val="00AC35AA"/>
    <w:rsid w:val="00AD051F"/>
    <w:rsid w:val="00AE24B1"/>
    <w:rsid w:val="00AE350A"/>
    <w:rsid w:val="00AF3CD5"/>
    <w:rsid w:val="00AF40E7"/>
    <w:rsid w:val="00AF4741"/>
    <w:rsid w:val="00B0141F"/>
    <w:rsid w:val="00B03DB4"/>
    <w:rsid w:val="00B0680C"/>
    <w:rsid w:val="00B16680"/>
    <w:rsid w:val="00B17F0A"/>
    <w:rsid w:val="00B2131D"/>
    <w:rsid w:val="00B254F2"/>
    <w:rsid w:val="00B2765F"/>
    <w:rsid w:val="00B3076A"/>
    <w:rsid w:val="00B40878"/>
    <w:rsid w:val="00B53998"/>
    <w:rsid w:val="00B5696D"/>
    <w:rsid w:val="00B56FD1"/>
    <w:rsid w:val="00B600BF"/>
    <w:rsid w:val="00B66D16"/>
    <w:rsid w:val="00B7461E"/>
    <w:rsid w:val="00B83B13"/>
    <w:rsid w:val="00B83DBB"/>
    <w:rsid w:val="00B93DA5"/>
    <w:rsid w:val="00B97890"/>
    <w:rsid w:val="00BA39FC"/>
    <w:rsid w:val="00BA7DB6"/>
    <w:rsid w:val="00BB1ABB"/>
    <w:rsid w:val="00BB3670"/>
    <w:rsid w:val="00BB56FD"/>
    <w:rsid w:val="00BB6265"/>
    <w:rsid w:val="00BC2C71"/>
    <w:rsid w:val="00BC4E88"/>
    <w:rsid w:val="00BC614D"/>
    <w:rsid w:val="00BC7BC5"/>
    <w:rsid w:val="00BE1336"/>
    <w:rsid w:val="00BE13C7"/>
    <w:rsid w:val="00BF2E26"/>
    <w:rsid w:val="00BF4774"/>
    <w:rsid w:val="00BF47B2"/>
    <w:rsid w:val="00C021F4"/>
    <w:rsid w:val="00C062F3"/>
    <w:rsid w:val="00C13E37"/>
    <w:rsid w:val="00C22E4B"/>
    <w:rsid w:val="00C235E0"/>
    <w:rsid w:val="00C42D79"/>
    <w:rsid w:val="00C438CF"/>
    <w:rsid w:val="00C47556"/>
    <w:rsid w:val="00C64347"/>
    <w:rsid w:val="00C816C7"/>
    <w:rsid w:val="00C85177"/>
    <w:rsid w:val="00C875A6"/>
    <w:rsid w:val="00CB170C"/>
    <w:rsid w:val="00CB424C"/>
    <w:rsid w:val="00CB4676"/>
    <w:rsid w:val="00CC02DF"/>
    <w:rsid w:val="00CC36AC"/>
    <w:rsid w:val="00CD629E"/>
    <w:rsid w:val="00CE2884"/>
    <w:rsid w:val="00CE52F9"/>
    <w:rsid w:val="00CE6997"/>
    <w:rsid w:val="00CE7BA4"/>
    <w:rsid w:val="00CF5211"/>
    <w:rsid w:val="00D077C9"/>
    <w:rsid w:val="00D07AD2"/>
    <w:rsid w:val="00D312EB"/>
    <w:rsid w:val="00D41667"/>
    <w:rsid w:val="00D64896"/>
    <w:rsid w:val="00D7751A"/>
    <w:rsid w:val="00D80BC3"/>
    <w:rsid w:val="00D877F1"/>
    <w:rsid w:val="00DA11CC"/>
    <w:rsid w:val="00DB3538"/>
    <w:rsid w:val="00DC0970"/>
    <w:rsid w:val="00DC1596"/>
    <w:rsid w:val="00DC52A0"/>
    <w:rsid w:val="00DD099E"/>
    <w:rsid w:val="00DD363B"/>
    <w:rsid w:val="00DD5763"/>
    <w:rsid w:val="00DE76A9"/>
    <w:rsid w:val="00DF0D60"/>
    <w:rsid w:val="00E00C58"/>
    <w:rsid w:val="00E07A87"/>
    <w:rsid w:val="00E20131"/>
    <w:rsid w:val="00E27A49"/>
    <w:rsid w:val="00E315AF"/>
    <w:rsid w:val="00E33AC6"/>
    <w:rsid w:val="00E474F3"/>
    <w:rsid w:val="00E47CC1"/>
    <w:rsid w:val="00E55E1B"/>
    <w:rsid w:val="00E73EB4"/>
    <w:rsid w:val="00E8029A"/>
    <w:rsid w:val="00E9681D"/>
    <w:rsid w:val="00EA266F"/>
    <w:rsid w:val="00EA3398"/>
    <w:rsid w:val="00EA6CF2"/>
    <w:rsid w:val="00EC2203"/>
    <w:rsid w:val="00ED0B48"/>
    <w:rsid w:val="00EF290A"/>
    <w:rsid w:val="00EF355D"/>
    <w:rsid w:val="00F04A55"/>
    <w:rsid w:val="00F2375D"/>
    <w:rsid w:val="00F40C4A"/>
    <w:rsid w:val="00F67F49"/>
    <w:rsid w:val="00F6AF27"/>
    <w:rsid w:val="00F71625"/>
    <w:rsid w:val="00F77E64"/>
    <w:rsid w:val="00F87C6B"/>
    <w:rsid w:val="00FA2D23"/>
    <w:rsid w:val="00FA2FC5"/>
    <w:rsid w:val="00FB6B80"/>
    <w:rsid w:val="00FB7CC1"/>
    <w:rsid w:val="00FC617C"/>
    <w:rsid w:val="00FD0AC3"/>
    <w:rsid w:val="00FE7EBC"/>
    <w:rsid w:val="00FF7DFD"/>
    <w:rsid w:val="01139A45"/>
    <w:rsid w:val="012D2269"/>
    <w:rsid w:val="01996F6E"/>
    <w:rsid w:val="0271DA0F"/>
    <w:rsid w:val="0276EBFF"/>
    <w:rsid w:val="02BA6B3B"/>
    <w:rsid w:val="02DB2C01"/>
    <w:rsid w:val="031D25ED"/>
    <w:rsid w:val="0399581F"/>
    <w:rsid w:val="03F63375"/>
    <w:rsid w:val="04317D9C"/>
    <w:rsid w:val="0434B3A5"/>
    <w:rsid w:val="053FD88D"/>
    <w:rsid w:val="05C95CAD"/>
    <w:rsid w:val="0617FC23"/>
    <w:rsid w:val="062E2D28"/>
    <w:rsid w:val="06D9183D"/>
    <w:rsid w:val="074B2CF3"/>
    <w:rsid w:val="0786F692"/>
    <w:rsid w:val="07AD7B6B"/>
    <w:rsid w:val="0810410B"/>
    <w:rsid w:val="081774B5"/>
    <w:rsid w:val="090720C3"/>
    <w:rsid w:val="0953D3A0"/>
    <w:rsid w:val="0A0A92DC"/>
    <w:rsid w:val="0A513999"/>
    <w:rsid w:val="0A840F31"/>
    <w:rsid w:val="0AA6F85D"/>
    <w:rsid w:val="0AE6DA88"/>
    <w:rsid w:val="0AFEBA76"/>
    <w:rsid w:val="0B3EC805"/>
    <w:rsid w:val="0B910107"/>
    <w:rsid w:val="0B9F9EF5"/>
    <w:rsid w:val="0BB97174"/>
    <w:rsid w:val="0C09C83C"/>
    <w:rsid w:val="0C464F38"/>
    <w:rsid w:val="0CA86BAF"/>
    <w:rsid w:val="0CF22CCD"/>
    <w:rsid w:val="0D3B6F56"/>
    <w:rsid w:val="0D555E84"/>
    <w:rsid w:val="0D76218C"/>
    <w:rsid w:val="0DFECB74"/>
    <w:rsid w:val="0E17E9AB"/>
    <w:rsid w:val="0E1DE3D2"/>
    <w:rsid w:val="0ED73FB7"/>
    <w:rsid w:val="0F4B4ED4"/>
    <w:rsid w:val="0F63DA92"/>
    <w:rsid w:val="0FFA9A7A"/>
    <w:rsid w:val="1043FDE0"/>
    <w:rsid w:val="104CD6DE"/>
    <w:rsid w:val="10AD34D7"/>
    <w:rsid w:val="10D254E6"/>
    <w:rsid w:val="10DA4F66"/>
    <w:rsid w:val="1110A6F7"/>
    <w:rsid w:val="1191188A"/>
    <w:rsid w:val="11CE6971"/>
    <w:rsid w:val="11E1F785"/>
    <w:rsid w:val="12D4BDE1"/>
    <w:rsid w:val="12F360D3"/>
    <w:rsid w:val="130B1E3A"/>
    <w:rsid w:val="130FADA6"/>
    <w:rsid w:val="13C46997"/>
    <w:rsid w:val="13C7BF10"/>
    <w:rsid w:val="13D53EED"/>
    <w:rsid w:val="13D96570"/>
    <w:rsid w:val="1427FC1F"/>
    <w:rsid w:val="14765545"/>
    <w:rsid w:val="14F0A177"/>
    <w:rsid w:val="154A0D79"/>
    <w:rsid w:val="15A61F4B"/>
    <w:rsid w:val="15B58701"/>
    <w:rsid w:val="15CE1139"/>
    <w:rsid w:val="1659D9A0"/>
    <w:rsid w:val="1686D98D"/>
    <w:rsid w:val="169B037A"/>
    <w:rsid w:val="16A7A611"/>
    <w:rsid w:val="16AE4F9E"/>
    <w:rsid w:val="16E1485E"/>
    <w:rsid w:val="1709C024"/>
    <w:rsid w:val="1786F844"/>
    <w:rsid w:val="17AB7DDA"/>
    <w:rsid w:val="17BA7BC0"/>
    <w:rsid w:val="17F160C4"/>
    <w:rsid w:val="1836A10A"/>
    <w:rsid w:val="18538306"/>
    <w:rsid w:val="18742994"/>
    <w:rsid w:val="189A1D2B"/>
    <w:rsid w:val="18F17ADB"/>
    <w:rsid w:val="1950B201"/>
    <w:rsid w:val="19A6C872"/>
    <w:rsid w:val="1A0BA760"/>
    <w:rsid w:val="1A47199D"/>
    <w:rsid w:val="1B945FD5"/>
    <w:rsid w:val="1BB25731"/>
    <w:rsid w:val="1BE622A3"/>
    <w:rsid w:val="1C292D12"/>
    <w:rsid w:val="1C6174D9"/>
    <w:rsid w:val="1DC5B27F"/>
    <w:rsid w:val="1E1C84A1"/>
    <w:rsid w:val="1E7408D4"/>
    <w:rsid w:val="1E81308C"/>
    <w:rsid w:val="1EC6B6EB"/>
    <w:rsid w:val="1ED970A7"/>
    <w:rsid w:val="1EE3C4C0"/>
    <w:rsid w:val="1F16C18E"/>
    <w:rsid w:val="1F1D3D1C"/>
    <w:rsid w:val="1F26A3AC"/>
    <w:rsid w:val="1F5C8C4D"/>
    <w:rsid w:val="1F713A8B"/>
    <w:rsid w:val="1F7B204F"/>
    <w:rsid w:val="206A9C4C"/>
    <w:rsid w:val="20897D5E"/>
    <w:rsid w:val="20C4375C"/>
    <w:rsid w:val="2175094F"/>
    <w:rsid w:val="218AAB89"/>
    <w:rsid w:val="219DEA2B"/>
    <w:rsid w:val="21A783D2"/>
    <w:rsid w:val="21B54B2B"/>
    <w:rsid w:val="225B19C3"/>
    <w:rsid w:val="229FA72C"/>
    <w:rsid w:val="22F64506"/>
    <w:rsid w:val="23130DE4"/>
    <w:rsid w:val="232B59C8"/>
    <w:rsid w:val="2351350B"/>
    <w:rsid w:val="23C4D665"/>
    <w:rsid w:val="23D25768"/>
    <w:rsid w:val="2494B751"/>
    <w:rsid w:val="24B11174"/>
    <w:rsid w:val="25F1E9B7"/>
    <w:rsid w:val="26EDFDD4"/>
    <w:rsid w:val="27437A7D"/>
    <w:rsid w:val="2746B199"/>
    <w:rsid w:val="276EBCE5"/>
    <w:rsid w:val="27B4DDD5"/>
    <w:rsid w:val="29645889"/>
    <w:rsid w:val="29749C81"/>
    <w:rsid w:val="29C1F496"/>
    <w:rsid w:val="29CF7ABB"/>
    <w:rsid w:val="2A07E934"/>
    <w:rsid w:val="2A437401"/>
    <w:rsid w:val="2A76047A"/>
    <w:rsid w:val="2AAEA826"/>
    <w:rsid w:val="2AB623CB"/>
    <w:rsid w:val="2B0028EA"/>
    <w:rsid w:val="2B41DAF8"/>
    <w:rsid w:val="2B8E4C1A"/>
    <w:rsid w:val="2BD10690"/>
    <w:rsid w:val="2C957ECB"/>
    <w:rsid w:val="2CC5C7D5"/>
    <w:rsid w:val="2CE8BB39"/>
    <w:rsid w:val="2D35865C"/>
    <w:rsid w:val="2D82DB55"/>
    <w:rsid w:val="2DAE46E9"/>
    <w:rsid w:val="2DD70903"/>
    <w:rsid w:val="2E8F91E4"/>
    <w:rsid w:val="2F6FD05E"/>
    <w:rsid w:val="2F8EE1C5"/>
    <w:rsid w:val="30289244"/>
    <w:rsid w:val="3030360C"/>
    <w:rsid w:val="303F78A5"/>
    <w:rsid w:val="3093B22D"/>
    <w:rsid w:val="30E15FF0"/>
    <w:rsid w:val="3141B3E8"/>
    <w:rsid w:val="3162541C"/>
    <w:rsid w:val="3181DFC8"/>
    <w:rsid w:val="3188DD6D"/>
    <w:rsid w:val="319312F5"/>
    <w:rsid w:val="31BDBA41"/>
    <w:rsid w:val="32289222"/>
    <w:rsid w:val="3254297D"/>
    <w:rsid w:val="3303915F"/>
    <w:rsid w:val="331DB029"/>
    <w:rsid w:val="33824B48"/>
    <w:rsid w:val="33CABB77"/>
    <w:rsid w:val="343D2954"/>
    <w:rsid w:val="34B19304"/>
    <w:rsid w:val="34FD47C6"/>
    <w:rsid w:val="35207F78"/>
    <w:rsid w:val="353FD9CE"/>
    <w:rsid w:val="362890C0"/>
    <w:rsid w:val="3649B37C"/>
    <w:rsid w:val="368113FD"/>
    <w:rsid w:val="36846CA2"/>
    <w:rsid w:val="378A0EE0"/>
    <w:rsid w:val="378E21A4"/>
    <w:rsid w:val="379E16B4"/>
    <w:rsid w:val="37D7F8EF"/>
    <w:rsid w:val="383E4BCA"/>
    <w:rsid w:val="38E7430A"/>
    <w:rsid w:val="391F5DDF"/>
    <w:rsid w:val="39C523AE"/>
    <w:rsid w:val="39F1F8A0"/>
    <w:rsid w:val="3ACFA0A2"/>
    <w:rsid w:val="3B17F190"/>
    <w:rsid w:val="3C0488BF"/>
    <w:rsid w:val="3C511019"/>
    <w:rsid w:val="3DFAE6A7"/>
    <w:rsid w:val="3E7519CA"/>
    <w:rsid w:val="3F61A7A6"/>
    <w:rsid w:val="3F85AE3A"/>
    <w:rsid w:val="3FBE70C6"/>
    <w:rsid w:val="40288668"/>
    <w:rsid w:val="4040C5C5"/>
    <w:rsid w:val="4079E31D"/>
    <w:rsid w:val="407C2EBB"/>
    <w:rsid w:val="407DC778"/>
    <w:rsid w:val="40DE8E2E"/>
    <w:rsid w:val="411400BA"/>
    <w:rsid w:val="42814C3D"/>
    <w:rsid w:val="42CAD320"/>
    <w:rsid w:val="42DDA7DF"/>
    <w:rsid w:val="43294C1F"/>
    <w:rsid w:val="44D2A9A5"/>
    <w:rsid w:val="45748529"/>
    <w:rsid w:val="4593B002"/>
    <w:rsid w:val="45E55452"/>
    <w:rsid w:val="45E7B3A7"/>
    <w:rsid w:val="4639C220"/>
    <w:rsid w:val="466C48C1"/>
    <w:rsid w:val="470EADB7"/>
    <w:rsid w:val="471095B3"/>
    <w:rsid w:val="47F2FFA9"/>
    <w:rsid w:val="480997F7"/>
    <w:rsid w:val="4813C583"/>
    <w:rsid w:val="4825748E"/>
    <w:rsid w:val="48E180B7"/>
    <w:rsid w:val="48F31A83"/>
    <w:rsid w:val="48F651FB"/>
    <w:rsid w:val="49059494"/>
    <w:rsid w:val="49788524"/>
    <w:rsid w:val="4B2EBB41"/>
    <w:rsid w:val="4BD22D3E"/>
    <w:rsid w:val="4BE35722"/>
    <w:rsid w:val="4BE695AB"/>
    <w:rsid w:val="4C0EF3DE"/>
    <w:rsid w:val="4C78103B"/>
    <w:rsid w:val="4CFDD2A2"/>
    <w:rsid w:val="4D03B2F0"/>
    <w:rsid w:val="4D744796"/>
    <w:rsid w:val="4E0BFC58"/>
    <w:rsid w:val="4E3628E4"/>
    <w:rsid w:val="4E7A2B18"/>
    <w:rsid w:val="4EBB2398"/>
    <w:rsid w:val="4EC0CD3A"/>
    <w:rsid w:val="4EEF492F"/>
    <w:rsid w:val="4EFB27ED"/>
    <w:rsid w:val="4F3D1F4B"/>
    <w:rsid w:val="4F5ED5E4"/>
    <w:rsid w:val="4F7D5B16"/>
    <w:rsid w:val="515CEE50"/>
    <w:rsid w:val="51654FF8"/>
    <w:rsid w:val="51B7B41B"/>
    <w:rsid w:val="51E86BBC"/>
    <w:rsid w:val="51FBBB1C"/>
    <w:rsid w:val="52332FB0"/>
    <w:rsid w:val="5280D46C"/>
    <w:rsid w:val="52932CAD"/>
    <w:rsid w:val="52D7E597"/>
    <w:rsid w:val="52E64FB4"/>
    <w:rsid w:val="5364DD7A"/>
    <w:rsid w:val="5366777C"/>
    <w:rsid w:val="53D6859B"/>
    <w:rsid w:val="53EBA32F"/>
    <w:rsid w:val="53EDC6B0"/>
    <w:rsid w:val="543375F7"/>
    <w:rsid w:val="546DAC29"/>
    <w:rsid w:val="559B9D86"/>
    <w:rsid w:val="55F6540B"/>
    <w:rsid w:val="5635A1A1"/>
    <w:rsid w:val="565F062C"/>
    <w:rsid w:val="56F146A9"/>
    <w:rsid w:val="57258852"/>
    <w:rsid w:val="57A5906C"/>
    <w:rsid w:val="57CCEE70"/>
    <w:rsid w:val="587F8DD8"/>
    <w:rsid w:val="594D800F"/>
    <w:rsid w:val="597A7D91"/>
    <w:rsid w:val="59953B2D"/>
    <w:rsid w:val="59F8E3A5"/>
    <w:rsid w:val="5AF94D5E"/>
    <w:rsid w:val="5B1BA363"/>
    <w:rsid w:val="5B5FCB8A"/>
    <w:rsid w:val="5B71F193"/>
    <w:rsid w:val="5B8796CA"/>
    <w:rsid w:val="5BA9C696"/>
    <w:rsid w:val="5C0233EA"/>
    <w:rsid w:val="5C4E0131"/>
    <w:rsid w:val="5C7E335C"/>
    <w:rsid w:val="5D3E7E28"/>
    <w:rsid w:val="5D59F526"/>
    <w:rsid w:val="5D7685A6"/>
    <w:rsid w:val="5DA502A4"/>
    <w:rsid w:val="5E58DC29"/>
    <w:rsid w:val="5E86DFE0"/>
    <w:rsid w:val="5E885CF2"/>
    <w:rsid w:val="5F51ED94"/>
    <w:rsid w:val="5FA1F730"/>
    <w:rsid w:val="6020F9CC"/>
    <w:rsid w:val="60D613CF"/>
    <w:rsid w:val="60D9E6C9"/>
    <w:rsid w:val="60E4DABB"/>
    <w:rsid w:val="60E92962"/>
    <w:rsid w:val="612E2051"/>
    <w:rsid w:val="61704019"/>
    <w:rsid w:val="62768173"/>
    <w:rsid w:val="62945DE8"/>
    <w:rsid w:val="62AB06D9"/>
    <w:rsid w:val="62F7C022"/>
    <w:rsid w:val="63370ACB"/>
    <w:rsid w:val="6356140A"/>
    <w:rsid w:val="63ECDC36"/>
    <w:rsid w:val="6463B2D4"/>
    <w:rsid w:val="6473F648"/>
    <w:rsid w:val="64867496"/>
    <w:rsid w:val="64EC573D"/>
    <w:rsid w:val="653DE709"/>
    <w:rsid w:val="65BD5E21"/>
    <w:rsid w:val="65CABA87"/>
    <w:rsid w:val="663D568D"/>
    <w:rsid w:val="66437AF7"/>
    <w:rsid w:val="665430B8"/>
    <w:rsid w:val="66A1B257"/>
    <w:rsid w:val="6747FF03"/>
    <w:rsid w:val="6799425F"/>
    <w:rsid w:val="6836D55D"/>
    <w:rsid w:val="685BCEF4"/>
    <w:rsid w:val="689CAC92"/>
    <w:rsid w:val="69F56119"/>
    <w:rsid w:val="69FF7D45"/>
    <w:rsid w:val="6A396F89"/>
    <w:rsid w:val="6A90CF44"/>
    <w:rsid w:val="6B107869"/>
    <w:rsid w:val="6B302C8B"/>
    <w:rsid w:val="6BAE9FEF"/>
    <w:rsid w:val="6C47EE55"/>
    <w:rsid w:val="6C486802"/>
    <w:rsid w:val="6C519FDE"/>
    <w:rsid w:val="6C873805"/>
    <w:rsid w:val="6C9CA18A"/>
    <w:rsid w:val="6CC2026B"/>
    <w:rsid w:val="6D46D776"/>
    <w:rsid w:val="6D7DE72C"/>
    <w:rsid w:val="6E97B1B0"/>
    <w:rsid w:val="6EF3B84F"/>
    <w:rsid w:val="6EF8BC72"/>
    <w:rsid w:val="6F249FFA"/>
    <w:rsid w:val="6FE998B6"/>
    <w:rsid w:val="70059DEA"/>
    <w:rsid w:val="700F8CEA"/>
    <w:rsid w:val="70338211"/>
    <w:rsid w:val="7086524E"/>
    <w:rsid w:val="70B020DE"/>
    <w:rsid w:val="713A1C82"/>
    <w:rsid w:val="7159EEA1"/>
    <w:rsid w:val="7162235E"/>
    <w:rsid w:val="71BF68DF"/>
    <w:rsid w:val="71DB7B59"/>
    <w:rsid w:val="7307C398"/>
    <w:rsid w:val="732359FC"/>
    <w:rsid w:val="7435173C"/>
    <w:rsid w:val="749B5417"/>
    <w:rsid w:val="758864D9"/>
    <w:rsid w:val="75E4E222"/>
    <w:rsid w:val="7629FB9E"/>
    <w:rsid w:val="762F8673"/>
    <w:rsid w:val="76414AEC"/>
    <w:rsid w:val="769ECB8F"/>
    <w:rsid w:val="76C744DE"/>
    <w:rsid w:val="77AEC528"/>
    <w:rsid w:val="77DCE24D"/>
    <w:rsid w:val="780DC6B3"/>
    <w:rsid w:val="78375BD9"/>
    <w:rsid w:val="783AD2F7"/>
    <w:rsid w:val="78861A58"/>
    <w:rsid w:val="78CED932"/>
    <w:rsid w:val="78D8D8A0"/>
    <w:rsid w:val="78EF9497"/>
    <w:rsid w:val="794A9589"/>
    <w:rsid w:val="798E5D88"/>
    <w:rsid w:val="79AA32A8"/>
    <w:rsid w:val="7A2F4D6B"/>
    <w:rsid w:val="7AA458C0"/>
    <w:rsid w:val="7B17835B"/>
    <w:rsid w:val="7B70B325"/>
    <w:rsid w:val="7B77953B"/>
    <w:rsid w:val="7B875A9F"/>
    <w:rsid w:val="7B9CB4EF"/>
    <w:rsid w:val="7BF4E547"/>
    <w:rsid w:val="7C19C7AE"/>
    <w:rsid w:val="7C290A47"/>
    <w:rsid w:val="7CCAD76A"/>
    <w:rsid w:val="7CCC9398"/>
    <w:rsid w:val="7D62C991"/>
    <w:rsid w:val="7E04CBED"/>
    <w:rsid w:val="7EC45960"/>
    <w:rsid w:val="7EEB7F20"/>
    <w:rsid w:val="7F58C66D"/>
    <w:rsid w:val="7F9B0DB4"/>
    <w:rsid w:val="7FA039FA"/>
    <w:rsid w:val="7FF5F0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CC08E"/>
  <w15:chartTrackingRefBased/>
  <w15:docId w15:val="{71B2A4F2-4DE7-4861-A7D3-169A4A3F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D97"/>
    <w:pPr>
      <w:spacing w:before="240" w:after="0" w:line="360" w:lineRule="auto"/>
      <w:jc w:val="both"/>
    </w:pPr>
    <w:rPr>
      <w:rFonts w:ascii="Arial" w:eastAsia="Times New Roman" w:hAnsi="Arial" w:cs="Times New Roman"/>
      <w:szCs w:val="20"/>
      <w:lang w:eastAsia="en-GB"/>
    </w:rPr>
  </w:style>
  <w:style w:type="paragraph" w:styleId="Heading2">
    <w:name w:val="heading 2"/>
    <w:basedOn w:val="Normal"/>
    <w:link w:val="Heading2Char"/>
    <w:uiPriority w:val="9"/>
    <w:qFormat/>
    <w:rsid w:val="00BF4774"/>
    <w:pPr>
      <w:spacing w:before="100" w:beforeAutospacing="1" w:after="100" w:afterAutospacing="1" w:line="240" w:lineRule="auto"/>
      <w:jc w:val="left"/>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83D97"/>
    <w:pPr>
      <w:tabs>
        <w:tab w:val="center" w:pos="4153"/>
        <w:tab w:val="right" w:pos="8306"/>
      </w:tabs>
    </w:pPr>
  </w:style>
  <w:style w:type="character" w:customStyle="1" w:styleId="FooterChar">
    <w:name w:val="Footer Char"/>
    <w:basedOn w:val="DefaultParagraphFont"/>
    <w:link w:val="Footer"/>
    <w:rsid w:val="00083D97"/>
    <w:rPr>
      <w:rFonts w:ascii="Arial" w:eastAsia="Times New Roman" w:hAnsi="Arial" w:cs="Times New Roman"/>
      <w:szCs w:val="20"/>
      <w:lang w:eastAsia="en-GB"/>
    </w:rPr>
  </w:style>
  <w:style w:type="character" w:styleId="PageNumber">
    <w:name w:val="page number"/>
    <w:basedOn w:val="DefaultParagraphFont"/>
    <w:rsid w:val="00083D97"/>
  </w:style>
  <w:style w:type="character" w:styleId="Hyperlink">
    <w:name w:val="Hyperlink"/>
    <w:rsid w:val="00083D97"/>
    <w:rPr>
      <w:color w:val="0000FF"/>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locked/>
    <w:rsid w:val="00083D97"/>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083D97"/>
    <w:pPr>
      <w:spacing w:before="0" w:after="200" w:line="276" w:lineRule="auto"/>
      <w:ind w:left="720"/>
      <w:contextualSpacing/>
      <w:jc w:val="left"/>
    </w:pPr>
    <w:rPr>
      <w:rFonts w:asciiTheme="minorHAnsi" w:eastAsiaTheme="minorHAnsi" w:hAnsiTheme="minorHAnsi" w:cstheme="minorBidi"/>
      <w:szCs w:val="22"/>
      <w:lang w:eastAsia="en-US"/>
    </w:rPr>
  </w:style>
  <w:style w:type="paragraph" w:styleId="NormalWeb">
    <w:name w:val="Normal (Web)"/>
    <w:basedOn w:val="Normal"/>
    <w:uiPriority w:val="99"/>
    <w:unhideWhenUsed/>
    <w:rsid w:val="00643B3E"/>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rsid w:val="00643B3E"/>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BB1ABB"/>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BB1ABB"/>
  </w:style>
  <w:style w:type="character" w:customStyle="1" w:styleId="eop">
    <w:name w:val="eop"/>
    <w:basedOn w:val="DefaultParagraphFont"/>
    <w:rsid w:val="00BB1ABB"/>
  </w:style>
  <w:style w:type="character" w:styleId="UnresolvedMention">
    <w:name w:val="Unresolved Mention"/>
    <w:basedOn w:val="DefaultParagraphFont"/>
    <w:uiPriority w:val="99"/>
    <w:semiHidden/>
    <w:unhideWhenUsed/>
    <w:rsid w:val="00BB1ABB"/>
    <w:rPr>
      <w:color w:val="605E5C"/>
      <w:shd w:val="clear" w:color="auto" w:fill="E1DFDD"/>
    </w:rPr>
  </w:style>
  <w:style w:type="character" w:customStyle="1" w:styleId="Heading2Char">
    <w:name w:val="Heading 2 Char"/>
    <w:basedOn w:val="DefaultParagraphFont"/>
    <w:link w:val="Heading2"/>
    <w:uiPriority w:val="9"/>
    <w:rsid w:val="00BF4774"/>
    <w:rPr>
      <w:rFonts w:ascii="Times New Roman" w:eastAsia="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65367E"/>
    <w:rPr>
      <w:sz w:val="16"/>
      <w:szCs w:val="16"/>
    </w:rPr>
  </w:style>
  <w:style w:type="paragraph" w:styleId="CommentText">
    <w:name w:val="annotation text"/>
    <w:basedOn w:val="Normal"/>
    <w:link w:val="CommentTextChar"/>
    <w:uiPriority w:val="99"/>
    <w:unhideWhenUsed/>
    <w:rsid w:val="0065367E"/>
    <w:pPr>
      <w:spacing w:line="240" w:lineRule="auto"/>
    </w:pPr>
    <w:rPr>
      <w:sz w:val="20"/>
    </w:rPr>
  </w:style>
  <w:style w:type="character" w:customStyle="1" w:styleId="CommentTextChar">
    <w:name w:val="Comment Text Char"/>
    <w:basedOn w:val="DefaultParagraphFont"/>
    <w:link w:val="CommentText"/>
    <w:uiPriority w:val="99"/>
    <w:rsid w:val="0065367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5367E"/>
    <w:rPr>
      <w:b/>
      <w:bCs/>
    </w:rPr>
  </w:style>
  <w:style w:type="character" w:customStyle="1" w:styleId="CommentSubjectChar">
    <w:name w:val="Comment Subject Char"/>
    <w:basedOn w:val="CommentTextChar"/>
    <w:link w:val="CommentSubject"/>
    <w:uiPriority w:val="99"/>
    <w:semiHidden/>
    <w:rsid w:val="0065367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65367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67E"/>
    <w:rPr>
      <w:rFonts w:ascii="Segoe UI" w:eastAsia="Times New Roman" w:hAnsi="Segoe UI" w:cs="Segoe UI"/>
      <w:sz w:val="18"/>
      <w:szCs w:val="18"/>
      <w:lang w:eastAsia="en-GB"/>
    </w:rPr>
  </w:style>
  <w:style w:type="paragraph" w:styleId="Header">
    <w:name w:val="header"/>
    <w:basedOn w:val="Normal"/>
    <w:link w:val="HeaderChar"/>
    <w:uiPriority w:val="99"/>
    <w:semiHidden/>
    <w:unhideWhenUsed/>
    <w:rsid w:val="00F77E64"/>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040567"/>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957621">
      <w:bodyDiv w:val="1"/>
      <w:marLeft w:val="0"/>
      <w:marRight w:val="0"/>
      <w:marTop w:val="0"/>
      <w:marBottom w:val="0"/>
      <w:divBdr>
        <w:top w:val="none" w:sz="0" w:space="0" w:color="auto"/>
        <w:left w:val="none" w:sz="0" w:space="0" w:color="auto"/>
        <w:bottom w:val="none" w:sz="0" w:space="0" w:color="auto"/>
        <w:right w:val="none" w:sz="0" w:space="0" w:color="auto"/>
      </w:divBdr>
    </w:div>
    <w:div w:id="534928481">
      <w:bodyDiv w:val="1"/>
      <w:marLeft w:val="0"/>
      <w:marRight w:val="0"/>
      <w:marTop w:val="0"/>
      <w:marBottom w:val="0"/>
      <w:divBdr>
        <w:top w:val="none" w:sz="0" w:space="0" w:color="auto"/>
        <w:left w:val="none" w:sz="0" w:space="0" w:color="auto"/>
        <w:bottom w:val="none" w:sz="0" w:space="0" w:color="auto"/>
        <w:right w:val="none" w:sz="0" w:space="0" w:color="auto"/>
      </w:divBdr>
    </w:div>
    <w:div w:id="780416850">
      <w:bodyDiv w:val="1"/>
      <w:marLeft w:val="0"/>
      <w:marRight w:val="0"/>
      <w:marTop w:val="0"/>
      <w:marBottom w:val="0"/>
      <w:divBdr>
        <w:top w:val="none" w:sz="0" w:space="0" w:color="auto"/>
        <w:left w:val="none" w:sz="0" w:space="0" w:color="auto"/>
        <w:bottom w:val="none" w:sz="0" w:space="0" w:color="auto"/>
        <w:right w:val="none" w:sz="0" w:space="0" w:color="auto"/>
      </w:divBdr>
      <w:divsChild>
        <w:div w:id="84962657">
          <w:marLeft w:val="0"/>
          <w:marRight w:val="0"/>
          <w:marTop w:val="0"/>
          <w:marBottom w:val="0"/>
          <w:divBdr>
            <w:top w:val="none" w:sz="0" w:space="0" w:color="auto"/>
            <w:left w:val="none" w:sz="0" w:space="0" w:color="auto"/>
            <w:bottom w:val="none" w:sz="0" w:space="0" w:color="auto"/>
            <w:right w:val="none" w:sz="0" w:space="0" w:color="auto"/>
          </w:divBdr>
        </w:div>
        <w:div w:id="373241393">
          <w:marLeft w:val="0"/>
          <w:marRight w:val="0"/>
          <w:marTop w:val="0"/>
          <w:marBottom w:val="0"/>
          <w:divBdr>
            <w:top w:val="none" w:sz="0" w:space="0" w:color="auto"/>
            <w:left w:val="none" w:sz="0" w:space="0" w:color="auto"/>
            <w:bottom w:val="none" w:sz="0" w:space="0" w:color="auto"/>
            <w:right w:val="none" w:sz="0" w:space="0" w:color="auto"/>
          </w:divBdr>
        </w:div>
        <w:div w:id="982391059">
          <w:marLeft w:val="0"/>
          <w:marRight w:val="0"/>
          <w:marTop w:val="0"/>
          <w:marBottom w:val="0"/>
          <w:divBdr>
            <w:top w:val="none" w:sz="0" w:space="0" w:color="auto"/>
            <w:left w:val="none" w:sz="0" w:space="0" w:color="auto"/>
            <w:bottom w:val="none" w:sz="0" w:space="0" w:color="auto"/>
            <w:right w:val="none" w:sz="0" w:space="0" w:color="auto"/>
          </w:divBdr>
        </w:div>
        <w:div w:id="1054233616">
          <w:marLeft w:val="0"/>
          <w:marRight w:val="0"/>
          <w:marTop w:val="0"/>
          <w:marBottom w:val="0"/>
          <w:divBdr>
            <w:top w:val="none" w:sz="0" w:space="0" w:color="auto"/>
            <w:left w:val="none" w:sz="0" w:space="0" w:color="auto"/>
            <w:bottom w:val="none" w:sz="0" w:space="0" w:color="auto"/>
            <w:right w:val="none" w:sz="0" w:space="0" w:color="auto"/>
          </w:divBdr>
        </w:div>
        <w:div w:id="1924755278">
          <w:marLeft w:val="0"/>
          <w:marRight w:val="0"/>
          <w:marTop w:val="0"/>
          <w:marBottom w:val="0"/>
          <w:divBdr>
            <w:top w:val="none" w:sz="0" w:space="0" w:color="auto"/>
            <w:left w:val="none" w:sz="0" w:space="0" w:color="auto"/>
            <w:bottom w:val="none" w:sz="0" w:space="0" w:color="auto"/>
            <w:right w:val="none" w:sz="0" w:space="0" w:color="auto"/>
          </w:divBdr>
        </w:div>
      </w:divsChild>
    </w:div>
    <w:div w:id="793332861">
      <w:bodyDiv w:val="1"/>
      <w:marLeft w:val="0"/>
      <w:marRight w:val="0"/>
      <w:marTop w:val="0"/>
      <w:marBottom w:val="0"/>
      <w:divBdr>
        <w:top w:val="none" w:sz="0" w:space="0" w:color="auto"/>
        <w:left w:val="none" w:sz="0" w:space="0" w:color="auto"/>
        <w:bottom w:val="none" w:sz="0" w:space="0" w:color="auto"/>
        <w:right w:val="none" w:sz="0" w:space="0" w:color="auto"/>
      </w:divBdr>
      <w:divsChild>
        <w:div w:id="467551816">
          <w:marLeft w:val="0"/>
          <w:marRight w:val="0"/>
          <w:marTop w:val="0"/>
          <w:marBottom w:val="0"/>
          <w:divBdr>
            <w:top w:val="none" w:sz="0" w:space="0" w:color="auto"/>
            <w:left w:val="none" w:sz="0" w:space="0" w:color="auto"/>
            <w:bottom w:val="none" w:sz="0" w:space="0" w:color="auto"/>
            <w:right w:val="none" w:sz="0" w:space="0" w:color="auto"/>
          </w:divBdr>
        </w:div>
        <w:div w:id="586962848">
          <w:marLeft w:val="0"/>
          <w:marRight w:val="0"/>
          <w:marTop w:val="0"/>
          <w:marBottom w:val="0"/>
          <w:divBdr>
            <w:top w:val="none" w:sz="0" w:space="0" w:color="auto"/>
            <w:left w:val="none" w:sz="0" w:space="0" w:color="auto"/>
            <w:bottom w:val="none" w:sz="0" w:space="0" w:color="auto"/>
            <w:right w:val="none" w:sz="0" w:space="0" w:color="auto"/>
          </w:divBdr>
        </w:div>
        <w:div w:id="621806899">
          <w:marLeft w:val="0"/>
          <w:marRight w:val="0"/>
          <w:marTop w:val="0"/>
          <w:marBottom w:val="0"/>
          <w:divBdr>
            <w:top w:val="none" w:sz="0" w:space="0" w:color="auto"/>
            <w:left w:val="none" w:sz="0" w:space="0" w:color="auto"/>
            <w:bottom w:val="none" w:sz="0" w:space="0" w:color="auto"/>
            <w:right w:val="none" w:sz="0" w:space="0" w:color="auto"/>
          </w:divBdr>
        </w:div>
        <w:div w:id="1630939258">
          <w:marLeft w:val="0"/>
          <w:marRight w:val="0"/>
          <w:marTop w:val="0"/>
          <w:marBottom w:val="0"/>
          <w:divBdr>
            <w:top w:val="none" w:sz="0" w:space="0" w:color="auto"/>
            <w:left w:val="none" w:sz="0" w:space="0" w:color="auto"/>
            <w:bottom w:val="none" w:sz="0" w:space="0" w:color="auto"/>
            <w:right w:val="none" w:sz="0" w:space="0" w:color="auto"/>
          </w:divBdr>
        </w:div>
        <w:div w:id="1694571710">
          <w:marLeft w:val="0"/>
          <w:marRight w:val="0"/>
          <w:marTop w:val="0"/>
          <w:marBottom w:val="0"/>
          <w:divBdr>
            <w:top w:val="none" w:sz="0" w:space="0" w:color="auto"/>
            <w:left w:val="none" w:sz="0" w:space="0" w:color="auto"/>
            <w:bottom w:val="none" w:sz="0" w:space="0" w:color="auto"/>
            <w:right w:val="none" w:sz="0" w:space="0" w:color="auto"/>
          </w:divBdr>
        </w:div>
        <w:div w:id="1791699440">
          <w:marLeft w:val="0"/>
          <w:marRight w:val="0"/>
          <w:marTop w:val="0"/>
          <w:marBottom w:val="0"/>
          <w:divBdr>
            <w:top w:val="none" w:sz="0" w:space="0" w:color="auto"/>
            <w:left w:val="none" w:sz="0" w:space="0" w:color="auto"/>
            <w:bottom w:val="none" w:sz="0" w:space="0" w:color="auto"/>
            <w:right w:val="none" w:sz="0" w:space="0" w:color="auto"/>
          </w:divBdr>
        </w:div>
      </w:divsChild>
    </w:div>
    <w:div w:id="872380502">
      <w:bodyDiv w:val="1"/>
      <w:marLeft w:val="0"/>
      <w:marRight w:val="0"/>
      <w:marTop w:val="0"/>
      <w:marBottom w:val="0"/>
      <w:divBdr>
        <w:top w:val="none" w:sz="0" w:space="0" w:color="auto"/>
        <w:left w:val="none" w:sz="0" w:space="0" w:color="auto"/>
        <w:bottom w:val="none" w:sz="0" w:space="0" w:color="auto"/>
        <w:right w:val="none" w:sz="0" w:space="0" w:color="auto"/>
      </w:divBdr>
    </w:div>
    <w:div w:id="21405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itishcouncil.org/arts/culture-development/our-stories/the-missing-pillar-sdgs" TargetMode="External"/><Relationship Id="rId18" Type="http://schemas.openxmlformats.org/officeDocument/2006/relationships/hyperlink" Target="https://www.eunicglobal.eu/news/eunic-public-online-debate-culture-and-the-sustainable-development-goals-where-are-we-now" TargetMode="External"/><Relationship Id="rId26" Type="http://schemas.openxmlformats.org/officeDocument/2006/relationships/hyperlink" Target="https://in-tendhost.co.uk/britishcouncil/aspx/Home" TargetMode="External"/><Relationship Id="rId3" Type="http://schemas.openxmlformats.org/officeDocument/2006/relationships/customXml" Target="../customXml/item3.xml"/><Relationship Id="rId21" Type="http://schemas.openxmlformats.org/officeDocument/2006/relationships/hyperlink" Target="https://www.uclg.org/en/media/news/culture-sustainable-development-goals-sdgs-guide-local-action" TargetMode="External"/><Relationship Id="rId7" Type="http://schemas.openxmlformats.org/officeDocument/2006/relationships/webSettings" Target="webSettings.xml"/><Relationship Id="rId12" Type="http://schemas.openxmlformats.org/officeDocument/2006/relationships/hyperlink" Target="https://www.uclg.org/en" TargetMode="External"/><Relationship Id="rId17" Type="http://schemas.openxmlformats.org/officeDocument/2006/relationships/hyperlink" Target="https://www.britishcouncil.org/sites/default/files/cultural_protection_fund_annual_report_2018-2019.pdf" TargetMode="External"/><Relationship Id="rId25" Type="http://schemas.openxmlformats.org/officeDocument/2006/relationships/hyperlink" Target="https://in-tendhost.co.uk/britishcouncil/aspx/Home" TargetMode="External"/><Relationship Id="rId2" Type="http://schemas.openxmlformats.org/officeDocument/2006/relationships/customXml" Target="../customXml/item2.xml"/><Relationship Id="rId16" Type="http://schemas.openxmlformats.org/officeDocument/2006/relationships/hyperlink" Target="https://www.britishcouncil.org/arts/culture-development/our-stories/culture-and-development-review" TargetMode="External"/><Relationship Id="rId20" Type="http://schemas.openxmlformats.org/officeDocument/2006/relationships/hyperlink" Target="https://assets.publishing.service.gov.uk/government/uploads/system/uploads/attachment_data/file/818212/UKVNR-web-accessible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esco.org.uk/" TargetMode="External"/><Relationship Id="rId24" Type="http://schemas.openxmlformats.org/officeDocument/2006/relationships/hyperlink" Target="mailto:cultureanddevelopment@britiscouncil.org" TargetMode="External"/><Relationship Id="rId5" Type="http://schemas.openxmlformats.org/officeDocument/2006/relationships/styles" Target="styles.xml"/><Relationship Id="rId15" Type="http://schemas.openxmlformats.org/officeDocument/2006/relationships/hyperlink" Target="https://www.britishcouncil.org/arts/culture-development/our-stories" TargetMode="External"/><Relationship Id="rId23" Type="http://schemas.openxmlformats.org/officeDocument/2006/relationships/hyperlink" Target="https://www.britishcouncil.org/organisation/transparency/policies"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unesdoc.unesco.org/ark:/48223/pf000037156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tishcouncil.org/arts/culture-development/our-stories/missing-pillar-talks" TargetMode="External"/><Relationship Id="rId22" Type="http://schemas.openxmlformats.org/officeDocument/2006/relationships/hyperlink" Target="http://www.britishcouncil.org/organisation/structure/statu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3FBFC555F5DC47BDBCC45112CA2F6C" ma:contentTypeVersion="11" ma:contentTypeDescription="Create a new document." ma:contentTypeScope="" ma:versionID="5051d334c8069b5162677c01d5dd4366">
  <xsd:schema xmlns:xsd="http://www.w3.org/2001/XMLSchema" xmlns:xs="http://www.w3.org/2001/XMLSchema" xmlns:p="http://schemas.microsoft.com/office/2006/metadata/properties" xmlns:ns2="9a71b504-59e0-4220-b2ed-85822f55644f" xmlns:ns3="2e55dd9c-5e06-432c-bf5f-6b5562894441" targetNamespace="http://schemas.microsoft.com/office/2006/metadata/properties" ma:root="true" ma:fieldsID="cc2dd51aed0633025af749e5db556b14" ns2:_="" ns3:_="">
    <xsd:import namespace="9a71b504-59e0-4220-b2ed-85822f55644f"/>
    <xsd:import namespace="2e55dd9c-5e06-432c-bf5f-6b55628944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1b504-59e0-4220-b2ed-85822f55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5dd9c-5e06-432c-bf5f-6b55628944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3A54B-93A0-42E0-B443-1047D36E58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3D6D2F-BB35-4E91-A993-F723E247C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1b504-59e0-4220-b2ed-85822f55644f"/>
    <ds:schemaRef ds:uri="2e55dd9c-5e06-432c-bf5f-6b5562894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7436B-8441-47DC-A1ED-31DB6E22E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5549</Words>
  <Characters>31630</Characters>
  <Application>Microsoft Office Word</Application>
  <DocSecurity>0</DocSecurity>
  <Lines>263</Lines>
  <Paragraphs>74</Paragraphs>
  <ScaleCrop>false</ScaleCrop>
  <Company/>
  <LinksUpToDate>false</LinksUpToDate>
  <CharactersWithSpaces>37105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Burrill, Angelica (Arts)</dc:creator>
  <cp:keywords/>
  <dc:description/>
  <cp:lastModifiedBy>Burrill, Angelica (Arts)</cp:lastModifiedBy>
  <cp:revision>131</cp:revision>
  <dcterms:created xsi:type="dcterms:W3CDTF">2021-07-30T14:00:00Z</dcterms:created>
  <dcterms:modified xsi:type="dcterms:W3CDTF">2021-08-24T11:36:00Z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0x0101003F3FBFC555F5DC47BDBCC45112CA2F6C</vt:lpwstr>
  </property>
</Properties>
</file>