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2943"/>
        <w:gridCol w:w="7088"/>
      </w:tblGrid>
      <w:tr w:rsidR="00887A6C" w:rsidRPr="008820DC" w14:paraId="674FC3AF" w14:textId="77777777" w:rsidTr="001833CF">
        <w:tblPrEx>
          <w:tblCellMar>
            <w:top w:w="0" w:type="dxa"/>
            <w:bottom w:w="0" w:type="dxa"/>
          </w:tblCellMar>
        </w:tblPrEx>
        <w:tc>
          <w:tcPr>
            <w:tcW w:w="2943" w:type="dxa"/>
          </w:tcPr>
          <w:p w14:paraId="063F6E92" w14:textId="77777777" w:rsidR="00887A6C" w:rsidRPr="008820DC" w:rsidRDefault="00887A6C" w:rsidP="00BE5B9A">
            <w:pPr>
              <w:spacing w:before="0" w:line="240" w:lineRule="auto"/>
              <w:rPr>
                <w:rFonts w:cs="Arial"/>
                <w:spacing w:val="-3"/>
                <w:szCs w:val="22"/>
              </w:rPr>
            </w:pPr>
            <w:r w:rsidRPr="008820DC">
              <w:rPr>
                <w:rFonts w:cs="Arial"/>
                <w:b/>
                <w:szCs w:val="22"/>
              </w:rPr>
              <w:t>The British Council:</w:t>
            </w:r>
            <w:r w:rsidRPr="008820DC">
              <w:rPr>
                <w:rFonts w:cs="Arial"/>
                <w:szCs w:val="22"/>
              </w:rPr>
              <w:t xml:space="preserve"> </w:t>
            </w:r>
          </w:p>
        </w:tc>
        <w:tc>
          <w:tcPr>
            <w:tcW w:w="7088" w:type="dxa"/>
          </w:tcPr>
          <w:p w14:paraId="4A818857" w14:textId="77777777" w:rsidR="005F0697" w:rsidRDefault="005F0697" w:rsidP="005F0697">
            <w:pPr>
              <w:autoSpaceDE w:val="0"/>
              <w:autoSpaceDN w:val="0"/>
              <w:adjustRightInd w:val="0"/>
              <w:spacing w:before="0" w:line="240" w:lineRule="auto"/>
              <w:rPr>
                <w:rFonts w:cs="Arial"/>
                <w:b/>
                <w:szCs w:val="22"/>
              </w:rPr>
            </w:pPr>
            <w:r>
              <w:rPr>
                <w:rFonts w:cs="Arial"/>
                <w:b/>
                <w:lang w:val="en-US"/>
              </w:rPr>
              <w:t>British Council</w:t>
            </w:r>
            <w:r>
              <w:rPr>
                <w:rFonts w:cs="Arial"/>
                <w:lang w:val="en-US"/>
              </w:rPr>
              <w:t>, a UK based not-for-profit organization, acting through its Branch</w:t>
            </w:r>
            <w:r>
              <w:rPr>
                <w:rFonts w:cs="Arial"/>
                <w:szCs w:val="22"/>
              </w:rPr>
              <w:t xml:space="preserve">, (hereinafter </w:t>
            </w:r>
            <w:r>
              <w:rPr>
                <w:rFonts w:cs="Arial"/>
                <w:b/>
                <w:szCs w:val="22"/>
              </w:rPr>
              <w:t>the</w:t>
            </w:r>
            <w:r>
              <w:rPr>
                <w:rFonts w:cs="Arial"/>
                <w:szCs w:val="22"/>
              </w:rPr>
              <w:t xml:space="preserve"> </w:t>
            </w:r>
            <w:r>
              <w:rPr>
                <w:rFonts w:cs="Arial"/>
                <w:b/>
                <w:szCs w:val="22"/>
              </w:rPr>
              <w:t>British</w:t>
            </w:r>
            <w:r>
              <w:rPr>
                <w:rFonts w:cs="Arial"/>
                <w:szCs w:val="22"/>
              </w:rPr>
              <w:t xml:space="preserve"> </w:t>
            </w:r>
            <w:r>
              <w:rPr>
                <w:rFonts w:cs="Arial"/>
                <w:b/>
                <w:szCs w:val="22"/>
              </w:rPr>
              <w:t xml:space="preserve">Council </w:t>
            </w:r>
            <w:proofErr w:type="gramStart"/>
            <w:r>
              <w:rPr>
                <w:rFonts w:cs="Arial"/>
                <w:b/>
                <w:szCs w:val="22"/>
              </w:rPr>
              <w:t xml:space="preserve">in </w:t>
            </w:r>
            <w:r>
              <w:rPr>
                <w:rFonts w:cs="Arial"/>
                <w:iCs/>
                <w:szCs w:val="22"/>
              </w:rPr>
              <w:t>)</w:t>
            </w:r>
            <w:proofErr w:type="gramEnd"/>
            <w:r>
              <w:rPr>
                <w:rFonts w:cs="Arial"/>
                <w:iCs/>
                <w:szCs w:val="22"/>
              </w:rPr>
              <w:t xml:space="preserve"> </w:t>
            </w:r>
            <w:r>
              <w:rPr>
                <w:rFonts w:cs="Arial"/>
                <w:szCs w:val="22"/>
              </w:rPr>
              <w:t>represented by Its Director</w:t>
            </w:r>
            <w:r w:rsidR="00131F65">
              <w:rPr>
                <w:rFonts w:cs="Arial"/>
                <w:szCs w:val="22"/>
              </w:rPr>
              <w:t xml:space="preserve"> </w:t>
            </w:r>
            <w:r>
              <w:rPr>
                <w:rFonts w:cs="Arial"/>
                <w:szCs w:val="22"/>
              </w:rPr>
              <w:t>;</w:t>
            </w:r>
            <w:r>
              <w:rPr>
                <w:rFonts w:cs="Arial"/>
                <w:lang w:val="en-US"/>
              </w:rPr>
              <w:t xml:space="preserve"> </w:t>
            </w:r>
          </w:p>
          <w:p w14:paraId="66585F60" w14:textId="77777777" w:rsidR="00887A6C" w:rsidRPr="008820DC" w:rsidRDefault="00887A6C" w:rsidP="00BE5B9A">
            <w:pPr>
              <w:autoSpaceDE w:val="0"/>
              <w:autoSpaceDN w:val="0"/>
              <w:adjustRightInd w:val="0"/>
              <w:spacing w:before="0" w:line="240" w:lineRule="auto"/>
              <w:rPr>
                <w:rFonts w:cs="Arial"/>
                <w:b/>
                <w:szCs w:val="22"/>
              </w:rPr>
            </w:pPr>
          </w:p>
        </w:tc>
      </w:tr>
      <w:tr w:rsidR="00887A6C" w:rsidRPr="008820DC" w14:paraId="6F248D11" w14:textId="77777777" w:rsidTr="001833CF">
        <w:tblPrEx>
          <w:tblCellMar>
            <w:top w:w="0" w:type="dxa"/>
            <w:bottom w:w="0" w:type="dxa"/>
          </w:tblCellMar>
        </w:tblPrEx>
        <w:trPr>
          <w:trHeight w:val="383"/>
        </w:trPr>
        <w:tc>
          <w:tcPr>
            <w:tcW w:w="2943" w:type="dxa"/>
          </w:tcPr>
          <w:p w14:paraId="7A12FA4B" w14:textId="77777777" w:rsidR="00887A6C" w:rsidRPr="008820DC" w:rsidRDefault="00887A6C" w:rsidP="00BE5B9A">
            <w:pPr>
              <w:spacing w:before="0" w:line="240" w:lineRule="auto"/>
              <w:rPr>
                <w:rFonts w:cs="Arial"/>
                <w:b/>
                <w:spacing w:val="-3"/>
                <w:szCs w:val="22"/>
              </w:rPr>
            </w:pPr>
            <w:r w:rsidRPr="008820DC">
              <w:rPr>
                <w:rFonts w:cs="Arial"/>
                <w:b/>
                <w:szCs w:val="22"/>
              </w:rPr>
              <w:t>The Supplier:</w:t>
            </w:r>
          </w:p>
        </w:tc>
        <w:tc>
          <w:tcPr>
            <w:tcW w:w="7088" w:type="dxa"/>
          </w:tcPr>
          <w:p w14:paraId="45191AC3" w14:textId="77777777" w:rsidR="00887A6C" w:rsidRPr="00D44C42" w:rsidRDefault="00887A6C" w:rsidP="00BE5B9A">
            <w:pPr>
              <w:spacing w:before="0" w:line="240" w:lineRule="auto"/>
              <w:rPr>
                <w:rFonts w:cs="Arial"/>
                <w:b/>
                <w:caps/>
                <w:szCs w:val="22"/>
                <w:highlight w:val="yellow"/>
              </w:rPr>
            </w:pPr>
            <w:r w:rsidRPr="00D44C42">
              <w:rPr>
                <w:rFonts w:cs="Arial"/>
                <w:b/>
                <w:szCs w:val="22"/>
                <w:highlight w:val="yellow"/>
              </w:rPr>
              <w:t>[</w:t>
            </w:r>
            <w:r w:rsidRPr="00D44C42">
              <w:rPr>
                <w:rFonts w:cs="Arial"/>
                <w:b/>
                <w:i/>
                <w:szCs w:val="22"/>
                <w:highlight w:val="yellow"/>
              </w:rPr>
              <w:t>insert name and address details (and company number, if appropriate)</w:t>
            </w:r>
            <w:r w:rsidRPr="00D44C42">
              <w:rPr>
                <w:rFonts w:cs="Arial"/>
                <w:b/>
                <w:szCs w:val="22"/>
                <w:highlight w:val="yellow"/>
              </w:rPr>
              <w:t>]</w:t>
            </w:r>
          </w:p>
        </w:tc>
      </w:tr>
    </w:tbl>
    <w:p w14:paraId="6844CA65" w14:textId="77777777" w:rsidR="008820DC" w:rsidRPr="00045968" w:rsidRDefault="008820DC" w:rsidP="008820DC">
      <w:pPr>
        <w:spacing w:before="0"/>
        <w:rPr>
          <w:vanish/>
          <w:sz w:val="18"/>
        </w:rPr>
      </w:pPr>
    </w:p>
    <w:tbl>
      <w:tblPr>
        <w:tblW w:w="0" w:type="auto"/>
        <w:tblLook w:val="01E0" w:firstRow="1" w:lastRow="1" w:firstColumn="1" w:lastColumn="1" w:noHBand="0" w:noVBand="0"/>
      </w:tblPr>
      <w:tblGrid>
        <w:gridCol w:w="2943"/>
        <w:gridCol w:w="6237"/>
      </w:tblGrid>
      <w:tr w:rsidR="008820DC" w:rsidRPr="008820DC" w14:paraId="0E31AFDD" w14:textId="77777777" w:rsidTr="008820DC">
        <w:tc>
          <w:tcPr>
            <w:tcW w:w="2943" w:type="dxa"/>
            <w:shd w:val="clear" w:color="auto" w:fill="auto"/>
          </w:tcPr>
          <w:p w14:paraId="32158365" w14:textId="77777777" w:rsidR="00887A6C" w:rsidRPr="008820DC" w:rsidRDefault="00887A6C" w:rsidP="008820DC">
            <w:pPr>
              <w:spacing w:before="0" w:line="240" w:lineRule="auto"/>
              <w:rPr>
                <w:rFonts w:cs="Arial"/>
                <w:b/>
                <w:szCs w:val="22"/>
              </w:rPr>
            </w:pPr>
            <w:r w:rsidRPr="008820DC">
              <w:rPr>
                <w:rFonts w:cs="Arial"/>
                <w:b/>
                <w:szCs w:val="22"/>
              </w:rPr>
              <w:t>Date:</w:t>
            </w:r>
          </w:p>
        </w:tc>
        <w:tc>
          <w:tcPr>
            <w:tcW w:w="6237" w:type="dxa"/>
            <w:shd w:val="clear" w:color="auto" w:fill="auto"/>
          </w:tcPr>
          <w:p w14:paraId="7E5E9972" w14:textId="77777777" w:rsidR="00887A6C" w:rsidRPr="008820DC" w:rsidRDefault="00887A6C" w:rsidP="008820DC">
            <w:pPr>
              <w:spacing w:before="0" w:line="240" w:lineRule="auto"/>
              <w:rPr>
                <w:rFonts w:cs="Arial"/>
                <w:b/>
                <w:szCs w:val="22"/>
              </w:rPr>
            </w:pPr>
          </w:p>
        </w:tc>
      </w:tr>
    </w:tbl>
    <w:p w14:paraId="23347818" w14:textId="77777777" w:rsidR="00887A6C" w:rsidRPr="008820DC" w:rsidRDefault="00887A6C" w:rsidP="00887A6C">
      <w:pPr>
        <w:spacing w:before="120" w:line="240" w:lineRule="auto"/>
        <w:rPr>
          <w:rFonts w:cs="Arial"/>
          <w:szCs w:val="22"/>
        </w:rPr>
      </w:pPr>
      <w:r w:rsidRPr="008820DC">
        <w:rPr>
          <w:rFonts w:cs="Arial"/>
          <w:szCs w:val="22"/>
        </w:rPr>
        <w:t>This Agreement is made on the date set out above subject to the terms set out in the schedules listed below which both the British Council and the Supplier undertake to observe in the performance of this Agreement.</w:t>
      </w:r>
    </w:p>
    <w:p w14:paraId="2EEFFD26" w14:textId="77777777" w:rsidR="00887A6C" w:rsidRPr="008820DC" w:rsidRDefault="00887A6C" w:rsidP="00887A6C">
      <w:pPr>
        <w:spacing w:line="240" w:lineRule="auto"/>
        <w:rPr>
          <w:rFonts w:cs="Arial"/>
          <w:szCs w:val="22"/>
        </w:rPr>
      </w:pPr>
      <w:r w:rsidRPr="008820DC">
        <w:rPr>
          <w:rFonts w:cs="Arial"/>
          <w:szCs w:val="22"/>
        </w:rPr>
        <w:t xml:space="preserve">The Supplier shall supply to the British Council, and the British Council shall acquire and pay for, the services and / or goods (if any) described in </w:t>
      </w:r>
      <w:r w:rsidR="00136580">
        <w:rPr>
          <w:rFonts w:cs="Arial"/>
          <w:szCs w:val="22"/>
        </w:rPr>
        <w:t xml:space="preserve">Schedule 1 </w:t>
      </w:r>
      <w:r w:rsidRPr="008820DC">
        <w:rPr>
          <w:rFonts w:cs="Arial"/>
          <w:szCs w:val="22"/>
        </w:rPr>
        <w:t xml:space="preserve">and / or </w:t>
      </w:r>
      <w:r w:rsidR="007E324C">
        <w:rPr>
          <w:rFonts w:cs="Arial"/>
          <w:szCs w:val="22"/>
        </w:rPr>
        <w:t xml:space="preserve">Schedule 2 </w:t>
      </w:r>
      <w:r w:rsidRPr="008820DC">
        <w:rPr>
          <w:rFonts w:cs="Arial"/>
          <w:szCs w:val="22"/>
        </w:rPr>
        <w:t>on the terms of this Agreement.</w:t>
      </w:r>
    </w:p>
    <w:p w14:paraId="47CF58C5" w14:textId="77777777" w:rsidR="00887A6C" w:rsidRPr="008820DC" w:rsidRDefault="00887A6C" w:rsidP="001833CF">
      <w:pPr>
        <w:spacing w:before="120" w:after="120" w:line="240" w:lineRule="auto"/>
        <w:jc w:val="center"/>
        <w:rPr>
          <w:rFonts w:cs="Arial"/>
          <w:b/>
          <w:szCs w:val="22"/>
          <w:u w:val="single"/>
        </w:rPr>
      </w:pPr>
      <w:r w:rsidRPr="008820DC">
        <w:rPr>
          <w:rFonts w:cs="Arial"/>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7348"/>
      </w:tblGrid>
      <w:tr w:rsidR="00887A6C" w:rsidRPr="008820DC" w14:paraId="6575DF77" w14:textId="77777777" w:rsidTr="00D40D86">
        <w:tblPrEx>
          <w:tblCellMar>
            <w:top w:w="0" w:type="dxa"/>
            <w:bottom w:w="0" w:type="dxa"/>
          </w:tblCellMar>
        </w:tblPrEx>
        <w:tc>
          <w:tcPr>
            <w:tcW w:w="1298" w:type="pct"/>
          </w:tcPr>
          <w:p w14:paraId="788D5FB8" w14:textId="77777777" w:rsidR="00887A6C" w:rsidRPr="008820DC" w:rsidRDefault="00887A6C" w:rsidP="00BE5B9A">
            <w:pPr>
              <w:spacing w:before="120" w:line="240" w:lineRule="auto"/>
              <w:rPr>
                <w:rFonts w:cs="Arial"/>
                <w:b/>
                <w:szCs w:val="22"/>
              </w:rPr>
            </w:pPr>
            <w:r w:rsidRPr="008820DC">
              <w:rPr>
                <w:rFonts w:cs="Arial"/>
                <w:b/>
                <w:szCs w:val="22"/>
              </w:rPr>
              <w:t>Schedule 1</w:t>
            </w:r>
          </w:p>
        </w:tc>
        <w:tc>
          <w:tcPr>
            <w:tcW w:w="3702" w:type="pct"/>
          </w:tcPr>
          <w:p w14:paraId="629E1419" w14:textId="77777777" w:rsidR="00887A6C" w:rsidRPr="008820DC" w:rsidRDefault="00887A6C" w:rsidP="00BE5B9A">
            <w:pPr>
              <w:spacing w:before="120" w:line="240" w:lineRule="auto"/>
              <w:rPr>
                <w:rFonts w:cs="Arial"/>
                <w:szCs w:val="22"/>
              </w:rPr>
            </w:pPr>
            <w:r w:rsidRPr="008820DC">
              <w:rPr>
                <w:rFonts w:cs="Arial"/>
                <w:szCs w:val="22"/>
              </w:rPr>
              <w:t>Special Terms</w:t>
            </w:r>
          </w:p>
        </w:tc>
      </w:tr>
      <w:tr w:rsidR="00887A6C" w:rsidRPr="008820DC" w14:paraId="7CB9932D" w14:textId="77777777" w:rsidTr="00D40D86">
        <w:tblPrEx>
          <w:tblCellMar>
            <w:top w:w="0" w:type="dxa"/>
            <w:bottom w:w="0" w:type="dxa"/>
          </w:tblCellMar>
        </w:tblPrEx>
        <w:tc>
          <w:tcPr>
            <w:tcW w:w="1298" w:type="pct"/>
          </w:tcPr>
          <w:p w14:paraId="760AD702" w14:textId="77777777" w:rsidR="00887A6C" w:rsidRPr="008820DC" w:rsidRDefault="00887A6C" w:rsidP="00BE5B9A">
            <w:pPr>
              <w:spacing w:before="120" w:line="240" w:lineRule="auto"/>
              <w:rPr>
                <w:rFonts w:cs="Arial"/>
                <w:b/>
                <w:szCs w:val="22"/>
              </w:rPr>
            </w:pPr>
            <w:r w:rsidRPr="008820DC">
              <w:rPr>
                <w:rFonts w:cs="Arial"/>
                <w:b/>
                <w:szCs w:val="22"/>
              </w:rPr>
              <w:t>Schedule 2</w:t>
            </w:r>
          </w:p>
        </w:tc>
        <w:tc>
          <w:tcPr>
            <w:tcW w:w="3702" w:type="pct"/>
          </w:tcPr>
          <w:p w14:paraId="18E74E75" w14:textId="77777777" w:rsidR="00887A6C" w:rsidRPr="008820DC" w:rsidRDefault="00887A6C" w:rsidP="00BE5B9A">
            <w:pPr>
              <w:spacing w:before="120" w:line="240" w:lineRule="auto"/>
              <w:rPr>
                <w:rFonts w:cs="Arial"/>
                <w:szCs w:val="22"/>
              </w:rPr>
            </w:pPr>
            <w:r w:rsidRPr="008820DC">
              <w:rPr>
                <w:rFonts w:cs="Arial"/>
                <w:szCs w:val="22"/>
              </w:rPr>
              <w:t>Specification</w:t>
            </w:r>
          </w:p>
        </w:tc>
      </w:tr>
      <w:tr w:rsidR="00887A6C" w:rsidRPr="008820DC" w14:paraId="0A84F091" w14:textId="77777777" w:rsidTr="00D40D86">
        <w:tblPrEx>
          <w:tblCellMar>
            <w:top w:w="0" w:type="dxa"/>
            <w:bottom w:w="0" w:type="dxa"/>
          </w:tblCellMar>
        </w:tblPrEx>
        <w:tc>
          <w:tcPr>
            <w:tcW w:w="1298" w:type="pct"/>
          </w:tcPr>
          <w:p w14:paraId="765019C9" w14:textId="77777777" w:rsidR="00887A6C" w:rsidRPr="008820DC" w:rsidRDefault="00887A6C" w:rsidP="00BE5B9A">
            <w:pPr>
              <w:spacing w:before="120" w:line="240" w:lineRule="auto"/>
              <w:rPr>
                <w:rFonts w:cs="Arial"/>
                <w:b/>
                <w:szCs w:val="22"/>
              </w:rPr>
            </w:pPr>
            <w:r w:rsidRPr="008820DC">
              <w:rPr>
                <w:rFonts w:cs="Arial"/>
                <w:b/>
                <w:szCs w:val="22"/>
              </w:rPr>
              <w:t>Schedule 3</w:t>
            </w:r>
          </w:p>
        </w:tc>
        <w:tc>
          <w:tcPr>
            <w:tcW w:w="3702" w:type="pct"/>
          </w:tcPr>
          <w:p w14:paraId="79FA1858" w14:textId="77777777" w:rsidR="00887A6C" w:rsidRPr="008820DC" w:rsidRDefault="00887A6C" w:rsidP="00BE5B9A">
            <w:pPr>
              <w:spacing w:before="120" w:line="240" w:lineRule="auto"/>
              <w:rPr>
                <w:rFonts w:cs="Arial"/>
                <w:szCs w:val="22"/>
              </w:rPr>
            </w:pPr>
            <w:r w:rsidRPr="008820DC">
              <w:rPr>
                <w:rFonts w:cs="Arial"/>
                <w:szCs w:val="22"/>
              </w:rPr>
              <w:t>Charges</w:t>
            </w:r>
          </w:p>
        </w:tc>
      </w:tr>
      <w:tr w:rsidR="00887A6C" w:rsidRPr="008820DC" w14:paraId="2C15A510" w14:textId="77777777" w:rsidTr="00D40D86">
        <w:tblPrEx>
          <w:tblCellMar>
            <w:top w:w="0" w:type="dxa"/>
            <w:bottom w:w="0" w:type="dxa"/>
          </w:tblCellMar>
        </w:tblPrEx>
        <w:tc>
          <w:tcPr>
            <w:tcW w:w="1298" w:type="pct"/>
          </w:tcPr>
          <w:p w14:paraId="290DA340" w14:textId="77777777" w:rsidR="00887A6C" w:rsidRPr="008820DC" w:rsidRDefault="00887A6C" w:rsidP="00BE5B9A">
            <w:pPr>
              <w:spacing w:before="120" w:line="240" w:lineRule="auto"/>
              <w:rPr>
                <w:rFonts w:cs="Arial"/>
                <w:b/>
                <w:szCs w:val="22"/>
              </w:rPr>
            </w:pPr>
            <w:r w:rsidRPr="008820DC">
              <w:rPr>
                <w:rFonts w:cs="Arial"/>
                <w:b/>
                <w:szCs w:val="22"/>
              </w:rPr>
              <w:t>Schedule 4</w:t>
            </w:r>
          </w:p>
        </w:tc>
        <w:tc>
          <w:tcPr>
            <w:tcW w:w="3702" w:type="pct"/>
          </w:tcPr>
          <w:p w14:paraId="0B3C870D" w14:textId="77777777" w:rsidR="00887A6C" w:rsidRPr="008820DC" w:rsidRDefault="00887A6C" w:rsidP="00BE5B9A">
            <w:pPr>
              <w:spacing w:before="120" w:line="240" w:lineRule="auto"/>
              <w:rPr>
                <w:rFonts w:cs="Arial"/>
                <w:szCs w:val="22"/>
              </w:rPr>
            </w:pPr>
            <w:r w:rsidRPr="008820DC">
              <w:rPr>
                <w:rFonts w:cs="Arial"/>
                <w:szCs w:val="22"/>
              </w:rPr>
              <w:t>Standard Terms</w:t>
            </w:r>
          </w:p>
        </w:tc>
      </w:tr>
      <w:tr w:rsidR="003F16A1" w:rsidRPr="008820DC" w14:paraId="7FC7C8BF" w14:textId="77777777" w:rsidTr="00D40D86">
        <w:tblPrEx>
          <w:tblCellMar>
            <w:top w:w="0" w:type="dxa"/>
            <w:bottom w:w="0" w:type="dxa"/>
          </w:tblCellMar>
        </w:tblPrEx>
        <w:tc>
          <w:tcPr>
            <w:tcW w:w="1298" w:type="pct"/>
          </w:tcPr>
          <w:p w14:paraId="556A1826" w14:textId="77777777" w:rsidR="003F16A1" w:rsidRPr="008820DC" w:rsidRDefault="003F16A1" w:rsidP="00BE5B9A">
            <w:pPr>
              <w:spacing w:before="120" w:line="240" w:lineRule="auto"/>
              <w:rPr>
                <w:rFonts w:cs="Arial"/>
                <w:b/>
                <w:szCs w:val="22"/>
              </w:rPr>
            </w:pPr>
            <w:r>
              <w:rPr>
                <w:rFonts w:cs="Arial"/>
                <w:b/>
                <w:szCs w:val="22"/>
              </w:rPr>
              <w:t>Schedule 5</w:t>
            </w:r>
          </w:p>
        </w:tc>
        <w:tc>
          <w:tcPr>
            <w:tcW w:w="3702" w:type="pct"/>
          </w:tcPr>
          <w:p w14:paraId="622D52A1" w14:textId="77777777" w:rsidR="003F16A1" w:rsidRPr="008820DC" w:rsidRDefault="003F16A1" w:rsidP="00BE5B9A">
            <w:pPr>
              <w:spacing w:before="120" w:line="240" w:lineRule="auto"/>
              <w:rPr>
                <w:rFonts w:cs="Arial"/>
                <w:szCs w:val="22"/>
              </w:rPr>
            </w:pPr>
            <w:r>
              <w:rPr>
                <w:rFonts w:cs="Arial"/>
                <w:szCs w:val="22"/>
              </w:rPr>
              <w:t>Data Processing Schedule</w:t>
            </w:r>
          </w:p>
        </w:tc>
      </w:tr>
    </w:tbl>
    <w:p w14:paraId="2E6D348F" w14:textId="77777777" w:rsidR="00887A6C" w:rsidRPr="008820DC" w:rsidRDefault="00887A6C" w:rsidP="001833CF">
      <w:pPr>
        <w:spacing w:line="240" w:lineRule="auto"/>
        <w:rPr>
          <w:rFonts w:cs="Arial"/>
          <w:szCs w:val="22"/>
        </w:rPr>
      </w:pPr>
      <w:r w:rsidRPr="008820DC">
        <w:rPr>
          <w:rFonts w:cs="Arial"/>
          <w:szCs w:val="22"/>
        </w:rPr>
        <w:t xml:space="preserve">This Agreement shall only become binding on the British Council upon its signature by an authorised signatory of the British Council </w:t>
      </w:r>
      <w:proofErr w:type="gramStart"/>
      <w:r w:rsidRPr="008820DC">
        <w:rPr>
          <w:rFonts w:cs="Arial"/>
          <w:szCs w:val="22"/>
        </w:rPr>
        <w:t>subsequent to</w:t>
      </w:r>
      <w:proofErr w:type="gramEnd"/>
      <w:r w:rsidRPr="008820DC">
        <w:rPr>
          <w:rFonts w:cs="Arial"/>
          <w:szCs w:val="22"/>
        </w:rPr>
        <w:t xml:space="preserve"> signature by or on behalf of the Supplier.</w:t>
      </w:r>
    </w:p>
    <w:p w14:paraId="2E861E74" w14:textId="77777777" w:rsidR="008820DC" w:rsidRDefault="00887A6C" w:rsidP="001833CF">
      <w:pPr>
        <w:keepNext/>
        <w:spacing w:line="240" w:lineRule="auto"/>
        <w:rPr>
          <w:rFonts w:cs="Arial"/>
          <w:szCs w:val="22"/>
        </w:rPr>
      </w:pPr>
      <w:r w:rsidRPr="008820DC">
        <w:rPr>
          <w:rFonts w:cs="Arial"/>
          <w:b/>
          <w:szCs w:val="22"/>
        </w:rPr>
        <w:t xml:space="preserve">IN WITNESS </w:t>
      </w:r>
      <w:r w:rsidRPr="008820DC">
        <w:rPr>
          <w:rFonts w:cs="Arial"/>
          <w:szCs w:val="22"/>
        </w:rPr>
        <w:t>whereof the parties or their duly authorised representatives have entered into this Agreement on the date set out above.</w:t>
      </w:r>
    </w:p>
    <w:p w14:paraId="6A4B0D13" w14:textId="77777777" w:rsidR="00887A6C" w:rsidRPr="008820DC" w:rsidRDefault="00887A6C" w:rsidP="001833CF">
      <w:pPr>
        <w:keepNext/>
        <w:spacing w:line="240" w:lineRule="auto"/>
        <w:rPr>
          <w:rFonts w:cs="Arial"/>
          <w:b/>
          <w:szCs w:val="22"/>
        </w:rPr>
      </w:pPr>
      <w:r w:rsidRPr="008820DC">
        <w:rPr>
          <w:rFonts w:cs="Arial"/>
          <w:b/>
          <w:szCs w:val="22"/>
        </w:rPr>
        <w:t>Signed by the duly authorised representative 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3575"/>
        <w:gridCol w:w="1473"/>
        <w:gridCol w:w="3537"/>
      </w:tblGrid>
      <w:tr w:rsidR="005F0697" w:rsidRPr="008820DC" w14:paraId="5E05D37A" w14:textId="77777777" w:rsidTr="008820DC">
        <w:tblPrEx>
          <w:tblCellMar>
            <w:top w:w="0" w:type="dxa"/>
            <w:bottom w:w="0" w:type="dxa"/>
          </w:tblCellMar>
        </w:tblPrEx>
        <w:trPr>
          <w:cantSplit/>
          <w:trHeight w:val="557"/>
        </w:trPr>
        <w:tc>
          <w:tcPr>
            <w:tcW w:w="675" w:type="pct"/>
            <w:vAlign w:val="bottom"/>
          </w:tcPr>
          <w:p w14:paraId="5C416FF0" w14:textId="77777777" w:rsidR="005F0697" w:rsidRPr="008820DC" w:rsidRDefault="005F0697" w:rsidP="005F0697">
            <w:pPr>
              <w:keepNext/>
              <w:spacing w:before="120" w:line="240" w:lineRule="auto"/>
              <w:rPr>
                <w:rFonts w:cs="Arial"/>
                <w:szCs w:val="22"/>
              </w:rPr>
            </w:pPr>
            <w:r w:rsidRPr="008820DC">
              <w:rPr>
                <w:rFonts w:cs="Arial"/>
                <w:szCs w:val="22"/>
              </w:rPr>
              <w:t>Name:</w:t>
            </w:r>
          </w:p>
        </w:tc>
        <w:tc>
          <w:tcPr>
            <w:tcW w:w="1801" w:type="pct"/>
            <w:vAlign w:val="bottom"/>
          </w:tcPr>
          <w:p w14:paraId="55702274" w14:textId="77777777" w:rsidR="005F0697" w:rsidRPr="008820DC" w:rsidRDefault="005F0697" w:rsidP="005F0697">
            <w:pPr>
              <w:keepNext/>
              <w:tabs>
                <w:tab w:val="left" w:leader="dot" w:pos="3222"/>
              </w:tabs>
              <w:spacing w:before="120" w:line="240" w:lineRule="auto"/>
              <w:rPr>
                <w:rFonts w:cs="Arial"/>
                <w:szCs w:val="22"/>
              </w:rPr>
            </w:pPr>
          </w:p>
        </w:tc>
        <w:tc>
          <w:tcPr>
            <w:tcW w:w="742" w:type="pct"/>
            <w:vAlign w:val="bottom"/>
          </w:tcPr>
          <w:p w14:paraId="49E694EE" w14:textId="77777777" w:rsidR="005F0697" w:rsidRPr="008820DC" w:rsidRDefault="005F0697" w:rsidP="005F0697">
            <w:pPr>
              <w:keepNext/>
              <w:spacing w:before="120" w:line="240" w:lineRule="auto"/>
              <w:rPr>
                <w:rFonts w:cs="Arial"/>
                <w:szCs w:val="22"/>
              </w:rPr>
            </w:pPr>
            <w:r w:rsidRPr="008820DC">
              <w:rPr>
                <w:rFonts w:cs="Arial"/>
                <w:szCs w:val="22"/>
              </w:rPr>
              <w:t>Signature:</w:t>
            </w:r>
          </w:p>
        </w:tc>
        <w:tc>
          <w:tcPr>
            <w:tcW w:w="1782" w:type="pct"/>
            <w:vAlign w:val="bottom"/>
          </w:tcPr>
          <w:p w14:paraId="2DEC51AB" w14:textId="77777777" w:rsidR="005F0697" w:rsidRPr="008820DC" w:rsidRDefault="005F0697" w:rsidP="005F0697">
            <w:pPr>
              <w:keepNext/>
              <w:tabs>
                <w:tab w:val="left" w:leader="dot" w:pos="3132"/>
              </w:tabs>
              <w:spacing w:before="120" w:line="240" w:lineRule="auto"/>
              <w:rPr>
                <w:rFonts w:cs="Arial"/>
                <w:szCs w:val="22"/>
              </w:rPr>
            </w:pPr>
            <w:r w:rsidRPr="008820DC">
              <w:rPr>
                <w:rFonts w:cs="Arial"/>
                <w:szCs w:val="22"/>
              </w:rPr>
              <w:tab/>
            </w:r>
          </w:p>
        </w:tc>
      </w:tr>
      <w:tr w:rsidR="005F0697" w:rsidRPr="008820DC" w14:paraId="27C77B13" w14:textId="77777777" w:rsidTr="008820DC">
        <w:tblPrEx>
          <w:tblCellMar>
            <w:top w:w="0" w:type="dxa"/>
            <w:bottom w:w="0" w:type="dxa"/>
          </w:tblCellMar>
        </w:tblPrEx>
        <w:trPr>
          <w:cantSplit/>
          <w:trHeight w:val="512"/>
        </w:trPr>
        <w:tc>
          <w:tcPr>
            <w:tcW w:w="675" w:type="pct"/>
            <w:vAlign w:val="bottom"/>
          </w:tcPr>
          <w:p w14:paraId="208EDEAA" w14:textId="77777777" w:rsidR="005F0697" w:rsidRPr="008820DC" w:rsidRDefault="005F0697" w:rsidP="005F0697">
            <w:pPr>
              <w:spacing w:before="120" w:line="240" w:lineRule="auto"/>
              <w:rPr>
                <w:rFonts w:cs="Arial"/>
                <w:szCs w:val="22"/>
              </w:rPr>
            </w:pPr>
            <w:r w:rsidRPr="008820DC">
              <w:rPr>
                <w:rFonts w:cs="Arial"/>
                <w:szCs w:val="22"/>
              </w:rPr>
              <w:t>Position:</w:t>
            </w:r>
          </w:p>
        </w:tc>
        <w:tc>
          <w:tcPr>
            <w:tcW w:w="1801" w:type="pct"/>
            <w:vAlign w:val="bottom"/>
          </w:tcPr>
          <w:p w14:paraId="2400F674" w14:textId="77777777" w:rsidR="005F0697" w:rsidRPr="008820DC" w:rsidRDefault="005F0697" w:rsidP="005F0697">
            <w:pPr>
              <w:tabs>
                <w:tab w:val="left" w:leader="dot" w:pos="3222"/>
              </w:tabs>
              <w:spacing w:before="120" w:line="240" w:lineRule="auto"/>
              <w:rPr>
                <w:rFonts w:cs="Arial"/>
                <w:szCs w:val="22"/>
              </w:rPr>
            </w:pPr>
          </w:p>
        </w:tc>
        <w:tc>
          <w:tcPr>
            <w:tcW w:w="742" w:type="pct"/>
            <w:vAlign w:val="bottom"/>
          </w:tcPr>
          <w:p w14:paraId="53FB79AF" w14:textId="77777777" w:rsidR="005F0697" w:rsidRPr="008820DC" w:rsidRDefault="005F0697" w:rsidP="005F0697">
            <w:pPr>
              <w:spacing w:before="120" w:line="240" w:lineRule="auto"/>
              <w:rPr>
                <w:rFonts w:cs="Arial"/>
                <w:szCs w:val="22"/>
              </w:rPr>
            </w:pPr>
          </w:p>
        </w:tc>
        <w:tc>
          <w:tcPr>
            <w:tcW w:w="1782" w:type="pct"/>
            <w:vAlign w:val="bottom"/>
          </w:tcPr>
          <w:p w14:paraId="71781B98" w14:textId="77777777" w:rsidR="005F0697" w:rsidRPr="008820DC" w:rsidRDefault="005F0697" w:rsidP="005F0697">
            <w:pPr>
              <w:tabs>
                <w:tab w:val="left" w:leader="dot" w:pos="3132"/>
              </w:tabs>
              <w:spacing w:before="120" w:line="240" w:lineRule="auto"/>
              <w:rPr>
                <w:rFonts w:cs="Arial"/>
                <w:szCs w:val="22"/>
              </w:rPr>
            </w:pPr>
          </w:p>
        </w:tc>
      </w:tr>
    </w:tbl>
    <w:p w14:paraId="2AC94E43" w14:textId="77777777" w:rsidR="00887A6C" w:rsidRPr="00B117AB" w:rsidRDefault="00887A6C" w:rsidP="001833CF">
      <w:pPr>
        <w:keepNext/>
        <w:spacing w:line="240" w:lineRule="auto"/>
        <w:rPr>
          <w:rFonts w:cs="Arial"/>
          <w:b/>
          <w:szCs w:val="22"/>
        </w:rPr>
      </w:pPr>
      <w:r w:rsidRPr="00B117AB">
        <w:rPr>
          <w:rFonts w:cs="Arial"/>
          <w:b/>
          <w:szCs w:val="22"/>
        </w:rPr>
        <w:t>Signed by [</w:t>
      </w:r>
      <w:r w:rsidRPr="00B117AB">
        <w:rPr>
          <w:rFonts w:cs="Arial"/>
          <w:b/>
          <w:i/>
          <w:szCs w:val="22"/>
        </w:rPr>
        <w:t>insert name of Supplier</w:t>
      </w:r>
      <w:r w:rsidRPr="00B117AB">
        <w:rPr>
          <w:rFonts w:cs="Arial"/>
          <w:b/>
          <w:szCs w:val="22"/>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3575"/>
        <w:gridCol w:w="1473"/>
        <w:gridCol w:w="3537"/>
      </w:tblGrid>
      <w:tr w:rsidR="00887A6C" w:rsidRPr="00B117AB" w14:paraId="02DB063C" w14:textId="77777777" w:rsidTr="008820DC">
        <w:tblPrEx>
          <w:tblCellMar>
            <w:top w:w="0" w:type="dxa"/>
            <w:bottom w:w="0" w:type="dxa"/>
          </w:tblCellMar>
        </w:tblPrEx>
        <w:trPr>
          <w:cantSplit/>
          <w:trHeight w:val="521"/>
        </w:trPr>
        <w:tc>
          <w:tcPr>
            <w:tcW w:w="675" w:type="pct"/>
            <w:vAlign w:val="bottom"/>
          </w:tcPr>
          <w:p w14:paraId="07CC2953" w14:textId="77777777" w:rsidR="00887A6C" w:rsidRPr="00B117AB" w:rsidRDefault="00887A6C" w:rsidP="00BE5B9A">
            <w:pPr>
              <w:keepNext/>
              <w:spacing w:before="120" w:line="240" w:lineRule="auto"/>
              <w:rPr>
                <w:rFonts w:cs="Arial"/>
                <w:szCs w:val="22"/>
              </w:rPr>
            </w:pPr>
            <w:r w:rsidRPr="00B117AB">
              <w:rPr>
                <w:rFonts w:cs="Arial"/>
                <w:szCs w:val="22"/>
              </w:rPr>
              <w:t>Name:</w:t>
            </w:r>
          </w:p>
        </w:tc>
        <w:tc>
          <w:tcPr>
            <w:tcW w:w="1801" w:type="pct"/>
            <w:vAlign w:val="bottom"/>
          </w:tcPr>
          <w:p w14:paraId="3E5A057B" w14:textId="77777777" w:rsidR="00887A6C" w:rsidRPr="00B117AB" w:rsidRDefault="00887A6C" w:rsidP="00BE5B9A">
            <w:pPr>
              <w:keepNext/>
              <w:tabs>
                <w:tab w:val="left" w:leader="dot" w:pos="3222"/>
              </w:tabs>
              <w:spacing w:before="120" w:line="240" w:lineRule="auto"/>
              <w:rPr>
                <w:rFonts w:cs="Arial"/>
                <w:szCs w:val="22"/>
              </w:rPr>
            </w:pPr>
            <w:r w:rsidRPr="00B117AB">
              <w:rPr>
                <w:rFonts w:cs="Arial"/>
                <w:szCs w:val="22"/>
              </w:rPr>
              <w:tab/>
            </w:r>
          </w:p>
        </w:tc>
        <w:tc>
          <w:tcPr>
            <w:tcW w:w="742" w:type="pct"/>
            <w:vAlign w:val="bottom"/>
          </w:tcPr>
          <w:p w14:paraId="1E911F98" w14:textId="77777777" w:rsidR="00887A6C" w:rsidRPr="00B117AB" w:rsidRDefault="00887A6C" w:rsidP="00BE5B9A">
            <w:pPr>
              <w:keepNext/>
              <w:spacing w:before="120" w:line="240" w:lineRule="auto"/>
              <w:rPr>
                <w:rFonts w:cs="Arial"/>
                <w:szCs w:val="22"/>
              </w:rPr>
            </w:pPr>
            <w:r w:rsidRPr="00B117AB">
              <w:rPr>
                <w:rFonts w:cs="Arial"/>
                <w:szCs w:val="22"/>
              </w:rPr>
              <w:t>Signature:</w:t>
            </w:r>
          </w:p>
        </w:tc>
        <w:tc>
          <w:tcPr>
            <w:tcW w:w="1782" w:type="pct"/>
            <w:vAlign w:val="bottom"/>
          </w:tcPr>
          <w:p w14:paraId="4075D0E0" w14:textId="77777777" w:rsidR="00887A6C" w:rsidRPr="00B117AB" w:rsidRDefault="00887A6C" w:rsidP="00BE5B9A">
            <w:pPr>
              <w:keepNext/>
              <w:tabs>
                <w:tab w:val="left" w:leader="dot" w:pos="3132"/>
              </w:tabs>
              <w:spacing w:before="120" w:line="240" w:lineRule="auto"/>
              <w:rPr>
                <w:rFonts w:cs="Arial"/>
                <w:szCs w:val="22"/>
              </w:rPr>
            </w:pPr>
            <w:r w:rsidRPr="00B117AB">
              <w:rPr>
                <w:rFonts w:cs="Arial"/>
                <w:szCs w:val="22"/>
              </w:rPr>
              <w:tab/>
            </w:r>
          </w:p>
        </w:tc>
      </w:tr>
      <w:tr w:rsidR="00887A6C" w:rsidRPr="00B117AB" w14:paraId="5A1E52AD" w14:textId="77777777" w:rsidTr="008820DC">
        <w:tblPrEx>
          <w:tblCellMar>
            <w:top w:w="0" w:type="dxa"/>
            <w:bottom w:w="0" w:type="dxa"/>
          </w:tblCellMar>
        </w:tblPrEx>
        <w:trPr>
          <w:cantSplit/>
          <w:trHeight w:val="503"/>
        </w:trPr>
        <w:tc>
          <w:tcPr>
            <w:tcW w:w="675" w:type="pct"/>
            <w:vAlign w:val="bottom"/>
          </w:tcPr>
          <w:p w14:paraId="278ACBA5" w14:textId="77777777" w:rsidR="00887A6C" w:rsidRPr="00B117AB" w:rsidRDefault="00887A6C" w:rsidP="00BE5B9A">
            <w:pPr>
              <w:keepNext/>
              <w:spacing w:before="120" w:line="240" w:lineRule="auto"/>
              <w:rPr>
                <w:rFonts w:cs="Arial"/>
                <w:szCs w:val="22"/>
              </w:rPr>
            </w:pPr>
            <w:r w:rsidRPr="00B117AB">
              <w:rPr>
                <w:rFonts w:cs="Arial"/>
                <w:szCs w:val="22"/>
              </w:rPr>
              <w:t>Position:</w:t>
            </w:r>
          </w:p>
        </w:tc>
        <w:tc>
          <w:tcPr>
            <w:tcW w:w="1801" w:type="pct"/>
            <w:vAlign w:val="bottom"/>
          </w:tcPr>
          <w:p w14:paraId="12B333FE" w14:textId="77777777" w:rsidR="00887A6C" w:rsidRPr="00B117AB" w:rsidRDefault="00887A6C" w:rsidP="00BE5B9A">
            <w:pPr>
              <w:keepNext/>
              <w:tabs>
                <w:tab w:val="left" w:leader="dot" w:pos="3222"/>
              </w:tabs>
              <w:spacing w:before="120" w:line="240" w:lineRule="auto"/>
              <w:rPr>
                <w:rFonts w:cs="Arial"/>
                <w:szCs w:val="22"/>
              </w:rPr>
            </w:pPr>
            <w:r w:rsidRPr="00B117AB">
              <w:rPr>
                <w:rFonts w:cs="Arial"/>
                <w:szCs w:val="22"/>
              </w:rPr>
              <w:tab/>
            </w:r>
          </w:p>
        </w:tc>
        <w:tc>
          <w:tcPr>
            <w:tcW w:w="742" w:type="pct"/>
            <w:vAlign w:val="bottom"/>
          </w:tcPr>
          <w:p w14:paraId="7FDE407B" w14:textId="77777777" w:rsidR="00887A6C" w:rsidRPr="00B117AB" w:rsidRDefault="00887A6C" w:rsidP="00BE5B9A">
            <w:pPr>
              <w:keepNext/>
              <w:spacing w:before="120" w:line="240" w:lineRule="auto"/>
              <w:rPr>
                <w:rFonts w:cs="Arial"/>
                <w:szCs w:val="22"/>
              </w:rPr>
            </w:pPr>
          </w:p>
        </w:tc>
        <w:tc>
          <w:tcPr>
            <w:tcW w:w="1782" w:type="pct"/>
            <w:vAlign w:val="bottom"/>
          </w:tcPr>
          <w:p w14:paraId="0C5CAB25" w14:textId="77777777" w:rsidR="00887A6C" w:rsidRPr="00B117AB" w:rsidRDefault="00887A6C" w:rsidP="00BE5B9A">
            <w:pPr>
              <w:keepNext/>
              <w:tabs>
                <w:tab w:val="left" w:leader="dot" w:pos="3132"/>
              </w:tabs>
              <w:spacing w:before="120" w:line="240" w:lineRule="auto"/>
              <w:rPr>
                <w:rFonts w:cs="Arial"/>
                <w:szCs w:val="22"/>
              </w:rPr>
            </w:pPr>
          </w:p>
        </w:tc>
      </w:tr>
    </w:tbl>
    <w:p w14:paraId="5856A571" w14:textId="77777777" w:rsidR="008820DC" w:rsidRPr="00B117AB" w:rsidRDefault="008820DC" w:rsidP="008820DC">
      <w:pPr>
        <w:pStyle w:val="MRSchedule1"/>
        <w:spacing w:before="60" w:after="160" w:line="276" w:lineRule="auto"/>
        <w:ind w:left="0"/>
        <w:rPr>
          <w:rFonts w:cs="Arial"/>
          <w:bCs/>
          <w:szCs w:val="22"/>
        </w:rPr>
      </w:pPr>
      <w:bookmarkStart w:id="0" w:name="_Toc207776231"/>
      <w:bookmarkStart w:id="1" w:name="Schedule1"/>
      <w:bookmarkStart w:id="2" w:name="_Ref511915619"/>
      <w:bookmarkEnd w:id="0"/>
      <w:bookmarkEnd w:id="1"/>
      <w:r w:rsidRPr="00B117AB">
        <w:rPr>
          <w:rFonts w:cs="Arial"/>
          <w:b w:val="0"/>
          <w:szCs w:val="22"/>
        </w:rPr>
        <w:br w:type="page"/>
      </w:r>
      <w:bookmarkEnd w:id="2"/>
    </w:p>
    <w:p w14:paraId="0F15BDCA" w14:textId="77777777" w:rsidR="00887A6C" w:rsidRPr="008820DC" w:rsidRDefault="00887A6C" w:rsidP="00887A6C">
      <w:pPr>
        <w:pStyle w:val="MRSchedule1"/>
        <w:numPr>
          <w:ilvl w:val="0"/>
          <w:numId w:val="0"/>
        </w:numPr>
        <w:spacing w:before="60" w:after="160" w:line="276" w:lineRule="auto"/>
        <w:rPr>
          <w:rFonts w:cs="Arial"/>
          <w:b w:val="0"/>
          <w:szCs w:val="22"/>
        </w:rPr>
      </w:pPr>
      <w:r w:rsidRPr="008820DC">
        <w:rPr>
          <w:rFonts w:cs="Arial"/>
          <w:b w:val="0"/>
          <w:szCs w:val="22"/>
        </w:rPr>
        <w:t>Special Terms</w:t>
      </w:r>
    </w:p>
    <w:p w14:paraId="501EAAC6" w14:textId="77777777" w:rsidR="00887A6C" w:rsidRPr="008820DC" w:rsidRDefault="00887A6C" w:rsidP="00887A6C">
      <w:pPr>
        <w:pStyle w:val="MRheading2"/>
        <w:numPr>
          <w:ilvl w:val="0"/>
          <w:numId w:val="0"/>
        </w:numPr>
        <w:spacing w:before="60" w:after="160" w:line="276" w:lineRule="auto"/>
        <w:rPr>
          <w:rFonts w:cs="Arial"/>
          <w:szCs w:val="22"/>
        </w:rPr>
      </w:pPr>
      <w:r w:rsidRPr="008820DC">
        <w:rPr>
          <w:rFonts w:cs="Arial"/>
          <w:szCs w:val="22"/>
        </w:rPr>
        <w:t xml:space="preserve">Terms defined in this </w:t>
      </w:r>
      <w:r w:rsidR="00136580">
        <w:rPr>
          <w:rFonts w:cs="Arial"/>
          <w:szCs w:val="22"/>
        </w:rPr>
        <w:t xml:space="preserve">Schedule 1 </w:t>
      </w:r>
      <w:r w:rsidRPr="008820DC">
        <w:rPr>
          <w:rFonts w:cs="Arial"/>
          <w:szCs w:val="22"/>
        </w:rPr>
        <w:t xml:space="preserve">shall have the same meanings when used throughout this Agreement. </w:t>
      </w:r>
    </w:p>
    <w:p w14:paraId="438A5734" w14:textId="77777777" w:rsidR="00887A6C" w:rsidRPr="005E2E0B" w:rsidRDefault="00887A6C" w:rsidP="00887A6C">
      <w:pPr>
        <w:pStyle w:val="MRheading2"/>
        <w:numPr>
          <w:ilvl w:val="0"/>
          <w:numId w:val="0"/>
        </w:numPr>
        <w:spacing w:before="60" w:after="160" w:line="276" w:lineRule="auto"/>
        <w:rPr>
          <w:rFonts w:ascii="Calibri" w:hAnsi="Calibri" w:cs="Calibri"/>
          <w:szCs w:val="22"/>
        </w:rPr>
      </w:pPr>
      <w:r w:rsidRPr="008820DC">
        <w:rPr>
          <w:rFonts w:cs="Arial"/>
          <w:szCs w:val="22"/>
        </w:rPr>
        <w:t xml:space="preserve">In the event of any conflict between the terms set out in the various Schedules, the Schedules shall </w:t>
      </w:r>
      <w:r w:rsidRPr="005E2E0B">
        <w:rPr>
          <w:rFonts w:ascii="Calibri" w:hAnsi="Calibri" w:cs="Calibri"/>
          <w:szCs w:val="22"/>
        </w:rPr>
        <w:t>prevail in the order in which they appear in the Agreement.</w:t>
      </w:r>
    </w:p>
    <w:p w14:paraId="2D404799" w14:textId="77777777" w:rsidR="00887A6C" w:rsidRPr="005E2E0B" w:rsidRDefault="00887A6C" w:rsidP="00887A6C">
      <w:pPr>
        <w:pStyle w:val="MRheading2"/>
        <w:numPr>
          <w:ilvl w:val="0"/>
          <w:numId w:val="0"/>
        </w:numPr>
        <w:spacing w:before="60" w:after="160" w:line="276" w:lineRule="auto"/>
        <w:rPr>
          <w:rFonts w:ascii="Calibri" w:hAnsi="Calibri" w:cs="Calibri"/>
          <w:szCs w:val="22"/>
        </w:rPr>
      </w:pPr>
      <w:r w:rsidRPr="005E2E0B">
        <w:rPr>
          <w:rFonts w:ascii="Calibri" w:hAnsi="Calibri" w:cs="Calibri"/>
          <w:szCs w:val="22"/>
        </w:rPr>
        <w:t>For the purposes of the provision of the Services and any Goods, the terms of this Agreement shall prevail over any other terms and conditions issued by the British Council (whether on a purchase order or otherwise).</w:t>
      </w:r>
    </w:p>
    <w:p w14:paraId="16078D07" w14:textId="77777777" w:rsidR="00887A6C" w:rsidRPr="005E2E0B" w:rsidRDefault="00887A6C" w:rsidP="00887A6C">
      <w:pPr>
        <w:pStyle w:val="MRheading1"/>
        <w:spacing w:before="60" w:after="160" w:line="276" w:lineRule="auto"/>
        <w:rPr>
          <w:rFonts w:ascii="Calibri" w:hAnsi="Calibri" w:cs="Calibri"/>
          <w:szCs w:val="22"/>
        </w:rPr>
      </w:pPr>
      <w:r w:rsidRPr="005E2E0B">
        <w:rPr>
          <w:rFonts w:ascii="Calibri" w:hAnsi="Calibri" w:cs="Calibri"/>
          <w:szCs w:val="22"/>
        </w:rPr>
        <w:t>Commencement Date and Term</w:t>
      </w:r>
    </w:p>
    <w:p w14:paraId="3ABA1438" w14:textId="77777777" w:rsidR="00887A6C" w:rsidRPr="00F64856" w:rsidRDefault="00887A6C" w:rsidP="00887A6C">
      <w:pPr>
        <w:pStyle w:val="MRheading2"/>
        <w:spacing w:before="60" w:after="160" w:line="276" w:lineRule="auto"/>
        <w:rPr>
          <w:rFonts w:cs="Arial"/>
          <w:szCs w:val="22"/>
        </w:rPr>
      </w:pPr>
      <w:r w:rsidRPr="005E2E0B">
        <w:rPr>
          <w:rFonts w:ascii="Calibri" w:hAnsi="Calibri" w:cs="Calibri"/>
          <w:szCs w:val="22"/>
        </w:rPr>
        <w:t xml:space="preserve">This Agreement shall come into force on </w:t>
      </w:r>
      <w:r w:rsidR="00E436B5">
        <w:rPr>
          <w:rFonts w:ascii="Calibri" w:hAnsi="Calibri" w:cs="Calibri"/>
          <w:b/>
          <w:szCs w:val="22"/>
        </w:rPr>
        <w:t>______</w:t>
      </w:r>
      <w:r w:rsidR="005F0697" w:rsidRPr="005E2E0B">
        <w:rPr>
          <w:rFonts w:ascii="Calibri" w:hAnsi="Calibri" w:cs="Calibri"/>
          <w:b/>
          <w:szCs w:val="22"/>
        </w:rPr>
        <w:t xml:space="preserve"> </w:t>
      </w:r>
      <w:r w:rsidRPr="005E2E0B">
        <w:rPr>
          <w:rFonts w:ascii="Calibri" w:hAnsi="Calibri" w:cs="Calibri"/>
          <w:szCs w:val="22"/>
        </w:rPr>
        <w:t xml:space="preserve">and, subject to paragraph </w:t>
      </w:r>
      <w:r w:rsidRPr="005E2E0B">
        <w:rPr>
          <w:rFonts w:ascii="Calibri" w:hAnsi="Calibri" w:cs="Calibri"/>
          <w:szCs w:val="22"/>
        </w:rPr>
        <w:fldChar w:fldCharType="begin"/>
      </w:r>
      <w:r w:rsidRPr="005E2E0B">
        <w:rPr>
          <w:rFonts w:ascii="Calibri" w:hAnsi="Calibri" w:cs="Calibri"/>
          <w:szCs w:val="22"/>
        </w:rPr>
        <w:instrText xml:space="preserve"> REF _Ref266438256 \r \h </w:instrText>
      </w:r>
      <w:r w:rsidRPr="005E2E0B">
        <w:rPr>
          <w:rFonts w:ascii="Calibri" w:hAnsi="Calibri" w:cs="Calibri"/>
          <w:szCs w:val="22"/>
        </w:rPr>
      </w:r>
      <w:r w:rsidRPr="005E2E0B">
        <w:rPr>
          <w:rFonts w:ascii="Calibri" w:hAnsi="Calibri" w:cs="Calibri"/>
          <w:szCs w:val="22"/>
        </w:rPr>
        <w:instrText xml:space="preserve"> \* MERGEFORMAT </w:instrText>
      </w:r>
      <w:r w:rsidRPr="005E2E0B">
        <w:rPr>
          <w:rFonts w:ascii="Calibri" w:hAnsi="Calibri" w:cs="Calibri"/>
          <w:szCs w:val="22"/>
        </w:rPr>
        <w:fldChar w:fldCharType="separate"/>
      </w:r>
      <w:r w:rsidR="009B6C11" w:rsidRPr="005E2E0B">
        <w:rPr>
          <w:rFonts w:ascii="Calibri" w:hAnsi="Calibri" w:cs="Calibri"/>
          <w:szCs w:val="22"/>
        </w:rPr>
        <w:t>1.2</w:t>
      </w:r>
      <w:r w:rsidRPr="005E2E0B">
        <w:rPr>
          <w:rFonts w:ascii="Calibri" w:hAnsi="Calibri" w:cs="Calibri"/>
          <w:szCs w:val="22"/>
        </w:rPr>
        <w:fldChar w:fldCharType="end"/>
      </w:r>
      <w:r w:rsidRPr="005E2E0B">
        <w:rPr>
          <w:rFonts w:ascii="Calibri" w:hAnsi="Calibri" w:cs="Calibri"/>
          <w:szCs w:val="22"/>
        </w:rPr>
        <w:t xml:space="preserve"> below,</w:t>
      </w:r>
      <w:r w:rsidR="00D44C42" w:rsidRPr="005E2E0B">
        <w:rPr>
          <w:rFonts w:ascii="Calibri" w:hAnsi="Calibri" w:cs="Calibri"/>
          <w:szCs w:val="22"/>
        </w:rPr>
        <w:t xml:space="preserve"> </w:t>
      </w:r>
      <w:r w:rsidRPr="005E2E0B">
        <w:rPr>
          <w:rFonts w:ascii="Calibri" w:hAnsi="Calibri" w:cs="Calibri"/>
          <w:szCs w:val="22"/>
        </w:rPr>
        <w:t xml:space="preserve">shall continue in full force and effect </w:t>
      </w:r>
      <w:r w:rsidRPr="005E2E0B">
        <w:rPr>
          <w:rFonts w:ascii="Calibri" w:hAnsi="Calibri" w:cs="Calibri"/>
          <w:b/>
          <w:bCs/>
          <w:szCs w:val="22"/>
        </w:rPr>
        <w:t xml:space="preserve">until </w:t>
      </w:r>
      <w:r w:rsidR="00E436B5">
        <w:rPr>
          <w:rFonts w:ascii="Calibri" w:hAnsi="Calibri" w:cs="Calibri"/>
          <w:b/>
          <w:bCs/>
          <w:szCs w:val="22"/>
        </w:rPr>
        <w:t>_______</w:t>
      </w:r>
      <w:r w:rsidR="005F0697" w:rsidRPr="005E2E0B">
        <w:rPr>
          <w:rFonts w:ascii="Calibri" w:hAnsi="Calibri" w:cs="Calibri"/>
          <w:szCs w:val="22"/>
        </w:rPr>
        <w:t xml:space="preserve"> when </w:t>
      </w:r>
      <w:r w:rsidRPr="005E2E0B">
        <w:rPr>
          <w:rFonts w:ascii="Calibri" w:hAnsi="Calibri" w:cs="Calibri"/>
          <w:i/>
          <w:szCs w:val="22"/>
        </w:rPr>
        <w:t xml:space="preserve">all Services have been completed and all Goods and / or Deliverables have been delivered to the British Council’s satisfaction as set out in </w:t>
      </w:r>
      <w:r w:rsidR="007E324C" w:rsidRPr="005E2E0B">
        <w:rPr>
          <w:rFonts w:ascii="Calibri" w:hAnsi="Calibri" w:cs="Calibri"/>
          <w:b/>
          <w:bCs/>
          <w:i/>
          <w:szCs w:val="22"/>
        </w:rPr>
        <w:t>Schedule 2</w:t>
      </w:r>
      <w:r w:rsidR="007E324C" w:rsidRPr="005E2E0B">
        <w:rPr>
          <w:rFonts w:ascii="Calibri" w:hAnsi="Calibri" w:cs="Calibri"/>
          <w:i/>
          <w:szCs w:val="22"/>
        </w:rPr>
        <w:t xml:space="preserve"> </w:t>
      </w:r>
      <w:r w:rsidRPr="00F64856">
        <w:rPr>
          <w:rFonts w:cs="Arial"/>
          <w:b/>
          <w:i/>
          <w:szCs w:val="22"/>
        </w:rPr>
        <w:t>(Specification)</w:t>
      </w:r>
      <w:r w:rsidRPr="00F64856">
        <w:rPr>
          <w:rFonts w:cs="Arial"/>
          <w:szCs w:val="22"/>
        </w:rPr>
        <w:t xml:space="preserve"> (the “</w:t>
      </w:r>
      <w:r w:rsidRPr="00F64856">
        <w:rPr>
          <w:rFonts w:cs="Arial"/>
          <w:b/>
          <w:szCs w:val="22"/>
        </w:rPr>
        <w:t>Term</w:t>
      </w:r>
      <w:r w:rsidRPr="00F64856">
        <w:rPr>
          <w:rFonts w:cs="Arial"/>
          <w:szCs w:val="22"/>
        </w:rPr>
        <w:t>”).</w:t>
      </w:r>
    </w:p>
    <w:p w14:paraId="0FA6778C" w14:textId="77777777" w:rsidR="00887A6C" w:rsidRPr="00F64856" w:rsidRDefault="00887A6C" w:rsidP="00887A6C">
      <w:pPr>
        <w:pStyle w:val="MRheading2"/>
        <w:spacing w:before="60" w:after="160" w:line="276" w:lineRule="auto"/>
        <w:rPr>
          <w:rFonts w:cs="Arial"/>
          <w:szCs w:val="22"/>
        </w:rPr>
      </w:pPr>
      <w:bookmarkStart w:id="3" w:name="_Ref266438256"/>
      <w:r w:rsidRPr="00F64856">
        <w:rPr>
          <w:rFonts w:cs="Arial"/>
          <w:szCs w:val="22"/>
        </w:rPr>
        <w:t xml:space="preserve">Notwithstanding anything to the contrary elsewhere in this Agreement, the British Council shall be entitled to terminate this Agreement by serving not less than </w:t>
      </w:r>
      <w:r w:rsidR="005F0697" w:rsidRPr="00F64856">
        <w:rPr>
          <w:rFonts w:cs="Arial"/>
          <w:b/>
          <w:szCs w:val="22"/>
        </w:rPr>
        <w:t>5</w:t>
      </w:r>
      <w:r w:rsidRPr="00F64856">
        <w:rPr>
          <w:rFonts w:cs="Arial"/>
          <w:b/>
          <w:szCs w:val="22"/>
        </w:rPr>
        <w:t xml:space="preserve"> </w:t>
      </w:r>
      <w:r w:rsidRPr="00F64856">
        <w:rPr>
          <w:rFonts w:cs="Arial"/>
          <w:szCs w:val="22"/>
        </w:rPr>
        <w:t>days’ written notice on the Supplier.</w:t>
      </w:r>
      <w:bookmarkEnd w:id="3"/>
    </w:p>
    <w:p w14:paraId="0044E91D" w14:textId="77777777" w:rsidR="00887A6C" w:rsidRPr="00F64856" w:rsidRDefault="00887A6C" w:rsidP="00887A6C">
      <w:pPr>
        <w:pStyle w:val="MRheading1"/>
        <w:spacing w:before="60" w:after="160" w:line="276" w:lineRule="auto"/>
        <w:rPr>
          <w:rFonts w:cs="Arial"/>
          <w:szCs w:val="22"/>
        </w:rPr>
      </w:pPr>
      <w:r w:rsidRPr="00F64856">
        <w:rPr>
          <w:rFonts w:cs="Arial"/>
          <w:szCs w:val="22"/>
        </w:rPr>
        <w:t>Working Hours</w:t>
      </w:r>
    </w:p>
    <w:p w14:paraId="6EAFBA4D" w14:textId="77777777" w:rsidR="00887A6C" w:rsidRPr="00F64856" w:rsidRDefault="00887A6C" w:rsidP="00887A6C">
      <w:pPr>
        <w:pStyle w:val="MRheading2"/>
        <w:spacing w:before="60" w:after="160" w:line="276" w:lineRule="auto"/>
        <w:rPr>
          <w:rFonts w:cs="Arial"/>
          <w:szCs w:val="22"/>
        </w:rPr>
      </w:pPr>
      <w:r w:rsidRPr="00F64856">
        <w:rPr>
          <w:rFonts w:cs="Arial"/>
          <w:szCs w:val="22"/>
        </w:rPr>
        <w:t>For the purposes of this Agreement “</w:t>
      </w:r>
      <w:r w:rsidRPr="00F64856">
        <w:rPr>
          <w:rFonts w:cs="Arial"/>
          <w:b/>
          <w:szCs w:val="22"/>
        </w:rPr>
        <w:t>Working Hours</w:t>
      </w:r>
      <w:r w:rsidRPr="00F64856">
        <w:rPr>
          <w:rFonts w:cs="Arial"/>
          <w:szCs w:val="22"/>
        </w:rPr>
        <w:t>” and “</w:t>
      </w:r>
      <w:r w:rsidRPr="00F64856">
        <w:rPr>
          <w:rFonts w:cs="Arial"/>
          <w:b/>
          <w:szCs w:val="22"/>
        </w:rPr>
        <w:t>Working Days</w:t>
      </w:r>
      <w:r w:rsidRPr="00F64856">
        <w:rPr>
          <w:rFonts w:cs="Arial"/>
          <w:szCs w:val="22"/>
        </w:rPr>
        <w:t xml:space="preserve">” shall mean </w:t>
      </w:r>
      <w:r w:rsidR="002B13E0" w:rsidRPr="00F64856">
        <w:rPr>
          <w:rFonts w:cs="Arial"/>
          <w:b/>
          <w:szCs w:val="22"/>
        </w:rPr>
        <w:t>9a.m to 5p</w:t>
      </w:r>
      <w:r w:rsidR="00D44C42" w:rsidRPr="00F64856">
        <w:rPr>
          <w:rFonts w:cs="Arial"/>
          <w:b/>
          <w:szCs w:val="22"/>
        </w:rPr>
        <w:t>.</w:t>
      </w:r>
      <w:r w:rsidR="002B13E0" w:rsidRPr="00F64856">
        <w:rPr>
          <w:rFonts w:cs="Arial"/>
          <w:b/>
          <w:szCs w:val="22"/>
        </w:rPr>
        <w:t>m</w:t>
      </w:r>
      <w:r w:rsidR="00D44C42" w:rsidRPr="00F64856">
        <w:rPr>
          <w:rFonts w:cs="Arial"/>
          <w:b/>
          <w:szCs w:val="22"/>
        </w:rPr>
        <w:t>.</w:t>
      </w:r>
      <w:r w:rsidR="002B13E0" w:rsidRPr="00F64856">
        <w:rPr>
          <w:rFonts w:cs="Arial"/>
          <w:b/>
          <w:szCs w:val="22"/>
        </w:rPr>
        <w:t xml:space="preserve"> local time including break, Monday to Friday</w:t>
      </w:r>
      <w:r w:rsidR="002B13E0" w:rsidRPr="00F64856">
        <w:rPr>
          <w:rFonts w:cs="Arial"/>
          <w:b/>
          <w:i/>
          <w:szCs w:val="22"/>
        </w:rPr>
        <w:t>.</w:t>
      </w:r>
    </w:p>
    <w:p w14:paraId="668B01BA" w14:textId="77777777" w:rsidR="00887A6C" w:rsidRPr="00F64856" w:rsidRDefault="00887A6C" w:rsidP="00887A6C">
      <w:pPr>
        <w:pStyle w:val="MRSchedule1"/>
        <w:spacing w:before="60" w:after="160" w:line="276" w:lineRule="auto"/>
        <w:ind w:left="0"/>
        <w:rPr>
          <w:rFonts w:cs="Arial"/>
          <w:bCs/>
          <w:szCs w:val="22"/>
        </w:rPr>
      </w:pPr>
      <w:bookmarkStart w:id="4" w:name="_Ref205893552"/>
      <w:r w:rsidRPr="00F64856">
        <w:rPr>
          <w:rFonts w:cs="Arial"/>
          <w:szCs w:val="22"/>
        </w:rPr>
        <w:br w:type="page"/>
      </w:r>
      <w:bookmarkStart w:id="5" w:name="hw"/>
      <w:bookmarkStart w:id="6" w:name="_Toc207776233"/>
      <w:bookmarkStart w:id="7" w:name="Schedule2"/>
      <w:bookmarkEnd w:id="4"/>
      <w:bookmarkEnd w:id="5"/>
      <w:bookmarkEnd w:id="6"/>
      <w:bookmarkEnd w:id="7"/>
    </w:p>
    <w:p w14:paraId="7DCE180E" w14:textId="77777777" w:rsidR="00887A6C" w:rsidRPr="00F64856" w:rsidRDefault="00887A6C" w:rsidP="00887A6C">
      <w:pPr>
        <w:pStyle w:val="MRSchedule2"/>
        <w:spacing w:before="60" w:after="160" w:line="276" w:lineRule="auto"/>
        <w:rPr>
          <w:rFonts w:cs="Arial"/>
          <w:szCs w:val="22"/>
        </w:rPr>
      </w:pPr>
      <w:bookmarkStart w:id="8" w:name="_Toc207776234"/>
      <w:r w:rsidRPr="00F64856">
        <w:rPr>
          <w:rFonts w:cs="Arial"/>
          <w:szCs w:val="22"/>
        </w:rPr>
        <w:t>Specification</w:t>
      </w:r>
    </w:p>
    <w:p w14:paraId="667DC8F8" w14:textId="77777777" w:rsidR="00887A6C" w:rsidRPr="00F64856" w:rsidRDefault="00887A6C" w:rsidP="00887A6C">
      <w:pPr>
        <w:spacing w:before="60" w:after="160" w:line="276" w:lineRule="auto"/>
        <w:rPr>
          <w:rFonts w:cs="Arial"/>
          <w:szCs w:val="22"/>
          <w:u w:val="single"/>
        </w:rPr>
      </w:pPr>
      <w:r w:rsidRPr="00F64856">
        <w:rPr>
          <w:rFonts w:cs="Arial"/>
          <w:szCs w:val="22"/>
          <w:u w:val="single"/>
        </w:rPr>
        <w:t>Services</w:t>
      </w:r>
    </w:p>
    <w:p w14:paraId="0293C3EA" w14:textId="77777777" w:rsidR="00E436B5" w:rsidRDefault="00E436B5" w:rsidP="00E436B5">
      <w:pPr>
        <w:pStyle w:val="ListParagraph"/>
        <w:spacing w:after="120" w:line="360" w:lineRule="auto"/>
        <w:ind w:left="0"/>
        <w:jc w:val="both"/>
        <w:rPr>
          <w:rFonts w:cs="Arial"/>
        </w:rPr>
      </w:pPr>
    </w:p>
    <w:p w14:paraId="79CF981C" w14:textId="77777777" w:rsidR="00E436B5" w:rsidRDefault="00E436B5" w:rsidP="00E436B5">
      <w:pPr>
        <w:pStyle w:val="ListParagraph"/>
        <w:spacing w:after="120" w:line="360" w:lineRule="auto"/>
        <w:ind w:left="0"/>
        <w:jc w:val="both"/>
        <w:rPr>
          <w:rFonts w:cs="Arial"/>
        </w:rPr>
      </w:pPr>
      <w:r w:rsidRPr="00FE6CA4">
        <w:rPr>
          <w:rFonts w:cs="Arial"/>
        </w:rPr>
        <w:t xml:space="preserve">The purpose of this assignment is to </w:t>
      </w:r>
      <w:r>
        <w:rPr>
          <w:rFonts w:cs="Arial"/>
        </w:rPr>
        <w:t>analyse the British Council Standard Assessment Tool (SAT) survey, which is currently being administered in five countries across the Western Balkans, and to present the findings in a collection of brief reports, one for each country, and a general summary.</w:t>
      </w:r>
    </w:p>
    <w:p w14:paraId="2C0B5B8B" w14:textId="77777777" w:rsidR="00E436B5" w:rsidRDefault="00E436B5" w:rsidP="00E436B5">
      <w:pPr>
        <w:pStyle w:val="ListParagraph"/>
        <w:spacing w:after="120" w:line="360" w:lineRule="auto"/>
        <w:ind w:left="0"/>
        <w:jc w:val="both"/>
        <w:rPr>
          <w:rFonts w:cs="Arial"/>
        </w:rPr>
      </w:pPr>
    </w:p>
    <w:p w14:paraId="4AC3A728" w14:textId="77777777" w:rsidR="00E436B5" w:rsidRDefault="00E436B5" w:rsidP="00E436B5">
      <w:pPr>
        <w:pStyle w:val="ListParagraph"/>
        <w:spacing w:after="120" w:line="360" w:lineRule="auto"/>
        <w:ind w:left="0"/>
        <w:jc w:val="both"/>
        <w:rPr>
          <w:rFonts w:cs="Arial"/>
        </w:rPr>
      </w:pPr>
      <w:r>
        <w:rPr>
          <w:rFonts w:cs="Arial"/>
        </w:rPr>
        <w:t xml:space="preserve">The SAT findings are predominantly quantitative and are presented analysed from Survey Monkey There are 9 open questions in the survey that will require some qualitative analysis. The reports will present the findings and provide some interpretation of teacher needs. The reports for each country can follow </w:t>
      </w:r>
      <w:proofErr w:type="gramStart"/>
      <w:r>
        <w:rPr>
          <w:rFonts w:cs="Arial"/>
        </w:rPr>
        <w:t>exactly the same</w:t>
      </w:r>
      <w:proofErr w:type="gramEnd"/>
      <w:r>
        <w:rPr>
          <w:rFonts w:cs="Arial"/>
        </w:rPr>
        <w:t xml:space="preserve"> template.</w:t>
      </w:r>
    </w:p>
    <w:p w14:paraId="4EF08432" w14:textId="77777777" w:rsidR="00E436B5" w:rsidRDefault="00E436B5" w:rsidP="00E436B5">
      <w:pPr>
        <w:pStyle w:val="ListParagraph"/>
        <w:spacing w:after="120" w:line="360" w:lineRule="auto"/>
        <w:ind w:left="0"/>
        <w:jc w:val="both"/>
        <w:rPr>
          <w:rFonts w:cs="Arial"/>
        </w:rPr>
      </w:pPr>
    </w:p>
    <w:p w14:paraId="7C0C43C2" w14:textId="77777777" w:rsidR="00E436B5" w:rsidRDefault="00E436B5" w:rsidP="00E436B5">
      <w:pPr>
        <w:pStyle w:val="ListParagraph"/>
        <w:spacing w:after="120" w:line="360" w:lineRule="auto"/>
        <w:ind w:left="0"/>
        <w:jc w:val="both"/>
        <w:rPr>
          <w:rFonts w:cs="Arial"/>
        </w:rPr>
      </w:pPr>
      <w:r w:rsidRPr="00FE6CA4">
        <w:rPr>
          <w:rFonts w:cs="Arial"/>
        </w:rPr>
        <w:t>To achieve the stated purpose and objectives, the selected consultant will complete the following tasks:</w:t>
      </w:r>
    </w:p>
    <w:p w14:paraId="7D906242" w14:textId="77777777" w:rsidR="00E436B5" w:rsidRPr="00FE6CA4" w:rsidRDefault="00E436B5" w:rsidP="00E436B5">
      <w:pPr>
        <w:pStyle w:val="ListParagraph"/>
        <w:spacing w:after="120" w:line="360" w:lineRule="auto"/>
        <w:ind w:left="0"/>
        <w:jc w:val="both"/>
        <w:rPr>
          <w:rFonts w:cs="Arial"/>
        </w:rPr>
      </w:pPr>
    </w:p>
    <w:p w14:paraId="271676B0" w14:textId="77777777" w:rsidR="00E436B5" w:rsidRPr="00281E54" w:rsidRDefault="00E436B5" w:rsidP="00E436B5">
      <w:pPr>
        <w:pStyle w:val="ListParagraph"/>
        <w:numPr>
          <w:ilvl w:val="0"/>
          <w:numId w:val="25"/>
        </w:numPr>
        <w:spacing w:after="60" w:line="360" w:lineRule="auto"/>
        <w:ind w:left="714" w:hanging="357"/>
        <w:contextualSpacing w:val="0"/>
        <w:rPr>
          <w:rFonts w:cs="Arial"/>
        </w:rPr>
      </w:pPr>
      <w:r>
        <w:rPr>
          <w:rFonts w:cs="Arial"/>
          <w:b/>
          <w:bCs/>
          <w:color w:val="000000"/>
        </w:rPr>
        <w:t xml:space="preserve">Analyse and interpret the quantitative and qualitative data </w:t>
      </w:r>
      <w:r w:rsidRPr="00D941C0">
        <w:rPr>
          <w:rFonts w:cs="Arial"/>
          <w:color w:val="000000"/>
        </w:rPr>
        <w:t>from the SAT teacher needs survey</w:t>
      </w:r>
    </w:p>
    <w:p w14:paraId="23D40964" w14:textId="77777777" w:rsidR="00E436B5" w:rsidRDefault="00E436B5" w:rsidP="00E436B5">
      <w:pPr>
        <w:pStyle w:val="ListParagraph"/>
        <w:numPr>
          <w:ilvl w:val="0"/>
          <w:numId w:val="25"/>
        </w:numPr>
        <w:spacing w:after="60" w:line="360" w:lineRule="auto"/>
        <w:ind w:left="714" w:hanging="357"/>
        <w:contextualSpacing w:val="0"/>
        <w:rPr>
          <w:rFonts w:cs="Arial"/>
        </w:rPr>
      </w:pPr>
      <w:r w:rsidRPr="00D941C0">
        <w:rPr>
          <w:rFonts w:cs="Arial"/>
          <w:b/>
          <w:bCs/>
        </w:rPr>
        <w:t>Present the findings in five country reports</w:t>
      </w:r>
      <w:r>
        <w:rPr>
          <w:rFonts w:cs="Arial"/>
        </w:rPr>
        <w:t>, following a similar template for each report</w:t>
      </w:r>
    </w:p>
    <w:p w14:paraId="187917CC" w14:textId="77777777" w:rsidR="00E436B5" w:rsidRDefault="00E436B5" w:rsidP="00E436B5">
      <w:pPr>
        <w:pStyle w:val="ListParagraph"/>
        <w:numPr>
          <w:ilvl w:val="0"/>
          <w:numId w:val="25"/>
        </w:numPr>
        <w:spacing w:after="60" w:line="360" w:lineRule="auto"/>
        <w:ind w:left="714" w:hanging="357"/>
        <w:contextualSpacing w:val="0"/>
        <w:rPr>
          <w:rFonts w:cs="Arial"/>
        </w:rPr>
      </w:pPr>
      <w:r>
        <w:rPr>
          <w:rFonts w:cs="Arial"/>
          <w:b/>
          <w:bCs/>
        </w:rPr>
        <w:t xml:space="preserve">Write an overview report, </w:t>
      </w:r>
      <w:r w:rsidRPr="00D941C0">
        <w:rPr>
          <w:rFonts w:cs="Arial"/>
        </w:rPr>
        <w:t>highlighting key findings and</w:t>
      </w:r>
      <w:r>
        <w:rPr>
          <w:rFonts w:cs="Arial"/>
          <w:b/>
          <w:bCs/>
        </w:rPr>
        <w:t xml:space="preserve"> </w:t>
      </w:r>
      <w:r w:rsidRPr="00D941C0">
        <w:rPr>
          <w:rFonts w:cs="Arial"/>
        </w:rPr>
        <w:t>identifying strategic priorities for teacher professional development.</w:t>
      </w:r>
    </w:p>
    <w:p w14:paraId="7892B81C" w14:textId="77777777" w:rsidR="00E436B5" w:rsidRDefault="00E436B5" w:rsidP="00E436B5">
      <w:pPr>
        <w:pStyle w:val="ListParagraph"/>
        <w:spacing w:after="60" w:line="360" w:lineRule="auto"/>
        <w:ind w:left="0"/>
        <w:contextualSpacing w:val="0"/>
        <w:rPr>
          <w:rFonts w:cs="Arial"/>
        </w:rPr>
      </w:pPr>
    </w:p>
    <w:p w14:paraId="2FAE038F" w14:textId="77777777" w:rsidR="00E436B5" w:rsidRPr="00E436B5" w:rsidRDefault="00E436B5" w:rsidP="00E436B5">
      <w:pPr>
        <w:pStyle w:val="ListParagraph"/>
        <w:spacing w:after="60" w:line="360" w:lineRule="auto"/>
        <w:ind w:left="0"/>
        <w:contextualSpacing w:val="0"/>
        <w:rPr>
          <w:rFonts w:cs="Arial"/>
        </w:rPr>
      </w:pPr>
      <w:r w:rsidRPr="00E436B5">
        <w:rPr>
          <w:rFonts w:cs="Arial"/>
        </w:rPr>
        <w:t>It is expected the consultant will meet the following key deliverable:</w:t>
      </w:r>
    </w:p>
    <w:p w14:paraId="41CB4251" w14:textId="77777777" w:rsidR="00E436B5" w:rsidRPr="00281E54" w:rsidRDefault="00E436B5" w:rsidP="00E436B5">
      <w:pPr>
        <w:pStyle w:val="ListParagraph"/>
        <w:numPr>
          <w:ilvl w:val="0"/>
          <w:numId w:val="25"/>
        </w:numPr>
        <w:suppressAutoHyphens/>
        <w:autoSpaceDN w:val="0"/>
        <w:spacing w:after="60" w:line="360" w:lineRule="auto"/>
        <w:contextualSpacing w:val="0"/>
        <w:jc w:val="both"/>
        <w:textAlignment w:val="baseline"/>
        <w:rPr>
          <w:rFonts w:cs="Arial"/>
        </w:rPr>
      </w:pPr>
      <w:r w:rsidRPr="00281E54">
        <w:rPr>
          <w:rFonts w:cs="Arial"/>
        </w:rPr>
        <w:t xml:space="preserve">Write in total </w:t>
      </w:r>
      <w:r w:rsidRPr="00281E54">
        <w:rPr>
          <w:rFonts w:cs="Arial"/>
          <w:b/>
          <w:bCs/>
        </w:rPr>
        <w:t>six brief reports</w:t>
      </w:r>
      <w:r w:rsidRPr="00281E54">
        <w:rPr>
          <w:rFonts w:cs="Arial"/>
        </w:rPr>
        <w:t>, one for each of the five countries (to be shared with their Ministries of Education and local teacher associations) as well as an overview/summary report highlighting key findings from the survey.</w:t>
      </w:r>
    </w:p>
    <w:p w14:paraId="2DBBEE33" w14:textId="77777777" w:rsidR="00E436B5" w:rsidRDefault="00E436B5" w:rsidP="00E436B5"/>
    <w:p w14:paraId="1DADED07" w14:textId="77777777" w:rsidR="00E436B5" w:rsidRDefault="00E436B5" w:rsidP="00E436B5"/>
    <w:p w14:paraId="346AD87F" w14:textId="77777777" w:rsidR="00E436B5" w:rsidRDefault="00E436B5" w:rsidP="00E436B5"/>
    <w:p w14:paraId="02004766" w14:textId="77777777" w:rsidR="00E436B5" w:rsidRDefault="00E436B5" w:rsidP="00E436B5"/>
    <w:p w14:paraId="5FBFBD90" w14:textId="77777777" w:rsidR="00E436B5" w:rsidRDefault="00E436B5" w:rsidP="00E436B5"/>
    <w:p w14:paraId="59D82F48" w14:textId="77777777" w:rsidR="00E436B5" w:rsidRDefault="00E436B5" w:rsidP="00E436B5"/>
    <w:p w14:paraId="559AB233" w14:textId="77777777" w:rsidR="00E436B5" w:rsidRDefault="00E436B5" w:rsidP="00E436B5"/>
    <w:p w14:paraId="2AB32E96" w14:textId="77777777" w:rsidR="00887A6C" w:rsidRPr="008820DC" w:rsidRDefault="00887A6C" w:rsidP="00887A6C">
      <w:pPr>
        <w:pStyle w:val="MRSchedule1"/>
        <w:spacing w:before="60" w:after="160" w:line="276" w:lineRule="auto"/>
        <w:ind w:left="0"/>
        <w:rPr>
          <w:rFonts w:cs="Arial"/>
          <w:szCs w:val="22"/>
        </w:rPr>
      </w:pPr>
    </w:p>
    <w:p w14:paraId="370F0516" w14:textId="77777777" w:rsidR="00887A6C" w:rsidRPr="008820DC" w:rsidRDefault="00887A6C" w:rsidP="003642FA">
      <w:pPr>
        <w:pStyle w:val="MRSchedule2"/>
        <w:spacing w:before="60" w:after="160" w:line="276" w:lineRule="auto"/>
        <w:rPr>
          <w:rFonts w:cs="Arial"/>
          <w:szCs w:val="22"/>
        </w:rPr>
      </w:pPr>
      <w:r w:rsidRPr="008820DC">
        <w:rPr>
          <w:rFonts w:cs="Arial"/>
          <w:szCs w:val="22"/>
        </w:rPr>
        <w:t>Charges</w:t>
      </w:r>
    </w:p>
    <w:p w14:paraId="5642F99A" w14:textId="77777777" w:rsidR="00887A6C" w:rsidRPr="00B117AB" w:rsidRDefault="00887A6C" w:rsidP="00887A6C">
      <w:pPr>
        <w:pStyle w:val="MRNoHead1"/>
        <w:numPr>
          <w:ilvl w:val="0"/>
          <w:numId w:val="0"/>
        </w:numPr>
        <w:spacing w:before="60" w:after="160" w:line="276" w:lineRule="auto"/>
        <w:rPr>
          <w:rFonts w:cs="Arial"/>
          <w:b/>
          <w:i/>
          <w:szCs w:val="22"/>
        </w:rPr>
      </w:pPr>
      <w:r w:rsidRPr="00B117AB">
        <w:rPr>
          <w:rFonts w:cs="Arial"/>
          <w:szCs w:val="22"/>
        </w:rPr>
        <w:t>The Charges for the Services and/or Goods will be</w:t>
      </w:r>
      <w:r w:rsidR="002425A8" w:rsidRPr="00B117AB">
        <w:rPr>
          <w:rFonts w:cs="Arial"/>
          <w:b/>
          <w:i/>
          <w:szCs w:val="22"/>
        </w:rPr>
        <w:t xml:space="preserve"> </w:t>
      </w:r>
      <w:r w:rsidRPr="00B117AB">
        <w:rPr>
          <w:rFonts w:cs="Arial"/>
          <w:b/>
          <w:i/>
          <w:szCs w:val="22"/>
        </w:rPr>
        <w:t xml:space="preserve">fixed sum paid against an agreed </w:t>
      </w:r>
      <w:r w:rsidR="002425A8" w:rsidRPr="00B117AB">
        <w:rPr>
          <w:rFonts w:cs="Arial"/>
          <w:b/>
          <w:i/>
          <w:szCs w:val="22"/>
        </w:rPr>
        <w:t xml:space="preserve">daily rate and </w:t>
      </w:r>
      <w:r w:rsidRPr="00B117AB">
        <w:rPr>
          <w:rFonts w:cs="Arial"/>
          <w:b/>
          <w:i/>
          <w:szCs w:val="22"/>
        </w:rPr>
        <w:t>payment schedule</w:t>
      </w:r>
      <w:r w:rsidR="002425A8" w:rsidRPr="00B117AB">
        <w:rPr>
          <w:rFonts w:cs="Arial"/>
          <w:b/>
          <w:i/>
          <w:szCs w:val="22"/>
        </w:rPr>
        <w:t xml:space="preserve">. The maximum number of days is </w:t>
      </w:r>
      <w:r w:rsidR="00E436B5">
        <w:rPr>
          <w:rFonts w:cs="Arial"/>
          <w:b/>
          <w:i/>
          <w:szCs w:val="22"/>
        </w:rPr>
        <w:t>5</w:t>
      </w:r>
      <w:r w:rsidR="00F64856">
        <w:rPr>
          <w:rFonts w:cs="Arial"/>
          <w:b/>
          <w:i/>
          <w:szCs w:val="22"/>
        </w:rPr>
        <w:t>.</w:t>
      </w:r>
      <w:r w:rsidR="002425A8" w:rsidRPr="00B117AB">
        <w:rPr>
          <w:rFonts w:cs="Arial"/>
          <w:b/>
          <w:i/>
          <w:szCs w:val="22"/>
        </w:rPr>
        <w:t xml:space="preserve"> </w:t>
      </w:r>
    </w:p>
    <w:p w14:paraId="626E7644" w14:textId="77777777" w:rsidR="002425A8" w:rsidRDefault="002425A8" w:rsidP="00887A6C">
      <w:pPr>
        <w:pStyle w:val="MRNoHead1"/>
        <w:numPr>
          <w:ilvl w:val="0"/>
          <w:numId w:val="0"/>
        </w:numPr>
        <w:spacing w:before="60" w:after="160" w:line="276" w:lineRule="auto"/>
        <w:rPr>
          <w:rFonts w:cs="Arial"/>
          <w:b/>
          <w:i/>
          <w:szCs w:val="22"/>
        </w:rPr>
      </w:pPr>
      <w:r w:rsidRPr="00CD6634">
        <w:rPr>
          <w:rFonts w:cs="Arial"/>
          <w:b/>
          <w:i/>
          <w:szCs w:val="22"/>
        </w:rPr>
        <w:t>The payment will be made twice</w:t>
      </w:r>
      <w:r w:rsidR="0051080D" w:rsidRPr="00CD6634">
        <w:rPr>
          <w:rFonts w:cs="Arial"/>
          <w:b/>
          <w:i/>
          <w:szCs w:val="22"/>
        </w:rPr>
        <w:t xml:space="preserve"> for the duration of the contract</w:t>
      </w:r>
      <w:r w:rsidRPr="00CD6634">
        <w:rPr>
          <w:rFonts w:cs="Arial"/>
          <w:b/>
          <w:i/>
          <w:szCs w:val="22"/>
        </w:rPr>
        <w:t xml:space="preserve">. </w:t>
      </w:r>
    </w:p>
    <w:p w14:paraId="42BBE911" w14:textId="77777777" w:rsidR="00887A6C" w:rsidRPr="008820DC" w:rsidRDefault="00887A6C" w:rsidP="00887A6C">
      <w:pPr>
        <w:spacing w:before="60" w:after="160" w:line="276" w:lineRule="auto"/>
        <w:rPr>
          <w:rFonts w:cs="Arial"/>
          <w:szCs w:val="22"/>
        </w:rPr>
      </w:pPr>
      <w:r w:rsidRPr="008820DC">
        <w:rPr>
          <w:rFonts w:cs="Arial"/>
          <w:szCs w:val="22"/>
        </w:rPr>
        <w:t xml:space="preserve">The Charges set out above are an </w:t>
      </w:r>
      <w:r w:rsidR="0051080D" w:rsidRPr="008820DC">
        <w:rPr>
          <w:rFonts w:cs="Arial"/>
          <w:szCs w:val="22"/>
        </w:rPr>
        <w:t>all-inclusive</w:t>
      </w:r>
      <w:r w:rsidRPr="008820DC">
        <w:rPr>
          <w:rFonts w:cs="Arial"/>
          <w:szCs w:val="22"/>
        </w:rPr>
        <w:t xml:space="preserve"> fee and covers all preparation, report writing and all other work, which is carried out in</w:t>
      </w:r>
      <w:r w:rsidR="003727F8">
        <w:rPr>
          <w:rFonts w:cs="Arial"/>
          <w:szCs w:val="22"/>
        </w:rPr>
        <w:t xml:space="preserve"> the Consultancy</w:t>
      </w:r>
      <w:r w:rsidRPr="008820DC">
        <w:rPr>
          <w:rFonts w:cs="Arial"/>
          <w:szCs w:val="22"/>
        </w:rPr>
        <w:t>.  It is expected that the Supplier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but not limited to overheads and expenses of whatsoever nature that may be incurred except those otherwise specifically provided for in this Agreement.</w:t>
      </w:r>
    </w:p>
    <w:p w14:paraId="3DE90D43" w14:textId="77777777" w:rsidR="00887A6C" w:rsidRPr="008820DC" w:rsidRDefault="00887A6C" w:rsidP="00887A6C">
      <w:pPr>
        <w:pStyle w:val="MRSchedule1"/>
        <w:spacing w:before="60" w:after="160" w:line="276" w:lineRule="auto"/>
        <w:ind w:left="0"/>
        <w:rPr>
          <w:rFonts w:cs="Arial"/>
          <w:szCs w:val="22"/>
        </w:rPr>
      </w:pPr>
      <w:bookmarkStart w:id="9" w:name="_Ref266464072"/>
      <w:r w:rsidRPr="008820DC">
        <w:rPr>
          <w:rFonts w:cs="Arial"/>
          <w:szCs w:val="22"/>
        </w:rPr>
        <w:br w:type="page"/>
      </w:r>
      <w:bookmarkEnd w:id="9"/>
    </w:p>
    <w:p w14:paraId="30AEA63F" w14:textId="77777777" w:rsidR="00887A6C" w:rsidRPr="008820DC" w:rsidRDefault="00887A6C" w:rsidP="00887A6C">
      <w:pPr>
        <w:pStyle w:val="MRSchedule2"/>
        <w:spacing w:before="60" w:after="160" w:line="276" w:lineRule="auto"/>
        <w:rPr>
          <w:rFonts w:cs="Arial"/>
          <w:szCs w:val="22"/>
        </w:rPr>
      </w:pPr>
      <w:r w:rsidRPr="008820DC">
        <w:rPr>
          <w:rFonts w:cs="Arial"/>
          <w:szCs w:val="22"/>
        </w:rPr>
        <w:t>Standard Terms</w:t>
      </w:r>
    </w:p>
    <w:p w14:paraId="372C8FBC" w14:textId="77777777" w:rsidR="00887A6C" w:rsidRPr="008820DC" w:rsidRDefault="00887A6C" w:rsidP="003B0EB1">
      <w:pPr>
        <w:pStyle w:val="MRheading1"/>
        <w:numPr>
          <w:ilvl w:val="0"/>
          <w:numId w:val="9"/>
        </w:numPr>
        <w:spacing w:before="60" w:after="160" w:line="276" w:lineRule="auto"/>
        <w:rPr>
          <w:rFonts w:cs="Arial"/>
          <w:szCs w:val="22"/>
        </w:rPr>
      </w:pPr>
      <w:bookmarkStart w:id="10" w:name="_Toc207776101"/>
      <w:bookmarkStart w:id="11" w:name="_Toc207776249"/>
      <w:r w:rsidRPr="008820DC">
        <w:rPr>
          <w:rFonts w:cs="Arial"/>
          <w:szCs w:val="22"/>
        </w:rPr>
        <w:t>Interpretation</w:t>
      </w:r>
      <w:bookmarkEnd w:id="10"/>
      <w:bookmarkEnd w:id="11"/>
    </w:p>
    <w:p w14:paraId="4392F8C3" w14:textId="77777777" w:rsidR="00887A6C" w:rsidRPr="008820DC" w:rsidRDefault="00887A6C" w:rsidP="00887A6C">
      <w:pPr>
        <w:pStyle w:val="MRheading2"/>
        <w:spacing w:before="60" w:after="160" w:line="276" w:lineRule="auto"/>
        <w:rPr>
          <w:rFonts w:cs="Arial"/>
          <w:szCs w:val="22"/>
        </w:rPr>
      </w:pPr>
      <w:r w:rsidRPr="008820DC">
        <w:rPr>
          <w:rFonts w:cs="Arial"/>
          <w:szCs w:val="22"/>
        </w:rPr>
        <w:t>In this Agreement:</w:t>
      </w:r>
    </w:p>
    <w:p w14:paraId="785E2608"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Background IPR</w:t>
      </w:r>
      <w:r w:rsidRPr="008820DC">
        <w:rPr>
          <w:rFonts w:cs="Arial"/>
          <w:szCs w:val="22"/>
        </w:rPr>
        <w:t xml:space="preserve">” means any Intellectual Property Rights (other than Project IPR) belonging to either party before the Commencement Date or not created in the course of or in connection with the </w:t>
      </w:r>
      <w:proofErr w:type="gramStart"/>
      <w:r w:rsidRPr="008820DC">
        <w:rPr>
          <w:rFonts w:cs="Arial"/>
          <w:szCs w:val="22"/>
        </w:rPr>
        <w:t>Project;</w:t>
      </w:r>
      <w:proofErr w:type="gramEnd"/>
    </w:p>
    <w:p w14:paraId="4EE5EEE7"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British Council Entities</w:t>
      </w:r>
      <w:r w:rsidRPr="008820DC">
        <w:rPr>
          <w:rFonts w:cs="Arial"/>
          <w:szCs w:val="22"/>
        </w:rPr>
        <w:t>” means the subsidiary companies and other organisations Controlled by the British Council from time to time, and any organisation which Controls the British Council (the “</w:t>
      </w:r>
      <w:r w:rsidRPr="008820DC">
        <w:rPr>
          <w:rFonts w:cs="Arial"/>
          <w:b/>
          <w:szCs w:val="22"/>
        </w:rPr>
        <w:t>Controlling Entity</w:t>
      </w:r>
      <w:r w:rsidRPr="008820DC">
        <w:rPr>
          <w:rFonts w:cs="Arial"/>
          <w:szCs w:val="22"/>
        </w:rPr>
        <w:t>”) as well as any other organisations Controlled by the Controlling Entity from time to time;</w:t>
      </w:r>
    </w:p>
    <w:p w14:paraId="660AE045"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British Council Requirements</w:t>
      </w:r>
      <w:r w:rsidRPr="008820DC">
        <w:rPr>
          <w:rFonts w:cs="Arial"/>
          <w:szCs w:val="22"/>
        </w:rPr>
        <w:t xml:space="preserve">” means the instructions, requirements, policies, codes of conduct, guidelines, forms and other documents notified to the Supplier in writing or set out on the British Council’s website at </w:t>
      </w:r>
      <w:hyperlink r:id="rId11" w:tooltip="http://www.britishcouncil.org/new/about-us/jobs/folder_jobs/register-as-a-consultant/policies-for-consultants-and-associates/" w:history="1">
        <w:r w:rsidRPr="008820DC">
          <w:rPr>
            <w:rStyle w:val="Hyperlink"/>
            <w:rFonts w:cs="Arial"/>
            <w:szCs w:val="22"/>
          </w:rPr>
          <w:t>http://www.britishcouncil.org/new/about-us/jobs/folder_jobs/register-as-a-consultant/policies-for-consu</w:t>
        </w:r>
        <w:r w:rsidRPr="008820DC">
          <w:rPr>
            <w:rStyle w:val="Hyperlink"/>
            <w:rFonts w:cs="Arial"/>
            <w:szCs w:val="22"/>
          </w:rPr>
          <w:t>l</w:t>
        </w:r>
        <w:r w:rsidRPr="008820DC">
          <w:rPr>
            <w:rStyle w:val="Hyperlink"/>
            <w:rFonts w:cs="Arial"/>
            <w:szCs w:val="22"/>
          </w:rPr>
          <w:t>tants-and-associates/</w:t>
        </w:r>
      </w:hyperlink>
      <w:r w:rsidRPr="008820DC">
        <w:rPr>
          <w:rFonts w:cs="Arial"/>
          <w:szCs w:val="22"/>
        </w:rPr>
        <w:t xml:space="preserve"> or such other web address as may be notified to the Supplier from time to time (as such documents may be amended, updated or supplemented from time to time during the Term);</w:t>
      </w:r>
    </w:p>
    <w:p w14:paraId="4A4A946D"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Charges</w:t>
      </w:r>
      <w:r w:rsidRPr="008820DC">
        <w:rPr>
          <w:rFonts w:cs="Arial"/>
          <w:szCs w:val="22"/>
        </w:rPr>
        <w:t xml:space="preserve">” means the charges, fees and any other sums payable by the British Council to the Supplier as set out in </w:t>
      </w:r>
      <w:r w:rsidRPr="008820DC">
        <w:rPr>
          <w:rFonts w:cs="Arial"/>
          <w:szCs w:val="22"/>
        </w:rPr>
        <w:fldChar w:fldCharType="begin"/>
      </w:r>
      <w:r w:rsidRPr="008820DC">
        <w:rPr>
          <w:rFonts w:cs="Arial"/>
          <w:szCs w:val="22"/>
        </w:rPr>
        <w:instrText xml:space="preserve"> REF _Ref266706327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Schedule 3</w:t>
      </w:r>
      <w:r w:rsidRPr="008820DC">
        <w:rPr>
          <w:rFonts w:cs="Arial"/>
          <w:szCs w:val="22"/>
        </w:rPr>
        <w:fldChar w:fldCharType="end"/>
      </w:r>
      <w:r w:rsidRPr="008820DC">
        <w:rPr>
          <w:rFonts w:cs="Arial"/>
          <w:szCs w:val="22"/>
        </w:rPr>
        <w:t>;</w:t>
      </w:r>
    </w:p>
    <w:p w14:paraId="2A2CFFE0"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Control</w:t>
      </w:r>
      <w:r w:rsidRPr="008820DC">
        <w:rPr>
          <w:rFonts w:cs="Arial"/>
          <w:szCs w:val="22"/>
        </w:rPr>
        <w:t>” means the ability to direct the affairs of another party whether by virtue of the ownership of shares, contract or otherwise (and “Controlled” shall be construed accordingly</w:t>
      </w:r>
      <w:proofErr w:type="gramStart"/>
      <w:r w:rsidRPr="008820DC">
        <w:rPr>
          <w:rFonts w:cs="Arial"/>
          <w:szCs w:val="22"/>
        </w:rPr>
        <w:t>);</w:t>
      </w:r>
      <w:proofErr w:type="gramEnd"/>
    </w:p>
    <w:p w14:paraId="1B610BE5"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Code</w:t>
      </w:r>
      <w:r w:rsidRPr="008820D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751209A9"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Confidential Information</w:t>
      </w:r>
      <w:r w:rsidRPr="008820DC">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w:t>
      </w:r>
      <w:r w:rsidR="00686662">
        <w:rPr>
          <w:rFonts w:cs="Arial"/>
          <w:szCs w:val="22"/>
        </w:rPr>
        <w:t xml:space="preserve"> of the Data Protection Legislation</w:t>
      </w:r>
      <w:r w:rsidRPr="008820DC">
        <w:rPr>
          <w:rFonts w:cs="Arial"/>
          <w:szCs w:val="22"/>
        </w:rPr>
        <w:t>;</w:t>
      </w:r>
    </w:p>
    <w:p w14:paraId="50097E72"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Deliverables</w:t>
      </w:r>
      <w:r w:rsidRPr="008820DC">
        <w:rPr>
          <w:rFonts w:cs="Arial"/>
          <w:szCs w:val="22"/>
        </w:rPr>
        <w:t xml:space="preserve">” means all Documents, products and materials developed or provided by the Supplier as part of providing the </w:t>
      </w:r>
      <w:proofErr w:type="gramStart"/>
      <w:r w:rsidRPr="008820DC">
        <w:rPr>
          <w:rFonts w:cs="Arial"/>
          <w:szCs w:val="22"/>
        </w:rPr>
        <w:t>Services;</w:t>
      </w:r>
      <w:proofErr w:type="gramEnd"/>
    </w:p>
    <w:p w14:paraId="1744C48B"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Document</w:t>
      </w:r>
      <w:r w:rsidRPr="008820DC">
        <w:rPr>
          <w:rFonts w:cs="Arial"/>
          <w:szCs w:val="22"/>
        </w:rPr>
        <w:t xml:space="preserve">” means (whether in hard copy or electronic format) any document, drawing, map, plan, diagram, design, picture or other image, tape, disk, or other device or record embodying information in any </w:t>
      </w:r>
      <w:proofErr w:type="gramStart"/>
      <w:r w:rsidRPr="008820DC">
        <w:rPr>
          <w:rFonts w:cs="Arial"/>
          <w:szCs w:val="22"/>
        </w:rPr>
        <w:t>form;</w:t>
      </w:r>
      <w:proofErr w:type="gramEnd"/>
    </w:p>
    <w:p w14:paraId="4434B5E7" w14:textId="77777777" w:rsidR="00AA62F4" w:rsidRDefault="00AA62F4" w:rsidP="00887A6C">
      <w:pPr>
        <w:spacing w:before="60" w:after="160" w:line="276" w:lineRule="auto"/>
        <w:ind w:left="720"/>
        <w:rPr>
          <w:rFonts w:cs="Arial"/>
          <w:szCs w:val="22"/>
        </w:rPr>
      </w:pPr>
      <w:r>
        <w:rPr>
          <w:rFonts w:cs="Arial"/>
          <w:szCs w:val="22"/>
        </w:rPr>
        <w:lastRenderedPageBreak/>
        <w:t>“</w:t>
      </w:r>
      <w:r w:rsidRPr="00AA62F4">
        <w:rPr>
          <w:rFonts w:cs="Arial"/>
          <w:b/>
          <w:szCs w:val="22"/>
        </w:rPr>
        <w:t>End Client</w:t>
      </w:r>
      <w:r>
        <w:rPr>
          <w:rFonts w:cs="Arial"/>
          <w:szCs w:val="22"/>
        </w:rPr>
        <w:t xml:space="preserve">” means </w:t>
      </w:r>
      <w:r w:rsidRPr="00AA62F4">
        <w:rPr>
          <w:rFonts w:cs="Arial"/>
          <w:szCs w:val="22"/>
        </w:rPr>
        <w:t>the end client (if any) in respect of the project in connection with which the Supplier is providing its Services as a sub-</w:t>
      </w:r>
      <w:proofErr w:type="gramStart"/>
      <w:r w:rsidRPr="00AA62F4">
        <w:rPr>
          <w:rFonts w:cs="Arial"/>
          <w:szCs w:val="22"/>
        </w:rPr>
        <w:t>contractor;</w:t>
      </w:r>
      <w:proofErr w:type="gramEnd"/>
    </w:p>
    <w:p w14:paraId="35333B9B"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End Client Requirements</w:t>
      </w:r>
      <w:r w:rsidR="00AA62F4">
        <w:rPr>
          <w:rFonts w:cs="Arial"/>
          <w:szCs w:val="22"/>
        </w:rPr>
        <w:t>” means</w:t>
      </w:r>
      <w:r w:rsidR="00AA62F4" w:rsidRPr="00AA62F4">
        <w:rPr>
          <w:rFonts w:cs="Arial"/>
          <w:szCs w:val="22"/>
        </w:rPr>
        <w:t xml:space="preserve"> the specific requirements of the End Client, as notified to the Supplier in </w:t>
      </w:r>
      <w:proofErr w:type="gramStart"/>
      <w:r w:rsidR="00AA62F4" w:rsidRPr="00AA62F4">
        <w:rPr>
          <w:rFonts w:cs="Arial"/>
          <w:szCs w:val="22"/>
        </w:rPr>
        <w:t>writing;</w:t>
      </w:r>
      <w:proofErr w:type="gramEnd"/>
    </w:p>
    <w:p w14:paraId="0982773D"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Environmental Information Regulations</w:t>
      </w:r>
      <w:r w:rsidRPr="008820DC">
        <w:rPr>
          <w:rFonts w:cs="Arial"/>
          <w:szCs w:val="22"/>
        </w:rPr>
        <w:t xml:space="preserve">” means the Environmental Information Regulations </w:t>
      </w:r>
      <w:proofErr w:type="gramStart"/>
      <w:r w:rsidRPr="008820DC">
        <w:rPr>
          <w:rFonts w:cs="Arial"/>
          <w:szCs w:val="22"/>
        </w:rPr>
        <w:t>2004;</w:t>
      </w:r>
      <w:proofErr w:type="gramEnd"/>
    </w:p>
    <w:p w14:paraId="6D250F09"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Equality Legislation</w:t>
      </w:r>
      <w:r w:rsidRPr="008820DC">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14:paraId="41BECF18"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FOIA</w:t>
      </w:r>
      <w:r w:rsidRPr="008820DC">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8820DC">
        <w:rPr>
          <w:rFonts w:cs="Arial"/>
          <w:szCs w:val="22"/>
        </w:rPr>
        <w:t>legislation;</w:t>
      </w:r>
      <w:proofErr w:type="gramEnd"/>
    </w:p>
    <w:p w14:paraId="501BAB40"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Goods</w:t>
      </w:r>
      <w:r w:rsidRPr="008820DC">
        <w:rPr>
          <w:rFonts w:cs="Arial"/>
          <w:szCs w:val="22"/>
        </w:rPr>
        <w:t>” means the goods or products (if any) to be supplied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proofErr w:type="gramStart"/>
      <w:r w:rsidRPr="008820DC">
        <w:rPr>
          <w:rFonts w:cs="Arial"/>
          <w:szCs w:val="22"/>
        </w:rPr>
        <w:t>);</w:t>
      </w:r>
      <w:proofErr w:type="gramEnd"/>
    </w:p>
    <w:p w14:paraId="5085A6CB"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Information Disclosure Requirements</w:t>
      </w:r>
      <w:r w:rsidRPr="008820DC">
        <w:rPr>
          <w:rFonts w:cs="Arial"/>
          <w:szCs w:val="22"/>
        </w:rPr>
        <w:t>” means the requirements to disclose information under:</w:t>
      </w:r>
    </w:p>
    <w:p w14:paraId="325C8CD8" w14:textId="77777777" w:rsidR="00887A6C" w:rsidRPr="008820DC" w:rsidRDefault="00887A6C" w:rsidP="00887A6C">
      <w:pPr>
        <w:spacing w:before="60" w:after="160" w:line="276" w:lineRule="auto"/>
        <w:ind w:left="720"/>
        <w:rPr>
          <w:rFonts w:cs="Arial"/>
          <w:szCs w:val="22"/>
        </w:rPr>
      </w:pPr>
      <w:r w:rsidRPr="008820DC">
        <w:rPr>
          <w:rFonts w:cs="Arial"/>
          <w:szCs w:val="22"/>
        </w:rPr>
        <w:t>(a)</w:t>
      </w:r>
      <w:r w:rsidRPr="008820DC">
        <w:rPr>
          <w:rFonts w:cs="Arial"/>
          <w:szCs w:val="22"/>
        </w:rPr>
        <w:tab/>
        <w:t xml:space="preserve">the </w:t>
      </w:r>
      <w:proofErr w:type="gramStart"/>
      <w:r w:rsidRPr="008820DC">
        <w:rPr>
          <w:rFonts w:cs="Arial"/>
          <w:szCs w:val="22"/>
        </w:rPr>
        <w:t>Code;</w:t>
      </w:r>
      <w:proofErr w:type="gramEnd"/>
    </w:p>
    <w:p w14:paraId="2393FECE" w14:textId="77777777" w:rsidR="00887A6C" w:rsidRPr="008820DC" w:rsidRDefault="00887A6C" w:rsidP="00887A6C">
      <w:pPr>
        <w:spacing w:before="60" w:after="160" w:line="276" w:lineRule="auto"/>
        <w:ind w:left="720"/>
        <w:rPr>
          <w:rFonts w:cs="Arial"/>
          <w:szCs w:val="22"/>
        </w:rPr>
      </w:pPr>
      <w:r w:rsidRPr="008820DC">
        <w:rPr>
          <w:rFonts w:cs="Arial"/>
          <w:szCs w:val="22"/>
        </w:rPr>
        <w:t>(b)</w:t>
      </w:r>
      <w:r w:rsidRPr="008820DC">
        <w:rPr>
          <w:rFonts w:cs="Arial"/>
          <w:szCs w:val="22"/>
        </w:rPr>
        <w:tab/>
        <w:t xml:space="preserve">the </w:t>
      </w:r>
      <w:proofErr w:type="gramStart"/>
      <w:r w:rsidRPr="008820DC">
        <w:rPr>
          <w:rFonts w:cs="Arial"/>
          <w:szCs w:val="22"/>
        </w:rPr>
        <w:t>FOIA;  and</w:t>
      </w:r>
      <w:proofErr w:type="gramEnd"/>
    </w:p>
    <w:p w14:paraId="7FA2F17C" w14:textId="77777777" w:rsidR="00887A6C" w:rsidRPr="008820DC" w:rsidRDefault="00887A6C" w:rsidP="00887A6C">
      <w:pPr>
        <w:spacing w:before="60" w:after="160" w:line="276" w:lineRule="auto"/>
        <w:ind w:left="720"/>
        <w:rPr>
          <w:rFonts w:cs="Arial"/>
          <w:szCs w:val="22"/>
        </w:rPr>
      </w:pPr>
      <w:r w:rsidRPr="008820DC">
        <w:rPr>
          <w:rFonts w:cs="Arial"/>
          <w:szCs w:val="22"/>
        </w:rPr>
        <w:t>(c)</w:t>
      </w:r>
      <w:r w:rsidRPr="008820DC">
        <w:rPr>
          <w:rFonts w:cs="Arial"/>
          <w:szCs w:val="22"/>
        </w:rPr>
        <w:tab/>
        <w:t xml:space="preserve">the Environmental Information </w:t>
      </w:r>
      <w:proofErr w:type="gramStart"/>
      <w:r w:rsidRPr="008820DC">
        <w:rPr>
          <w:rFonts w:cs="Arial"/>
          <w:szCs w:val="22"/>
        </w:rPr>
        <w:t>Regulations;</w:t>
      </w:r>
      <w:proofErr w:type="gramEnd"/>
    </w:p>
    <w:p w14:paraId="29171B48"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Intellectual Property Rights</w:t>
      </w:r>
      <w:r w:rsidRPr="008820D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767E6F19"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Premises</w:t>
      </w:r>
      <w:r w:rsidRPr="008820DC">
        <w:rPr>
          <w:rFonts w:cs="Arial"/>
          <w:szCs w:val="22"/>
        </w:rPr>
        <w:t xml:space="preserve">” means, where applicable, the premises or location where the Services are to be provided, as notified by the British Council to the </w:t>
      </w:r>
      <w:proofErr w:type="gramStart"/>
      <w:r w:rsidRPr="008820DC">
        <w:rPr>
          <w:rFonts w:cs="Arial"/>
          <w:szCs w:val="22"/>
        </w:rPr>
        <w:t>Supplier;</w:t>
      </w:r>
      <w:proofErr w:type="gramEnd"/>
    </w:p>
    <w:p w14:paraId="6B78F908"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Project</w:t>
      </w:r>
      <w:r w:rsidRPr="008820DC">
        <w:rPr>
          <w:rFonts w:cs="Arial"/>
          <w:szCs w:val="22"/>
        </w:rPr>
        <w:t>” means the project in connection with which the Supplier provides its Services as further described in the Special Terms (</w:t>
      </w:r>
      <w:r w:rsidR="00136580">
        <w:rPr>
          <w:rFonts w:cs="Arial"/>
          <w:szCs w:val="22"/>
        </w:rPr>
        <w:t>Schedule 1</w:t>
      </w:r>
      <w:r w:rsidRPr="008820DC">
        <w:rPr>
          <w:rFonts w:cs="Arial"/>
          <w:szCs w:val="22"/>
        </w:rPr>
        <w:t>) and/or the Specification (</w:t>
      </w:r>
      <w:r w:rsidR="00136580">
        <w:rPr>
          <w:rFonts w:cs="Arial"/>
          <w:szCs w:val="22"/>
        </w:rPr>
        <w:t>Schedule 2</w:t>
      </w:r>
      <w:proofErr w:type="gramStart"/>
      <w:r w:rsidRPr="008820DC">
        <w:rPr>
          <w:rFonts w:cs="Arial"/>
          <w:szCs w:val="22"/>
        </w:rPr>
        <w:t>);</w:t>
      </w:r>
      <w:proofErr w:type="gramEnd"/>
    </w:p>
    <w:p w14:paraId="1AF697ED"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Project IPR</w:t>
      </w:r>
      <w:r w:rsidRPr="008820DC">
        <w:rPr>
          <w:rFonts w:cs="Arial"/>
          <w:szCs w:val="22"/>
        </w:rPr>
        <w:t xml:space="preserve">” means all Intellectual Property Rights that arise or are obtained or developed by either party, or by a contractor on behalf of either party, in respect of the Deliverables in the course of or in connection with the </w:t>
      </w:r>
      <w:proofErr w:type="gramStart"/>
      <w:r w:rsidRPr="008820DC">
        <w:rPr>
          <w:rFonts w:cs="Arial"/>
          <w:szCs w:val="22"/>
        </w:rPr>
        <w:t>Project;</w:t>
      </w:r>
      <w:proofErr w:type="gramEnd"/>
    </w:p>
    <w:p w14:paraId="012F27DB"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Relevant Person</w:t>
      </w:r>
      <w:r w:rsidRPr="008820DC">
        <w:rPr>
          <w:rFonts w:cs="Arial"/>
          <w:szCs w:val="22"/>
        </w:rPr>
        <w:t xml:space="preserve">” means any individual employed or engaged by the Supplier and involved in the provision of the Services, or any agent or contractor or sub-contractor of the Supplier </w:t>
      </w:r>
      <w:r w:rsidRPr="008820DC">
        <w:rPr>
          <w:rFonts w:cs="Arial"/>
          <w:szCs w:val="22"/>
        </w:rPr>
        <w:lastRenderedPageBreak/>
        <w:t xml:space="preserve">who is involved in the provision of the Services and includes, without limitation, the Key Personnel (if any); </w:t>
      </w:r>
    </w:p>
    <w:p w14:paraId="0918BE59"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Request for Information</w:t>
      </w:r>
      <w:r w:rsidRPr="008820DC">
        <w:rPr>
          <w:rFonts w:cs="Arial"/>
          <w:szCs w:val="22"/>
        </w:rPr>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8820DC">
        <w:rPr>
          <w:rFonts w:cs="Arial"/>
          <w:szCs w:val="22"/>
        </w:rPr>
        <w:t>Requirements;</w:t>
      </w:r>
      <w:proofErr w:type="gramEnd"/>
      <w:r w:rsidRPr="008820DC">
        <w:rPr>
          <w:rFonts w:cs="Arial"/>
          <w:szCs w:val="22"/>
        </w:rPr>
        <w:t xml:space="preserve"> </w:t>
      </w:r>
    </w:p>
    <w:p w14:paraId="154B223F"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Services</w:t>
      </w:r>
      <w:r w:rsidRPr="008820DC">
        <w:rPr>
          <w:rFonts w:cs="Arial"/>
          <w:szCs w:val="22"/>
        </w:rPr>
        <w:t>” means the services to be provided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proofErr w:type="gramStart"/>
      <w:r w:rsidRPr="008820DC">
        <w:rPr>
          <w:rFonts w:cs="Arial"/>
          <w:szCs w:val="22"/>
        </w:rPr>
        <w:t>);</w:t>
      </w:r>
      <w:proofErr w:type="gramEnd"/>
      <w:r w:rsidRPr="008820DC">
        <w:rPr>
          <w:rFonts w:cs="Arial"/>
          <w:szCs w:val="22"/>
        </w:rPr>
        <w:t xml:space="preserve"> </w:t>
      </w:r>
    </w:p>
    <w:p w14:paraId="7E6D758E"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Supplier’s Team</w:t>
      </w:r>
      <w:r w:rsidRPr="008820DC">
        <w:rPr>
          <w:rFonts w:cs="Arial"/>
          <w:szCs w:val="22"/>
        </w:rPr>
        <w:t>” means the Supplier and, where applicable, any Relevant Person, and all other employees, consultants, agents and sub-contractors which the Supplier engages in any way in relation to the supply of the Services or the Goods; and</w:t>
      </w:r>
    </w:p>
    <w:p w14:paraId="4843C6A7" w14:textId="77777777"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Third Party IPR</w:t>
      </w:r>
      <w:r w:rsidRPr="008820DC">
        <w:rPr>
          <w:rFonts w:cs="Arial"/>
          <w:szCs w:val="22"/>
        </w:rPr>
        <w:t xml:space="preserve">” means any Intellectual Property Rights not belonging to either party to this Agreement but used by the Supplier in the creation of the Deliverables and/or </w:t>
      </w:r>
      <w:proofErr w:type="gramStart"/>
      <w:r w:rsidRPr="008820DC">
        <w:rPr>
          <w:rFonts w:cs="Arial"/>
          <w:szCs w:val="22"/>
        </w:rPr>
        <w:t>in the course of</w:t>
      </w:r>
      <w:proofErr w:type="gramEnd"/>
      <w:r w:rsidRPr="008820DC">
        <w:rPr>
          <w:rFonts w:cs="Arial"/>
          <w:szCs w:val="22"/>
        </w:rPr>
        <w:t xml:space="preserve"> or in connection with the Project.</w:t>
      </w:r>
    </w:p>
    <w:p w14:paraId="6B28D2DA" w14:textId="77777777" w:rsidR="00887A6C" w:rsidRPr="008820DC" w:rsidRDefault="00887A6C" w:rsidP="00887A6C">
      <w:pPr>
        <w:pStyle w:val="MRheading2"/>
        <w:spacing w:before="60" w:after="160" w:line="276" w:lineRule="auto"/>
        <w:rPr>
          <w:rFonts w:cs="Arial"/>
          <w:szCs w:val="22"/>
        </w:rPr>
      </w:pPr>
      <w:bookmarkStart w:id="12" w:name="_Toc207776102"/>
      <w:bookmarkStart w:id="13" w:name="_Toc207776250"/>
      <w:r w:rsidRPr="008820DC">
        <w:rPr>
          <w:rFonts w:cs="Arial"/>
          <w:szCs w:val="22"/>
        </w:rPr>
        <w:t>In this Agreement:</w:t>
      </w:r>
    </w:p>
    <w:p w14:paraId="182DDB66" w14:textId="77777777" w:rsidR="00887A6C" w:rsidRPr="008820DC" w:rsidRDefault="00887A6C" w:rsidP="00887A6C">
      <w:pPr>
        <w:pStyle w:val="MRheading3"/>
        <w:spacing w:before="60" w:after="160" w:line="276" w:lineRule="auto"/>
        <w:rPr>
          <w:rFonts w:cs="Arial"/>
          <w:szCs w:val="22"/>
        </w:rPr>
      </w:pPr>
      <w:r w:rsidRPr="008820DC">
        <w:rPr>
          <w:rFonts w:cs="Arial"/>
          <w:szCs w:val="22"/>
        </w:rPr>
        <w:t xml:space="preserve">any headings in this Agreement shall not affect the interpretation of this </w:t>
      </w:r>
      <w:proofErr w:type="gramStart"/>
      <w:r w:rsidRPr="008820DC">
        <w:rPr>
          <w:rFonts w:cs="Arial"/>
          <w:szCs w:val="22"/>
        </w:rPr>
        <w:t>Agreement;</w:t>
      </w:r>
      <w:proofErr w:type="gramEnd"/>
    </w:p>
    <w:p w14:paraId="3246A89B" w14:textId="77777777" w:rsidR="00887A6C" w:rsidRPr="008820DC" w:rsidRDefault="00887A6C" w:rsidP="00887A6C">
      <w:pPr>
        <w:pStyle w:val="MRheading3"/>
        <w:spacing w:before="60" w:after="160" w:line="276" w:lineRule="auto"/>
        <w:rPr>
          <w:rFonts w:cs="Arial"/>
          <w:szCs w:val="22"/>
        </w:rPr>
      </w:pPr>
      <w:r w:rsidRPr="008820D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BBEFFE6" w14:textId="77777777" w:rsidR="00887A6C" w:rsidRPr="008820DC" w:rsidRDefault="00887A6C" w:rsidP="00887A6C">
      <w:pPr>
        <w:pStyle w:val="MRheading3"/>
        <w:spacing w:before="60" w:after="160" w:line="276" w:lineRule="auto"/>
        <w:rPr>
          <w:rFonts w:cs="Arial"/>
          <w:szCs w:val="22"/>
        </w:rPr>
      </w:pPr>
      <w:r w:rsidRPr="008820DC">
        <w:rPr>
          <w:rFonts w:cs="Arial"/>
          <w:szCs w:val="22"/>
        </w:rPr>
        <w:t xml:space="preserve">where the words “include(s)” or “including” are used in this Agreement, they are deemed to have the words “without limitation” following them, and are illustrative and shall not limit the sense of the words preceding </w:t>
      </w:r>
      <w:proofErr w:type="gramStart"/>
      <w:r w:rsidRPr="008820DC">
        <w:rPr>
          <w:rFonts w:cs="Arial"/>
          <w:szCs w:val="22"/>
        </w:rPr>
        <w:t>them;</w:t>
      </w:r>
      <w:proofErr w:type="gramEnd"/>
    </w:p>
    <w:p w14:paraId="496C003B" w14:textId="77777777" w:rsidR="00887A6C" w:rsidRPr="008820DC" w:rsidRDefault="00887A6C" w:rsidP="00887A6C">
      <w:pPr>
        <w:pStyle w:val="MRheading3"/>
        <w:spacing w:before="60" w:after="160" w:line="276" w:lineRule="auto"/>
        <w:rPr>
          <w:rFonts w:cs="Arial"/>
          <w:szCs w:val="22"/>
        </w:rPr>
      </w:pPr>
      <w:bookmarkStart w:id="14"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14"/>
    </w:p>
    <w:p w14:paraId="4F51C3EE" w14:textId="77777777" w:rsidR="00887A6C" w:rsidRPr="008820DC" w:rsidRDefault="00887A6C" w:rsidP="00887A6C">
      <w:pPr>
        <w:pStyle w:val="MRheading4"/>
        <w:spacing w:before="60" w:after="160" w:line="276" w:lineRule="auto"/>
        <w:rPr>
          <w:rFonts w:cs="Arial"/>
          <w:szCs w:val="22"/>
        </w:rPr>
      </w:pPr>
      <w:r w:rsidRPr="008820DC">
        <w:rPr>
          <w:rFonts w:cs="Arial"/>
          <w:szCs w:val="22"/>
        </w:rPr>
        <w:t xml:space="preserve">services being provided to, or other activities being provided for, the British </w:t>
      </w:r>
      <w:proofErr w:type="gramStart"/>
      <w:r w:rsidRPr="008820DC">
        <w:rPr>
          <w:rFonts w:cs="Arial"/>
          <w:szCs w:val="22"/>
        </w:rPr>
        <w:t>Council;</w:t>
      </w:r>
      <w:proofErr w:type="gramEnd"/>
    </w:p>
    <w:p w14:paraId="0ED65BE7" w14:textId="77777777" w:rsidR="00887A6C" w:rsidRPr="008820DC" w:rsidRDefault="00887A6C" w:rsidP="00887A6C">
      <w:pPr>
        <w:pStyle w:val="MRheading4"/>
        <w:spacing w:before="60" w:after="160" w:line="276" w:lineRule="auto"/>
        <w:rPr>
          <w:rFonts w:cs="Arial"/>
          <w:szCs w:val="22"/>
        </w:rPr>
      </w:pPr>
      <w:r w:rsidRPr="008820DC">
        <w:rPr>
          <w:rFonts w:cs="Arial"/>
          <w:szCs w:val="22"/>
        </w:rPr>
        <w:t>any benefits, warranties, indemnities, rights and/or licences granted or provided to the British Council; and</w:t>
      </w:r>
    </w:p>
    <w:p w14:paraId="5090699C" w14:textId="77777777" w:rsidR="00887A6C" w:rsidRPr="008820DC" w:rsidRDefault="00887A6C" w:rsidP="00887A6C">
      <w:pPr>
        <w:pStyle w:val="MRheading4"/>
        <w:spacing w:before="60" w:after="160" w:line="276" w:lineRule="auto"/>
        <w:rPr>
          <w:rFonts w:cs="Arial"/>
          <w:szCs w:val="22"/>
        </w:rPr>
      </w:pPr>
      <w:r w:rsidRPr="008820DC">
        <w:rPr>
          <w:rFonts w:cs="Arial"/>
          <w:szCs w:val="22"/>
        </w:rPr>
        <w:t xml:space="preserve">the business, operations, customers, assets, Intellectual Property Rights, </w:t>
      </w:r>
      <w:proofErr w:type="gramStart"/>
      <w:r w:rsidRPr="008820DC">
        <w:rPr>
          <w:rFonts w:cs="Arial"/>
          <w:szCs w:val="22"/>
        </w:rPr>
        <w:t>agreements</w:t>
      </w:r>
      <w:proofErr w:type="gramEnd"/>
      <w:r w:rsidRPr="008820DC">
        <w:rPr>
          <w:rFonts w:cs="Arial"/>
          <w:szCs w:val="22"/>
        </w:rPr>
        <w:t xml:space="preserve"> or other property of the British Council,</w:t>
      </w:r>
    </w:p>
    <w:p w14:paraId="4F306475" w14:textId="77777777" w:rsidR="00887A6C" w:rsidRPr="008820DC" w:rsidRDefault="00887A6C" w:rsidP="00887A6C">
      <w:pPr>
        <w:pStyle w:val="MRheading4"/>
        <w:numPr>
          <w:ilvl w:val="0"/>
          <w:numId w:val="0"/>
        </w:numPr>
        <w:spacing w:before="60" w:after="160" w:line="276" w:lineRule="auto"/>
        <w:ind w:left="1800"/>
        <w:rPr>
          <w:rFonts w:cs="Arial"/>
          <w:szCs w:val="22"/>
        </w:rPr>
      </w:pPr>
      <w:r w:rsidRPr="008820D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0E8AADBB" w14:textId="77777777" w:rsidR="00887A6C" w:rsidRPr="008820DC" w:rsidRDefault="00887A6C" w:rsidP="00887A6C">
      <w:pPr>
        <w:pStyle w:val="MRheading3"/>
        <w:spacing w:before="60" w:after="160" w:line="276" w:lineRule="auto"/>
        <w:rPr>
          <w:rFonts w:cs="Arial"/>
          <w:szCs w:val="22"/>
        </w:rPr>
      </w:pPr>
      <w:bookmarkStart w:id="15" w:name="_Ref389378533"/>
      <w:r w:rsidRPr="008820DC">
        <w:rPr>
          <w:rFonts w:cs="Arial"/>
          <w:szCs w:val="22"/>
        </w:rPr>
        <w:t>obligations of the British Council shall not be interpreted as obligations of any of the British Council Entities.</w:t>
      </w:r>
      <w:bookmarkEnd w:id="15"/>
    </w:p>
    <w:p w14:paraId="79378E83" w14:textId="77777777" w:rsidR="00887A6C" w:rsidRPr="008820DC" w:rsidRDefault="00887A6C" w:rsidP="00887A6C">
      <w:pPr>
        <w:pStyle w:val="MRheading1"/>
        <w:spacing w:before="60" w:after="160" w:line="276" w:lineRule="auto"/>
        <w:rPr>
          <w:rFonts w:cs="Arial"/>
          <w:szCs w:val="22"/>
        </w:rPr>
      </w:pPr>
      <w:r w:rsidRPr="008820DC">
        <w:rPr>
          <w:rFonts w:cs="Arial"/>
          <w:szCs w:val="22"/>
        </w:rPr>
        <w:lastRenderedPageBreak/>
        <w:t>Supplier’s Responsibilities</w:t>
      </w:r>
      <w:bookmarkEnd w:id="12"/>
      <w:bookmarkEnd w:id="13"/>
    </w:p>
    <w:p w14:paraId="63631E8A" w14:textId="77777777" w:rsidR="00887A6C" w:rsidRPr="008820DC" w:rsidRDefault="00887A6C" w:rsidP="00887A6C">
      <w:pPr>
        <w:pStyle w:val="MRheading2"/>
        <w:spacing w:before="60" w:after="160" w:line="276" w:lineRule="auto"/>
        <w:rPr>
          <w:rFonts w:cs="Arial"/>
          <w:szCs w:val="22"/>
        </w:rPr>
      </w:pPr>
      <w:r w:rsidRPr="008820DC">
        <w:rPr>
          <w:rFonts w:cs="Arial"/>
          <w:szCs w:val="22"/>
        </w:rPr>
        <w:t>The Supplier shall:</w:t>
      </w:r>
    </w:p>
    <w:p w14:paraId="6C978426" w14:textId="77777777" w:rsidR="00887A6C" w:rsidRPr="008820DC" w:rsidRDefault="00370D8E" w:rsidP="00370D8E">
      <w:pPr>
        <w:pStyle w:val="MRheading3"/>
        <w:spacing w:before="60" w:after="160" w:line="276" w:lineRule="auto"/>
        <w:rPr>
          <w:rFonts w:cs="Arial"/>
          <w:szCs w:val="22"/>
        </w:rPr>
      </w:pPr>
      <w:r>
        <w:rPr>
          <w:rFonts w:cs="Arial"/>
          <w:szCs w:val="22"/>
        </w:rPr>
        <w:t>p</w:t>
      </w:r>
      <w:r w:rsidRPr="00370D8E">
        <w:rPr>
          <w:rFonts w:cs="Arial"/>
          <w:szCs w:val="22"/>
        </w:rPr>
        <w:t>rovide the Services and the Goods and deliver the Deliverables with (i) reasonable skill and care and to the highest professional standards (ii) in compliance at all times with the terms of this Agreement (and, in particular, the Special Terms (</w:t>
      </w:r>
      <w:r>
        <w:rPr>
          <w:rFonts w:cs="Arial"/>
          <w:szCs w:val="22"/>
        </w:rPr>
        <w:fldChar w:fldCharType="begin"/>
      </w:r>
      <w:r>
        <w:rPr>
          <w:rFonts w:cs="Arial"/>
          <w:szCs w:val="22"/>
        </w:rPr>
        <w:instrText xml:space="preserve"> REF _Ref511915619 \r \h </w:instrText>
      </w:r>
      <w:r>
        <w:rPr>
          <w:rFonts w:cs="Arial"/>
          <w:szCs w:val="22"/>
        </w:rPr>
      </w:r>
      <w:r>
        <w:rPr>
          <w:rFonts w:cs="Arial"/>
          <w:szCs w:val="22"/>
        </w:rPr>
        <w:fldChar w:fldCharType="separate"/>
      </w:r>
      <w:r w:rsidR="009B6C11">
        <w:rPr>
          <w:rFonts w:cs="Arial"/>
          <w:szCs w:val="22"/>
        </w:rPr>
        <w:t>Schedule 1</w:t>
      </w:r>
      <w:r>
        <w:rPr>
          <w:rFonts w:cs="Arial"/>
          <w:szCs w:val="22"/>
        </w:rPr>
        <w:fldChar w:fldCharType="end"/>
      </w:r>
      <w:r w:rsidRPr="00370D8E">
        <w:rPr>
          <w:rFonts w:cs="Arial"/>
          <w:szCs w:val="22"/>
        </w:rPr>
        <w:t>) and the Specification (</w:t>
      </w:r>
      <w:r>
        <w:rPr>
          <w:rFonts w:cs="Arial"/>
          <w:szCs w:val="22"/>
        </w:rPr>
        <w:fldChar w:fldCharType="begin"/>
      </w:r>
      <w:r>
        <w:rPr>
          <w:rFonts w:cs="Arial"/>
          <w:szCs w:val="22"/>
        </w:rPr>
        <w:instrText xml:space="preserve"> REF _Ref205893552 \r \h </w:instrText>
      </w:r>
      <w:r>
        <w:rPr>
          <w:rFonts w:cs="Arial"/>
          <w:szCs w:val="22"/>
        </w:rPr>
      </w:r>
      <w:r>
        <w:rPr>
          <w:rFonts w:cs="Arial"/>
          <w:szCs w:val="22"/>
        </w:rPr>
        <w:fldChar w:fldCharType="separate"/>
      </w:r>
      <w:r w:rsidR="009B6C11">
        <w:rPr>
          <w:rFonts w:cs="Arial"/>
          <w:szCs w:val="22"/>
        </w:rPr>
        <w:t>Schedule 2</w:t>
      </w:r>
      <w:r>
        <w:rPr>
          <w:rFonts w:cs="Arial"/>
          <w:szCs w:val="22"/>
        </w:rPr>
        <w:fldChar w:fldCharType="end"/>
      </w:r>
      <w:r w:rsidRPr="00370D8E">
        <w:rPr>
          <w:rFonts w:cs="Arial"/>
          <w:szCs w:val="22"/>
        </w:rPr>
        <w:t>)), the reasonable instructions of the British Council and all applicable regulations and legislation in force from time to time.  The Supplier shall allocate sufficient resources to enable it to comply with its obligations under this Agreement</w:t>
      </w:r>
      <w:proofErr w:type="gramStart"/>
      <w:r w:rsidRPr="00370D8E">
        <w:rPr>
          <w:rFonts w:cs="Arial"/>
          <w:szCs w:val="22"/>
        </w:rPr>
        <w:t>.</w:t>
      </w:r>
      <w:r w:rsidR="00887A6C" w:rsidRPr="008820DC">
        <w:rPr>
          <w:rFonts w:cs="Arial"/>
          <w:szCs w:val="22"/>
        </w:rPr>
        <w:t>;</w:t>
      </w:r>
      <w:proofErr w:type="gramEnd"/>
    </w:p>
    <w:p w14:paraId="0BB594DA" w14:textId="77777777" w:rsidR="00887A6C" w:rsidRPr="008820DC" w:rsidRDefault="00887A6C" w:rsidP="00887A6C">
      <w:pPr>
        <w:pStyle w:val="MRheading3"/>
        <w:spacing w:before="60" w:after="160" w:line="276" w:lineRule="auto"/>
        <w:rPr>
          <w:rFonts w:cs="Arial"/>
          <w:szCs w:val="22"/>
        </w:rPr>
      </w:pPr>
      <w:r w:rsidRPr="008820DC">
        <w:rPr>
          <w:rFonts w:cs="Arial"/>
          <w:szCs w:val="22"/>
        </w:rPr>
        <w:t xml:space="preserve">deliver the Goods to the delivery point and on the </w:t>
      </w:r>
      <w:proofErr w:type="gramStart"/>
      <w:r w:rsidRPr="008820DC">
        <w:rPr>
          <w:rFonts w:cs="Arial"/>
          <w:szCs w:val="22"/>
        </w:rPr>
        <w:t>delivery</w:t>
      </w:r>
      <w:proofErr w:type="gramEnd"/>
      <w:r w:rsidRPr="008820DC">
        <w:rPr>
          <w:rFonts w:cs="Arial"/>
          <w:szCs w:val="22"/>
        </w:rPr>
        <w:t xml:space="preserve"> date as notified to the Supplier (and time shall be of the essence for delivery);</w:t>
      </w:r>
    </w:p>
    <w:p w14:paraId="501C2A2A" w14:textId="77777777" w:rsidR="00887A6C" w:rsidRPr="008820DC" w:rsidRDefault="00887A6C" w:rsidP="00887A6C">
      <w:pPr>
        <w:pStyle w:val="MRheading3"/>
        <w:spacing w:before="60" w:after="160" w:line="276" w:lineRule="auto"/>
        <w:rPr>
          <w:rFonts w:cs="Arial"/>
          <w:szCs w:val="22"/>
        </w:rPr>
      </w:pPr>
      <w:r w:rsidRPr="008820DC">
        <w:rPr>
          <w:rFonts w:cs="Arial"/>
          <w:szCs w:val="22"/>
        </w:rPr>
        <w:t>comply with the End Client Requirements (if any) and shall do nothing to put the British Council in breach of the End Client Requirements (if any</w:t>
      </w:r>
      <w:proofErr w:type="gramStart"/>
      <w:r w:rsidRPr="008820DC">
        <w:rPr>
          <w:rFonts w:cs="Arial"/>
          <w:szCs w:val="22"/>
        </w:rPr>
        <w:t>);</w:t>
      </w:r>
      <w:proofErr w:type="gramEnd"/>
    </w:p>
    <w:p w14:paraId="638A6539" w14:textId="77777777" w:rsidR="00887A6C" w:rsidRPr="008820DC" w:rsidRDefault="00887A6C" w:rsidP="00887A6C">
      <w:pPr>
        <w:pStyle w:val="MRheading3"/>
        <w:spacing w:before="60" w:after="160" w:line="276" w:lineRule="auto"/>
        <w:rPr>
          <w:rFonts w:cs="Arial"/>
          <w:szCs w:val="22"/>
        </w:rPr>
      </w:pPr>
      <w:r w:rsidRPr="008820DC">
        <w:rPr>
          <w:rFonts w:cs="Arial"/>
          <w:szCs w:val="22"/>
        </w:rPr>
        <w:t xml:space="preserve">not at any time during the Term do or say anything which damages or which could reasonably be expected to damage the interests or reputation of the British Council or the </w:t>
      </w:r>
      <w:r w:rsidR="00AA62F4">
        <w:rPr>
          <w:rFonts w:cs="Arial"/>
          <w:szCs w:val="22"/>
        </w:rPr>
        <w:t>End Client</w:t>
      </w:r>
      <w:r w:rsidRPr="008820DC">
        <w:rPr>
          <w:rFonts w:cs="Arial"/>
          <w:szCs w:val="22"/>
        </w:rPr>
        <w:t xml:space="preserve"> or their respective officers, employees, agents or </w:t>
      </w:r>
      <w:proofErr w:type="gramStart"/>
      <w:r w:rsidRPr="008820DC">
        <w:rPr>
          <w:rFonts w:cs="Arial"/>
          <w:szCs w:val="22"/>
        </w:rPr>
        <w:t>contractors;</w:t>
      </w:r>
      <w:proofErr w:type="gramEnd"/>
    </w:p>
    <w:p w14:paraId="4F5A1EFD" w14:textId="77777777" w:rsidR="00887A6C" w:rsidRPr="008820DC" w:rsidRDefault="00D722F3" w:rsidP="00D722F3">
      <w:pPr>
        <w:pStyle w:val="MRheading3"/>
        <w:spacing w:before="60" w:after="160" w:line="276" w:lineRule="auto"/>
        <w:rPr>
          <w:rFonts w:cs="Arial"/>
          <w:szCs w:val="22"/>
        </w:rPr>
      </w:pPr>
      <w:r w:rsidRPr="00D722F3">
        <w:rPr>
          <w:rFonts w:cs="Arial"/>
          <w:szCs w:val="22"/>
        </w:rPr>
        <w:t xml:space="preserve">comply in all material respects with the Data Protection Legislation (or any equivalent legislation in any applicable jurisdiction). The British Council and the Supplier agrees to any reasonable amendment to this Agreement in accordance with variation clause </w:t>
      </w:r>
      <w:r>
        <w:rPr>
          <w:rFonts w:cs="Arial"/>
          <w:szCs w:val="22"/>
        </w:rPr>
        <w:fldChar w:fldCharType="begin"/>
      </w:r>
      <w:r>
        <w:rPr>
          <w:rFonts w:cs="Arial"/>
          <w:szCs w:val="22"/>
        </w:rPr>
        <w:instrText xml:space="preserve"> REF _Ref508892761 \r \h </w:instrText>
      </w:r>
      <w:r>
        <w:rPr>
          <w:rFonts w:cs="Arial"/>
          <w:szCs w:val="22"/>
        </w:rPr>
      </w:r>
      <w:r>
        <w:rPr>
          <w:rFonts w:cs="Arial"/>
          <w:szCs w:val="22"/>
        </w:rPr>
        <w:fldChar w:fldCharType="separate"/>
      </w:r>
      <w:r w:rsidR="009B6C11">
        <w:rPr>
          <w:rFonts w:cs="Arial"/>
          <w:szCs w:val="22"/>
        </w:rPr>
        <w:t>18</w:t>
      </w:r>
      <w:r>
        <w:rPr>
          <w:rFonts w:cs="Arial"/>
          <w:szCs w:val="22"/>
        </w:rPr>
        <w:fldChar w:fldCharType="end"/>
      </w:r>
      <w:r w:rsidRPr="00D722F3">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w:t>
      </w:r>
      <w:r>
        <w:rPr>
          <w:rFonts w:cs="Arial"/>
          <w:szCs w:val="22"/>
        </w:rPr>
        <w:t>gislation in force at that time</w:t>
      </w:r>
      <w:r w:rsidR="00887A6C" w:rsidRPr="008820DC">
        <w:rPr>
          <w:rFonts w:cs="Arial"/>
          <w:szCs w:val="22"/>
        </w:rPr>
        <w:t>;</w:t>
      </w:r>
    </w:p>
    <w:p w14:paraId="4F639D3C" w14:textId="77777777" w:rsidR="00887A6C" w:rsidRPr="008820DC" w:rsidRDefault="00887A6C" w:rsidP="00887A6C">
      <w:pPr>
        <w:pStyle w:val="MRheading3"/>
        <w:spacing w:before="60" w:after="160" w:line="276" w:lineRule="auto"/>
        <w:rPr>
          <w:rFonts w:cs="Arial"/>
          <w:szCs w:val="22"/>
        </w:rPr>
      </w:pPr>
      <w:r w:rsidRPr="008820DC">
        <w:rPr>
          <w:rFonts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14:paraId="3B93F205" w14:textId="77777777" w:rsidR="00887A6C" w:rsidRPr="008820DC" w:rsidRDefault="00887A6C" w:rsidP="00887A6C">
      <w:pPr>
        <w:pStyle w:val="MRheading3"/>
        <w:spacing w:before="60" w:after="160" w:line="276" w:lineRule="auto"/>
        <w:rPr>
          <w:rFonts w:cs="Arial"/>
          <w:szCs w:val="22"/>
        </w:rPr>
      </w:pPr>
      <w:r w:rsidRPr="008820DC">
        <w:rPr>
          <w:rFonts w:cs="Arial"/>
          <w:szCs w:val="22"/>
        </w:rPr>
        <w:t xml:space="preserve">obtain the British Council’s prior written consent to all promotional activity or publicity and act at all times in accordance with the British Council’s reasonable instructions relating to such activity or </w:t>
      </w:r>
      <w:proofErr w:type="gramStart"/>
      <w:r w:rsidRPr="008820DC">
        <w:rPr>
          <w:rFonts w:cs="Arial"/>
          <w:szCs w:val="22"/>
        </w:rPr>
        <w:t>publicity;</w:t>
      </w:r>
      <w:proofErr w:type="gramEnd"/>
    </w:p>
    <w:p w14:paraId="35B880E2" w14:textId="77777777" w:rsidR="00887A6C" w:rsidRPr="008820DC" w:rsidRDefault="00887A6C" w:rsidP="00887A6C">
      <w:pPr>
        <w:pStyle w:val="MRheading3"/>
        <w:spacing w:before="60" w:after="160" w:line="276" w:lineRule="auto"/>
        <w:rPr>
          <w:rFonts w:cs="Arial"/>
          <w:szCs w:val="22"/>
        </w:rPr>
      </w:pPr>
      <w:r w:rsidRPr="008820DC">
        <w:rPr>
          <w:rFonts w:cs="Arial"/>
          <w:szCs w:val="22"/>
        </w:rPr>
        <w:t>comply with all applicable legislation and codes of practice r</w:t>
      </w:r>
      <w:r w:rsidR="00EB1BA7">
        <w:rPr>
          <w:rFonts w:cs="Arial"/>
          <w:szCs w:val="22"/>
        </w:rPr>
        <w:t>elating to diversity,</w:t>
      </w:r>
      <w:r w:rsidRPr="008820DC">
        <w:rPr>
          <w:rFonts w:cs="Arial"/>
          <w:szCs w:val="22"/>
        </w:rPr>
        <w:t xml:space="preserve"> equality, non-discrimination and human rights in force in England and Wales and any other territory in which the Services and the Goods are to be </w:t>
      </w:r>
      <w:proofErr w:type="gramStart"/>
      <w:r w:rsidRPr="008820DC">
        <w:rPr>
          <w:rFonts w:cs="Arial"/>
          <w:szCs w:val="22"/>
        </w:rPr>
        <w:t>provided;</w:t>
      </w:r>
      <w:proofErr w:type="gramEnd"/>
    </w:p>
    <w:p w14:paraId="02353A7E" w14:textId="77777777" w:rsidR="00887A6C" w:rsidRPr="008820DC" w:rsidRDefault="00887A6C" w:rsidP="00887A6C">
      <w:pPr>
        <w:pStyle w:val="MRheading3"/>
        <w:spacing w:before="60" w:after="160" w:line="276" w:lineRule="auto"/>
        <w:rPr>
          <w:rFonts w:cs="Arial"/>
          <w:szCs w:val="22"/>
        </w:rPr>
      </w:pPr>
      <w:r w:rsidRPr="008820DC">
        <w:rPr>
          <w:rFonts w:cs="Arial"/>
          <w:szCs w:val="22"/>
        </w:rPr>
        <w:t xml:space="preserve">take out and maintain during the term of this Agreement appropriate insurance cover in respect of its activities under this Agreement and, on request, provide the British Council with evidence that such insurance cover is in </w:t>
      </w:r>
      <w:proofErr w:type="gramStart"/>
      <w:r w:rsidRPr="008820DC">
        <w:rPr>
          <w:rFonts w:cs="Arial"/>
          <w:szCs w:val="22"/>
        </w:rPr>
        <w:t>place;</w:t>
      </w:r>
      <w:proofErr w:type="gramEnd"/>
    </w:p>
    <w:p w14:paraId="4F11A5D3" w14:textId="77777777" w:rsidR="00887A6C" w:rsidRPr="008820DC" w:rsidRDefault="00887A6C" w:rsidP="00887A6C">
      <w:pPr>
        <w:pStyle w:val="MRheading3"/>
        <w:spacing w:before="60" w:after="160" w:line="276" w:lineRule="auto"/>
        <w:rPr>
          <w:rFonts w:cs="Arial"/>
          <w:szCs w:val="22"/>
        </w:rPr>
      </w:pPr>
      <w:r w:rsidRPr="008820DC">
        <w:rPr>
          <w:rFonts w:cs="Arial"/>
          <w:szCs w:val="22"/>
        </w:rPr>
        <w:t xml:space="preserve">not, without the British Council’s consent, assign or otherwise transfer any of its rights or obligations under this </w:t>
      </w:r>
      <w:proofErr w:type="gramStart"/>
      <w:r w:rsidRPr="008820DC">
        <w:rPr>
          <w:rFonts w:cs="Arial"/>
          <w:szCs w:val="22"/>
        </w:rPr>
        <w:t>Agreement;</w:t>
      </w:r>
      <w:proofErr w:type="gramEnd"/>
      <w:r w:rsidRPr="008820DC">
        <w:rPr>
          <w:rFonts w:cs="Arial"/>
          <w:szCs w:val="22"/>
        </w:rPr>
        <w:t xml:space="preserve"> </w:t>
      </w:r>
    </w:p>
    <w:p w14:paraId="73137661" w14:textId="77777777" w:rsidR="003251C2" w:rsidRPr="00F72A20" w:rsidRDefault="00887A6C" w:rsidP="00F72A20">
      <w:pPr>
        <w:pStyle w:val="MRheading3"/>
        <w:spacing w:before="60" w:after="160" w:line="276" w:lineRule="auto"/>
        <w:rPr>
          <w:rFonts w:cs="Arial"/>
          <w:kern w:val="20"/>
          <w:szCs w:val="22"/>
        </w:rPr>
      </w:pPr>
      <w:bookmarkStart w:id="16" w:name="_Ref205894537"/>
      <w:r w:rsidRPr="008820DC">
        <w:rPr>
          <w:rFonts w:cs="Arial"/>
          <w:kern w:val="20"/>
          <w:szCs w:val="22"/>
        </w:rPr>
        <w:lastRenderedPageBreak/>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16"/>
      <w:r w:rsidRPr="008820DC">
        <w:rPr>
          <w:rFonts w:cs="Arial"/>
          <w:kern w:val="20"/>
          <w:szCs w:val="22"/>
        </w:rPr>
        <w:t xml:space="preserve">; </w:t>
      </w:r>
    </w:p>
    <w:p w14:paraId="4CB15934" w14:textId="77777777" w:rsidR="003251C2" w:rsidRDefault="00887A6C" w:rsidP="00887A6C">
      <w:pPr>
        <w:pStyle w:val="MRheading3"/>
        <w:spacing w:before="60" w:after="160" w:line="276" w:lineRule="auto"/>
        <w:rPr>
          <w:rFonts w:cs="Arial"/>
          <w:szCs w:val="22"/>
        </w:rPr>
      </w:pPr>
      <w:r w:rsidRPr="008820DC">
        <w:rPr>
          <w:rFonts w:cs="Arial"/>
          <w:szCs w:val="22"/>
        </w:rPr>
        <w:t>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r w:rsidR="00E201B7">
        <w:rPr>
          <w:rFonts w:cs="Arial"/>
          <w:szCs w:val="22"/>
        </w:rPr>
        <w:t>;</w:t>
      </w:r>
    </w:p>
    <w:p w14:paraId="4AB8045E" w14:textId="77777777" w:rsidR="00455FF2" w:rsidRDefault="003251C2" w:rsidP="00455FF2">
      <w:pPr>
        <w:pStyle w:val="MRheading3"/>
        <w:spacing w:before="60" w:after="160" w:line="276" w:lineRule="auto"/>
        <w:rPr>
          <w:rFonts w:cs="Arial"/>
          <w:szCs w:val="22"/>
        </w:rPr>
      </w:pPr>
      <w:r w:rsidRPr="00691B5C">
        <w:rPr>
          <w:rFonts w:cs="Arial"/>
          <w:szCs w:val="22"/>
        </w:rPr>
        <w:t>comply with, and complete and return any forms or reports from time to time required by, the British Council Requirements</w:t>
      </w:r>
      <w:r w:rsidR="00E201B7">
        <w:rPr>
          <w:rFonts w:cs="Arial"/>
          <w:szCs w:val="22"/>
        </w:rPr>
        <w:t>; and</w:t>
      </w:r>
    </w:p>
    <w:p w14:paraId="108C7A3F" w14:textId="77777777" w:rsidR="00E201B7" w:rsidRPr="00E201B7" w:rsidRDefault="00E201B7" w:rsidP="00E201B7">
      <w:pPr>
        <w:pStyle w:val="MRheading3"/>
        <w:spacing w:before="60" w:after="160" w:line="276" w:lineRule="auto"/>
        <w:rPr>
          <w:rFonts w:cs="Arial"/>
          <w:szCs w:val="22"/>
        </w:rPr>
      </w:pPr>
      <w:r w:rsidRPr="00455FF2">
        <w:rPr>
          <w:rFonts w:cs="Arial"/>
        </w:rPr>
        <w:t>use its reasonable endeavours to ensure that it does not become involved in any conflict of interests between the interests of the British Council and/or the End Client and the interests of the Supplier itself or any client</w:t>
      </w:r>
      <w:r>
        <w:rPr>
          <w:rFonts w:cs="Arial"/>
        </w:rPr>
        <w:t xml:space="preserve"> of the Supplier, and </w:t>
      </w:r>
      <w:r w:rsidRPr="00455FF2">
        <w:rPr>
          <w:rFonts w:cs="Arial"/>
        </w:rPr>
        <w:t xml:space="preserve">shall notify the British Council in writing as soon as is practically possible of any potential conflict of interests and shall follow the British Council’s reasonable instructions to avoid, or bring to an end, any conflict of interests.  </w:t>
      </w:r>
      <w:proofErr w:type="gramStart"/>
      <w:r w:rsidRPr="00455FF2">
        <w:rPr>
          <w:rFonts w:cs="Arial"/>
        </w:rPr>
        <w:t>In the event that</w:t>
      </w:r>
      <w:proofErr w:type="gramEnd"/>
      <w:r w:rsidRPr="00455FF2">
        <w:rPr>
          <w:rFonts w:cs="Arial"/>
        </w:rPr>
        <w:t xml:space="preserve"> a conflict of interests does arise, the British Council shall be entitled to terminate this Agreement on immediate written notice.</w:t>
      </w:r>
    </w:p>
    <w:p w14:paraId="783A6C2B" w14:textId="77777777" w:rsidR="00887A6C" w:rsidRPr="008820DC" w:rsidRDefault="00887A6C" w:rsidP="00887A6C">
      <w:pPr>
        <w:pStyle w:val="MRheading2"/>
        <w:spacing w:before="60" w:after="160" w:line="276" w:lineRule="auto"/>
        <w:rPr>
          <w:rFonts w:cs="Arial"/>
          <w:szCs w:val="22"/>
        </w:rPr>
      </w:pPr>
      <w:r w:rsidRPr="008820DC">
        <w:rPr>
          <w:rFonts w:cs="Arial"/>
          <w:szCs w:val="22"/>
        </w:rPr>
        <w:t xml:space="preserve">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w:t>
      </w:r>
      <w:proofErr w:type="gramStart"/>
      <w:r w:rsidRPr="008820DC">
        <w:rPr>
          <w:rFonts w:cs="Arial"/>
          <w:szCs w:val="22"/>
        </w:rPr>
        <w:t>enter into</w:t>
      </w:r>
      <w:proofErr w:type="gramEnd"/>
      <w:r w:rsidRPr="008820DC">
        <w:rPr>
          <w:rFonts w:cs="Arial"/>
          <w:szCs w:val="22"/>
        </w:rPr>
        <w:t xml:space="preserve"> direct undertakings with the British Council including, without limitation, with regard to confidentiality and intellectual property.</w:t>
      </w:r>
    </w:p>
    <w:p w14:paraId="7454B10B" w14:textId="77777777" w:rsidR="00887A6C" w:rsidRPr="008820DC" w:rsidRDefault="00887A6C" w:rsidP="00887A6C">
      <w:pPr>
        <w:pStyle w:val="MRheading2"/>
        <w:spacing w:before="60" w:after="160" w:line="276" w:lineRule="auto"/>
        <w:rPr>
          <w:rFonts w:cs="Arial"/>
          <w:szCs w:val="22"/>
        </w:rPr>
      </w:pPr>
      <w:r w:rsidRPr="008820DC">
        <w:rPr>
          <w:rFonts w:cs="Arial"/>
          <w:szCs w:val="22"/>
        </w:rPr>
        <w:t>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14:paraId="7018E3E9" w14:textId="77777777" w:rsidR="00887A6C" w:rsidRPr="008820DC" w:rsidRDefault="00887A6C" w:rsidP="00887A6C">
      <w:pPr>
        <w:pStyle w:val="MRheading2"/>
        <w:spacing w:before="60" w:after="160" w:line="276" w:lineRule="auto"/>
        <w:rPr>
          <w:rFonts w:cs="Arial"/>
          <w:szCs w:val="22"/>
        </w:rPr>
      </w:pPr>
      <w:r w:rsidRPr="008820DC">
        <w:rPr>
          <w:rFonts w:cs="Arial"/>
          <w:szCs w:val="22"/>
        </w:rPr>
        <w:t>Risk and title in the Goods delivered to the British Council shall pass to the British Council on delivery.</w:t>
      </w:r>
    </w:p>
    <w:p w14:paraId="05EC57A9" w14:textId="77777777" w:rsidR="00887A6C" w:rsidRPr="008820DC" w:rsidRDefault="00887A6C" w:rsidP="00887A6C">
      <w:pPr>
        <w:pStyle w:val="MRheading1"/>
        <w:spacing w:before="60" w:after="160" w:line="276" w:lineRule="auto"/>
        <w:rPr>
          <w:rFonts w:cs="Arial"/>
          <w:szCs w:val="22"/>
        </w:rPr>
      </w:pPr>
      <w:bookmarkStart w:id="17" w:name="a267819"/>
      <w:bookmarkStart w:id="18" w:name="_Toc242083844"/>
      <w:bookmarkStart w:id="19" w:name="_Toc244068925"/>
      <w:r w:rsidRPr="008820DC">
        <w:rPr>
          <w:rFonts w:cs="Arial"/>
          <w:szCs w:val="22"/>
        </w:rPr>
        <w:t>Status</w:t>
      </w:r>
      <w:bookmarkEnd w:id="18"/>
      <w:bookmarkEnd w:id="19"/>
      <w:r w:rsidRPr="008820DC">
        <w:rPr>
          <w:rFonts w:cs="Arial"/>
          <w:szCs w:val="22"/>
        </w:rPr>
        <w:t xml:space="preserve"> </w:t>
      </w:r>
      <w:bookmarkEnd w:id="17"/>
    </w:p>
    <w:p w14:paraId="56EBA52B" w14:textId="77777777" w:rsidR="00887A6C" w:rsidRPr="008820DC" w:rsidRDefault="00887A6C" w:rsidP="00887A6C">
      <w:pPr>
        <w:pStyle w:val="MRheading2"/>
        <w:spacing w:before="60" w:after="160" w:line="276" w:lineRule="auto"/>
        <w:rPr>
          <w:rFonts w:cs="Arial"/>
          <w:szCs w:val="22"/>
        </w:rPr>
      </w:pPr>
      <w:r w:rsidRPr="008820DC">
        <w:rPr>
          <w:rFonts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292C33FF" w14:textId="77777777" w:rsidR="00887A6C" w:rsidRPr="008820DC" w:rsidRDefault="00887A6C" w:rsidP="00887A6C">
      <w:pPr>
        <w:pStyle w:val="MRheading2"/>
        <w:spacing w:before="60" w:after="160" w:line="276" w:lineRule="auto"/>
        <w:rPr>
          <w:rFonts w:cs="Arial"/>
          <w:szCs w:val="22"/>
        </w:rPr>
      </w:pPr>
      <w:bookmarkStart w:id="20" w:name="_Ref266716476"/>
      <w:r w:rsidRPr="008820DC">
        <w:rPr>
          <w:rFonts w:cs="Arial"/>
          <w:szCs w:val="22"/>
        </w:rPr>
        <w:lastRenderedPageBreak/>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20"/>
    </w:p>
    <w:p w14:paraId="1FD37B28" w14:textId="77777777" w:rsidR="00887A6C" w:rsidRPr="008820DC" w:rsidRDefault="00887A6C" w:rsidP="00887A6C">
      <w:pPr>
        <w:pStyle w:val="MRheading3"/>
        <w:spacing w:before="60" w:after="160" w:line="276" w:lineRule="auto"/>
        <w:rPr>
          <w:rFonts w:cs="Arial"/>
          <w:szCs w:val="22"/>
        </w:rPr>
      </w:pPr>
      <w:r w:rsidRPr="008820DC">
        <w:rPr>
          <w:rFonts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14:paraId="0F2865E1" w14:textId="77777777" w:rsidR="00887A6C" w:rsidRPr="008820DC" w:rsidRDefault="00887A6C" w:rsidP="00887A6C">
      <w:pPr>
        <w:pStyle w:val="MRheading3"/>
        <w:spacing w:before="60" w:after="160" w:line="276" w:lineRule="auto"/>
        <w:rPr>
          <w:rFonts w:cs="Arial"/>
          <w:szCs w:val="22"/>
        </w:rPr>
      </w:pPr>
      <w:r w:rsidRPr="008820DC">
        <w:rPr>
          <w:rFonts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1BD932FF" w14:textId="77777777" w:rsidR="00887A6C" w:rsidRPr="008820DC" w:rsidRDefault="00887A6C" w:rsidP="00887A6C">
      <w:pPr>
        <w:pStyle w:val="MRheading1"/>
        <w:spacing w:before="60" w:after="160" w:line="276" w:lineRule="auto"/>
        <w:rPr>
          <w:rFonts w:cs="Arial"/>
          <w:szCs w:val="22"/>
        </w:rPr>
      </w:pPr>
      <w:bookmarkStart w:id="21" w:name="_Toc207776105"/>
      <w:bookmarkStart w:id="22" w:name="_Toc207776253"/>
      <w:bookmarkStart w:id="23" w:name="_Ref262222645"/>
      <w:r w:rsidRPr="008820DC">
        <w:rPr>
          <w:rFonts w:cs="Arial"/>
          <w:szCs w:val="22"/>
        </w:rPr>
        <w:t>Price and Payment</w:t>
      </w:r>
      <w:bookmarkEnd w:id="21"/>
      <w:bookmarkEnd w:id="22"/>
      <w:bookmarkEnd w:id="23"/>
    </w:p>
    <w:p w14:paraId="76861456" w14:textId="77777777" w:rsidR="00887A6C" w:rsidRPr="008820DC" w:rsidRDefault="00887A6C" w:rsidP="00887A6C">
      <w:pPr>
        <w:pStyle w:val="MRheading2"/>
        <w:spacing w:before="60" w:after="160" w:line="276" w:lineRule="auto"/>
        <w:rPr>
          <w:rFonts w:cs="Arial"/>
          <w:szCs w:val="22"/>
        </w:rPr>
      </w:pPr>
      <w:r w:rsidRPr="008820DC">
        <w:rPr>
          <w:rFonts w:cs="Arial"/>
          <w:szCs w:val="22"/>
        </w:rPr>
        <w:t>Unless stated otherwise, the Charges are exclusive of value added tax (VAT) or any equivalent sales tax in any applicable jurisdiction.</w:t>
      </w:r>
    </w:p>
    <w:p w14:paraId="10C70DD2" w14:textId="77777777" w:rsidR="00887A6C" w:rsidRPr="008820DC" w:rsidRDefault="003727F8" w:rsidP="00887A6C">
      <w:pPr>
        <w:pStyle w:val="MRheading2"/>
        <w:spacing w:before="60" w:after="160" w:line="276" w:lineRule="auto"/>
        <w:rPr>
          <w:rFonts w:cs="Arial"/>
          <w:szCs w:val="22"/>
        </w:rPr>
      </w:pPr>
      <w:r w:rsidRPr="003727F8">
        <w:rPr>
          <w:rFonts w:cs="Arial"/>
          <w:szCs w:val="22"/>
        </w:rPr>
        <w:t xml:space="preserve">The Supplier shall invoice for the Charges </w:t>
      </w:r>
      <w:r>
        <w:rPr>
          <w:rFonts w:cs="Arial"/>
          <w:szCs w:val="22"/>
        </w:rPr>
        <w:t xml:space="preserve">twice </w:t>
      </w:r>
      <w:r w:rsidRPr="003727F8">
        <w:rPr>
          <w:rFonts w:cs="Arial"/>
          <w:szCs w:val="22"/>
        </w:rPr>
        <w:t>upon delivery of the services outlined in Schedule 2</w:t>
      </w:r>
      <w:r w:rsidR="008923ED">
        <w:rPr>
          <w:rFonts w:cs="Arial"/>
          <w:szCs w:val="22"/>
        </w:rPr>
        <w:t>.</w:t>
      </w:r>
      <w:r w:rsidRPr="003727F8">
        <w:rPr>
          <w:rFonts w:cs="Arial"/>
          <w:szCs w:val="22"/>
        </w:rPr>
        <w:t xml:space="preserve"> </w:t>
      </w:r>
      <w:r w:rsidR="008923ED">
        <w:rPr>
          <w:rFonts w:cs="Arial"/>
          <w:szCs w:val="22"/>
        </w:rPr>
        <w:t>A</w:t>
      </w:r>
      <w:r w:rsidR="008923ED" w:rsidRPr="008820DC">
        <w:rPr>
          <w:rFonts w:cs="Arial"/>
          <w:szCs w:val="22"/>
        </w:rPr>
        <w:t xml:space="preserve">ll such invoices shall be accompanied by a statement setting out the Services and/or Goods supplied in the relevant </w:t>
      </w:r>
      <w:r w:rsidR="008923ED">
        <w:rPr>
          <w:rFonts w:cs="Arial"/>
          <w:szCs w:val="22"/>
        </w:rPr>
        <w:t>period</w:t>
      </w:r>
      <w:r w:rsidR="008923ED" w:rsidRPr="008820DC">
        <w:rPr>
          <w:rFonts w:cs="Arial"/>
          <w:szCs w:val="22"/>
        </w:rPr>
        <w:t xml:space="preserve"> in sufficient detail to justify the Charges charged. </w:t>
      </w:r>
    </w:p>
    <w:p w14:paraId="3F69FE64" w14:textId="77777777" w:rsidR="00887A6C" w:rsidRPr="008820DC" w:rsidRDefault="00887A6C" w:rsidP="00887A6C">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_Ref390186679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4.4</w:t>
      </w:r>
      <w:r w:rsidRPr="008820DC">
        <w:rPr>
          <w:rFonts w:cs="Arial"/>
          <w:szCs w:val="22"/>
        </w:rPr>
        <w:fldChar w:fldCharType="end"/>
      </w:r>
      <w:r w:rsidRPr="008820DC">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605118A5" w14:textId="77777777" w:rsidR="00887A6C" w:rsidRPr="008820DC" w:rsidRDefault="00887A6C" w:rsidP="00887A6C">
      <w:pPr>
        <w:pStyle w:val="MRheading2"/>
        <w:spacing w:before="60" w:after="160" w:line="276" w:lineRule="auto"/>
        <w:rPr>
          <w:rFonts w:cs="Arial"/>
          <w:szCs w:val="22"/>
        </w:rPr>
      </w:pPr>
      <w:bookmarkStart w:id="24" w:name="_Ref390186679"/>
      <w:r w:rsidRPr="008820DC">
        <w:rPr>
          <w:rFonts w:cs="Arial"/>
          <w:szCs w:val="22"/>
        </w:rPr>
        <w:t>Where there is an end client, the British Council shall not be obliged to pay any invoice to the extent that it has not received payment relating to that invoice from the end client.</w:t>
      </w:r>
      <w:bookmarkEnd w:id="24"/>
    </w:p>
    <w:p w14:paraId="222B5560" w14:textId="77777777" w:rsidR="00887A6C" w:rsidRDefault="00887A6C" w:rsidP="00887A6C">
      <w:pPr>
        <w:pStyle w:val="MRheading2"/>
        <w:spacing w:before="60" w:after="160" w:line="276" w:lineRule="auto"/>
        <w:rPr>
          <w:rFonts w:cs="Arial"/>
          <w:szCs w:val="22"/>
        </w:rPr>
      </w:pPr>
      <w:r w:rsidRPr="008820DC">
        <w:rPr>
          <w:rFonts w:cs="Arial"/>
          <w:szCs w:val="22"/>
        </w:rPr>
        <w:t xml:space="preserve">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8820DC">
        <w:rPr>
          <w:rFonts w:cs="Arial"/>
          <w:szCs w:val="22"/>
        </w:rPr>
        <w:t>actually made</w:t>
      </w:r>
      <w:proofErr w:type="gramEnd"/>
      <w:r w:rsidRPr="008820DC">
        <w:rPr>
          <w:rFonts w:cs="Arial"/>
          <w:szCs w:val="22"/>
        </w:rPr>
        <w:t>.  The parties hereby acknowledge and agree that this rate of interest is a substantial remedy for any late payment of any sum properly due and payable</w:t>
      </w:r>
    </w:p>
    <w:p w14:paraId="7376F8C6" w14:textId="77777777" w:rsidR="0065228D" w:rsidRPr="000F4CAE" w:rsidRDefault="0065228D" w:rsidP="0065228D">
      <w:pPr>
        <w:pStyle w:val="MRheading2"/>
        <w:spacing w:before="60" w:after="160" w:line="276" w:lineRule="auto"/>
      </w:pPr>
      <w:r w:rsidRPr="000F4CAE">
        <w:t xml:space="preserve">Where the </w:t>
      </w:r>
      <w:r>
        <w:t>Supplier</w:t>
      </w:r>
      <w:r w:rsidRPr="000F4CAE">
        <w:t xml:space="preserve"> </w:t>
      </w:r>
      <w:proofErr w:type="gramStart"/>
      <w:r w:rsidRPr="000F4CAE">
        <w:t>enters into</w:t>
      </w:r>
      <w:proofErr w:type="gramEnd"/>
      <w:r w:rsidRPr="000F4CAE">
        <w:t xml:space="preserve"> a Sub-Contract, the </w:t>
      </w:r>
      <w:r>
        <w:t>Supplier shall:</w:t>
      </w:r>
    </w:p>
    <w:p w14:paraId="3632A6E9" w14:textId="77777777" w:rsidR="0065228D" w:rsidRPr="000F4CAE" w:rsidRDefault="0065228D" w:rsidP="0065228D">
      <w:pPr>
        <w:pStyle w:val="MRheading3"/>
        <w:spacing w:before="60" w:after="160" w:line="276" w:lineRule="auto"/>
      </w:pPr>
      <w:r w:rsidRPr="000F4CAE">
        <w:t>pay any valid invoice received from its subcontractor within 30 days following receipt of the relevant invoice payable under the Sub-</w:t>
      </w:r>
      <w:proofErr w:type="gramStart"/>
      <w:r w:rsidRPr="000F4CAE">
        <w:t>Contract;</w:t>
      </w:r>
      <w:proofErr w:type="gramEnd"/>
      <w:r w:rsidRPr="000F4CAE">
        <w:t xml:space="preserve"> and</w:t>
      </w:r>
    </w:p>
    <w:p w14:paraId="503A1089" w14:textId="77777777" w:rsidR="0065228D" w:rsidRPr="000F4CAE" w:rsidRDefault="0065228D" w:rsidP="0065228D">
      <w:pPr>
        <w:pStyle w:val="MRheading3"/>
        <w:spacing w:before="60" w:after="160" w:line="276" w:lineRule="auto"/>
      </w:pPr>
      <w:r w:rsidRPr="000F4CAE">
        <w:t xml:space="preserve">include in that Sub-Contract a provision requiring the counterparty to that Sub-Contract to include in any Sub-Contract which </w:t>
      </w:r>
      <w:proofErr w:type="gramStart"/>
      <w:r w:rsidRPr="000F4CAE">
        <w:t>it</w:t>
      </w:r>
      <w:proofErr w:type="gramEnd"/>
      <w:r w:rsidRPr="000F4CAE">
        <w:t xml:space="preserve"> awards provisions having the same effect as c</w:t>
      </w:r>
      <w:r>
        <w:t>lause 4.6</w:t>
      </w:r>
      <w:r w:rsidRPr="000F4CAE">
        <w:t>.1 of this Agreement.</w:t>
      </w:r>
    </w:p>
    <w:p w14:paraId="5E993414" w14:textId="77777777" w:rsidR="0065228D" w:rsidRPr="0065228D" w:rsidRDefault="0065228D" w:rsidP="0065228D">
      <w:pPr>
        <w:pStyle w:val="MRheading2"/>
        <w:spacing w:before="60" w:after="160" w:line="276" w:lineRule="auto"/>
      </w:pPr>
      <w:r>
        <w:t>In clause 4.6</w:t>
      </w:r>
      <w:r w:rsidRPr="000F4CAE">
        <w:t>, “</w:t>
      </w:r>
      <w:r w:rsidRPr="008F7B1B">
        <w:rPr>
          <w:b/>
        </w:rPr>
        <w:t>Sub-Contract</w:t>
      </w:r>
      <w:r w:rsidRPr="000F4CAE">
        <w:t xml:space="preserve">” means a contract between two or more suppliers, at any stage of remoteness from the British Council in a subcontracting chain, made wholly or substantially </w:t>
      </w:r>
      <w:r w:rsidRPr="000F4CAE">
        <w:lastRenderedPageBreak/>
        <w:t>for the purpose of performing (or contributing to the performance of) the whole or any part of this Agreement.</w:t>
      </w:r>
    </w:p>
    <w:p w14:paraId="366FDB14" w14:textId="77777777" w:rsidR="00887A6C" w:rsidRPr="008820DC" w:rsidRDefault="00887A6C" w:rsidP="00887A6C">
      <w:pPr>
        <w:pStyle w:val="MRheading1"/>
        <w:spacing w:before="60" w:after="160" w:line="276" w:lineRule="auto"/>
        <w:rPr>
          <w:rFonts w:cs="Arial"/>
          <w:szCs w:val="22"/>
        </w:rPr>
      </w:pPr>
      <w:bookmarkStart w:id="25" w:name="_Ref172367282"/>
      <w:bookmarkStart w:id="26" w:name="_Toc207776107"/>
      <w:bookmarkStart w:id="27" w:name="_Toc207776255"/>
      <w:r w:rsidRPr="008820DC">
        <w:rPr>
          <w:rFonts w:cs="Arial"/>
          <w:szCs w:val="22"/>
        </w:rPr>
        <w:t>Change Control</w:t>
      </w:r>
      <w:bookmarkEnd w:id="25"/>
      <w:bookmarkEnd w:id="26"/>
      <w:bookmarkEnd w:id="27"/>
    </w:p>
    <w:p w14:paraId="7C3452BF" w14:textId="77777777" w:rsidR="00887A6C" w:rsidRPr="008820DC" w:rsidRDefault="00887A6C" w:rsidP="00887A6C">
      <w:pPr>
        <w:pStyle w:val="MRheading2"/>
        <w:spacing w:before="60" w:after="160" w:line="276" w:lineRule="auto"/>
        <w:rPr>
          <w:rFonts w:cs="Arial"/>
          <w:szCs w:val="22"/>
        </w:rPr>
      </w:pPr>
      <w:r w:rsidRPr="008820DC">
        <w:rPr>
          <w:rFonts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14:paraId="7E576A56" w14:textId="77777777" w:rsidR="00887A6C" w:rsidRPr="008820DC" w:rsidRDefault="00887A6C" w:rsidP="00887A6C">
      <w:pPr>
        <w:pStyle w:val="MRheading1"/>
        <w:spacing w:before="60" w:after="160" w:line="276" w:lineRule="auto"/>
        <w:rPr>
          <w:rFonts w:cs="Arial"/>
          <w:szCs w:val="22"/>
        </w:rPr>
      </w:pPr>
      <w:bookmarkStart w:id="28" w:name="_Toc207776110"/>
      <w:bookmarkStart w:id="29" w:name="_Toc207776258"/>
      <w:bookmarkStart w:id="30" w:name="_Ref261618226"/>
      <w:bookmarkStart w:id="31" w:name="_Ref390076141"/>
      <w:bookmarkStart w:id="32" w:name="_Ref390076153"/>
      <w:bookmarkStart w:id="33" w:name="_Ref394411322"/>
      <w:bookmarkStart w:id="34" w:name="_Ref394411330"/>
      <w:r w:rsidRPr="008820DC">
        <w:rPr>
          <w:rFonts w:cs="Arial"/>
          <w:szCs w:val="22"/>
        </w:rPr>
        <w:t>Intellectual Property Rights</w:t>
      </w:r>
      <w:bookmarkEnd w:id="28"/>
      <w:bookmarkEnd w:id="29"/>
      <w:bookmarkEnd w:id="30"/>
      <w:bookmarkEnd w:id="31"/>
      <w:bookmarkEnd w:id="32"/>
      <w:bookmarkEnd w:id="33"/>
      <w:bookmarkEnd w:id="34"/>
    </w:p>
    <w:p w14:paraId="7A97564E" w14:textId="77777777" w:rsidR="00887A6C" w:rsidRPr="008820DC" w:rsidRDefault="00887A6C" w:rsidP="00887A6C">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_Ref172367191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7</w:t>
      </w:r>
      <w:r w:rsidRPr="008820DC">
        <w:rPr>
          <w:rFonts w:cs="Arial"/>
          <w:szCs w:val="22"/>
        </w:rPr>
        <w:fldChar w:fldCharType="end"/>
      </w:r>
      <w:r w:rsidRPr="008820DC">
        <w:rPr>
          <w:rFonts w:cs="Arial"/>
          <w:szCs w:val="22"/>
        </w:rPr>
        <w:t>, each party shall give full disclosure to the other of all Background IPR owned by it which is relevant to the Project (and the Supplier shall give the British Council full disclosure of any Third Party IPR it intends to use).</w:t>
      </w:r>
    </w:p>
    <w:p w14:paraId="1AD6F24A" w14:textId="77777777" w:rsidR="00887A6C" w:rsidRPr="008820DC" w:rsidRDefault="00887A6C" w:rsidP="00887A6C">
      <w:pPr>
        <w:pStyle w:val="MRheading2"/>
        <w:spacing w:before="60" w:after="160" w:line="276" w:lineRule="auto"/>
        <w:rPr>
          <w:rFonts w:cs="Arial"/>
          <w:szCs w:val="22"/>
        </w:rPr>
      </w:pPr>
      <w:r w:rsidRPr="008820DC">
        <w:rPr>
          <w:rFonts w:cs="Arial"/>
          <w:szCs w:val="22"/>
        </w:rPr>
        <w:t>All Background IPR and Third Party IPR is and shall remain the exclusive property of the party owning it.</w:t>
      </w:r>
    </w:p>
    <w:p w14:paraId="4319AF6A" w14:textId="77777777" w:rsidR="00887A6C" w:rsidRPr="008820DC" w:rsidRDefault="00887A6C" w:rsidP="00887A6C">
      <w:pPr>
        <w:pStyle w:val="MRheading2"/>
        <w:spacing w:before="60" w:after="160" w:line="276" w:lineRule="auto"/>
        <w:rPr>
          <w:rFonts w:cs="Arial"/>
          <w:szCs w:val="22"/>
        </w:rPr>
      </w:pPr>
      <w:r w:rsidRPr="008820DC">
        <w:rPr>
          <w:rFonts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4B6B47A1" w14:textId="77777777" w:rsidR="00887A6C" w:rsidRPr="008820DC" w:rsidRDefault="00887A6C" w:rsidP="00887A6C">
      <w:pPr>
        <w:pStyle w:val="MRheading2"/>
        <w:spacing w:before="60" w:after="160" w:line="276" w:lineRule="auto"/>
        <w:rPr>
          <w:rFonts w:cs="Arial"/>
          <w:szCs w:val="22"/>
        </w:rPr>
      </w:pPr>
      <w:r w:rsidRPr="008820DC">
        <w:rPr>
          <w:rFonts w:cs="Arial"/>
          <w:szCs w:val="22"/>
        </w:rPr>
        <w:t xml:space="preserve">The Supplier hereby assigns to the British Council with full title guarantee by way of present and future assignment all its right, </w:t>
      </w:r>
      <w:proofErr w:type="gramStart"/>
      <w:r w:rsidRPr="008820DC">
        <w:rPr>
          <w:rFonts w:cs="Arial"/>
          <w:szCs w:val="22"/>
        </w:rPr>
        <w:t>title</w:t>
      </w:r>
      <w:proofErr w:type="gramEnd"/>
      <w:r w:rsidRPr="008820DC">
        <w:rPr>
          <w:rFonts w:cs="Arial"/>
          <w:szCs w:val="22"/>
        </w:rPr>
        <w:t xml:space="preserve"> and interest in and to the Project IPR.</w:t>
      </w:r>
    </w:p>
    <w:p w14:paraId="6DA7C852" w14:textId="77777777" w:rsidR="00887A6C" w:rsidRPr="008820DC" w:rsidRDefault="00887A6C" w:rsidP="00887A6C">
      <w:pPr>
        <w:pStyle w:val="MRheading2"/>
        <w:spacing w:before="60" w:after="160" w:line="276" w:lineRule="auto"/>
        <w:rPr>
          <w:rFonts w:cs="Arial"/>
          <w:szCs w:val="22"/>
        </w:rPr>
      </w:pPr>
      <w:r w:rsidRPr="008820DC">
        <w:rPr>
          <w:rFonts w:cs="Arial"/>
          <w:szCs w:val="22"/>
        </w:rPr>
        <w:t xml:space="preserve">The Supplier shall procure the waiver in favour of the British Council of all moral rights arising under the Copyright, Designs and Patents Act 1988, as </w:t>
      </w:r>
      <w:proofErr w:type="gramStart"/>
      <w:r w:rsidRPr="008820DC">
        <w:rPr>
          <w:rFonts w:cs="Arial"/>
          <w:szCs w:val="22"/>
        </w:rPr>
        <w:t>amended</w:t>
      </w:r>
      <w:proofErr w:type="gramEnd"/>
      <w:r w:rsidRPr="008820DC">
        <w:rPr>
          <w:rFonts w:cs="Arial"/>
          <w:szCs w:val="22"/>
        </w:rPr>
        <w:t xml:space="preserve"> and revised, or any similar provisions of law in any jurisdiction, relating to the Deliverables.</w:t>
      </w:r>
    </w:p>
    <w:p w14:paraId="58BCF403" w14:textId="77777777" w:rsidR="00887A6C" w:rsidRPr="008820DC" w:rsidRDefault="00887A6C" w:rsidP="00887A6C">
      <w:pPr>
        <w:pStyle w:val="MRheading2"/>
        <w:spacing w:before="60" w:after="160" w:line="276" w:lineRule="auto"/>
        <w:rPr>
          <w:rFonts w:cs="Arial"/>
          <w:szCs w:val="22"/>
        </w:rPr>
      </w:pPr>
      <w:r w:rsidRPr="008820DC">
        <w:rPr>
          <w:rFonts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63EA0B9A" w14:textId="77777777" w:rsidR="00887A6C" w:rsidRPr="008820DC" w:rsidRDefault="00280A32" w:rsidP="00887A6C">
      <w:pPr>
        <w:pStyle w:val="MRheading2"/>
        <w:spacing w:before="60" w:after="160" w:line="276" w:lineRule="auto"/>
        <w:rPr>
          <w:rFonts w:cs="Arial"/>
          <w:szCs w:val="22"/>
        </w:rPr>
      </w:pPr>
      <w:r w:rsidRPr="00280A32">
        <w:rPr>
          <w:rFonts w:cs="Arial"/>
          <w:szCs w:val="22"/>
        </w:rPr>
        <w:t>The Supplier hereby grants to the British Council an irrevocable, royalty-free, non-exclusive, worldwide right and licence to use the Supplier’s Background IPR included in the Deliverables.</w:t>
      </w:r>
    </w:p>
    <w:p w14:paraId="24CBFE18" w14:textId="77777777" w:rsidR="00887A6C" w:rsidRPr="008820DC" w:rsidRDefault="00887A6C" w:rsidP="00887A6C">
      <w:pPr>
        <w:pStyle w:val="MRheading2"/>
        <w:spacing w:before="60" w:after="160" w:line="276" w:lineRule="auto"/>
        <w:rPr>
          <w:rFonts w:cs="Arial"/>
          <w:szCs w:val="22"/>
        </w:rPr>
      </w:pPr>
      <w:r w:rsidRPr="008820DC">
        <w:rPr>
          <w:rFonts w:cs="Arial"/>
          <w:szCs w:val="22"/>
        </w:rPr>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40DFAED1" w14:textId="77777777" w:rsidR="00887A6C" w:rsidRPr="008820DC" w:rsidRDefault="00887A6C" w:rsidP="00887A6C">
      <w:pPr>
        <w:pStyle w:val="MRheading2"/>
        <w:spacing w:before="60" w:after="160" w:line="276" w:lineRule="auto"/>
        <w:rPr>
          <w:rFonts w:cs="Arial"/>
          <w:szCs w:val="22"/>
        </w:rPr>
      </w:pPr>
      <w:r w:rsidRPr="008820DC">
        <w:rPr>
          <w:rFonts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8820DC">
        <w:rPr>
          <w:rFonts w:cs="Arial"/>
          <w:szCs w:val="22"/>
        </w:rPr>
        <w:fldChar w:fldCharType="begin"/>
      </w:r>
      <w:r w:rsidRPr="008820DC">
        <w:rPr>
          <w:rFonts w:cs="Arial"/>
          <w:szCs w:val="22"/>
        </w:rPr>
        <w:instrText xml:space="preserve"> REF _Ref394411322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6</w:t>
      </w:r>
      <w:r w:rsidRPr="008820DC">
        <w:rPr>
          <w:rFonts w:cs="Arial"/>
          <w:szCs w:val="22"/>
        </w:rPr>
        <w:fldChar w:fldCharType="end"/>
      </w:r>
      <w:r w:rsidRPr="008820DC">
        <w:rPr>
          <w:rFonts w:cs="Arial"/>
          <w:szCs w:val="22"/>
        </w:rPr>
        <w:t>.</w:t>
      </w:r>
    </w:p>
    <w:p w14:paraId="6042686F" w14:textId="77777777" w:rsidR="00887A6C" w:rsidRPr="008820DC" w:rsidRDefault="00887A6C" w:rsidP="00887A6C">
      <w:pPr>
        <w:pStyle w:val="MRheading2"/>
        <w:spacing w:before="60" w:after="160" w:line="276" w:lineRule="auto"/>
        <w:rPr>
          <w:rFonts w:cs="Arial"/>
          <w:szCs w:val="22"/>
        </w:rPr>
      </w:pPr>
      <w:r w:rsidRPr="008820DC">
        <w:rPr>
          <w:rFonts w:cs="Arial"/>
          <w:szCs w:val="22"/>
        </w:rPr>
        <w:t xml:space="preserve">The Supplier undertakes at the British Council’s request and expense to execute all deeds and documents which may reasonably be required to give effect to this clause </w:t>
      </w:r>
      <w:r w:rsidRPr="008820DC">
        <w:rPr>
          <w:rFonts w:cs="Arial"/>
          <w:szCs w:val="22"/>
        </w:rPr>
        <w:fldChar w:fldCharType="begin"/>
      </w:r>
      <w:r w:rsidRPr="008820DC">
        <w:rPr>
          <w:rFonts w:cs="Arial"/>
          <w:szCs w:val="22"/>
        </w:rPr>
        <w:instrText xml:space="preserve"> REF _Ref394411330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6</w:t>
      </w:r>
      <w:r w:rsidRPr="008820DC">
        <w:rPr>
          <w:rFonts w:cs="Arial"/>
          <w:szCs w:val="22"/>
        </w:rPr>
        <w:fldChar w:fldCharType="end"/>
      </w:r>
      <w:r w:rsidRPr="008820DC">
        <w:rPr>
          <w:rFonts w:cs="Arial"/>
          <w:szCs w:val="22"/>
        </w:rPr>
        <w:t>.</w:t>
      </w:r>
    </w:p>
    <w:p w14:paraId="6EAD425D" w14:textId="77777777" w:rsidR="00887A6C" w:rsidRPr="008820DC" w:rsidRDefault="00887A6C" w:rsidP="00887A6C">
      <w:pPr>
        <w:pStyle w:val="MRheading2"/>
        <w:spacing w:before="60" w:after="160" w:line="276" w:lineRule="auto"/>
        <w:rPr>
          <w:rFonts w:cs="Arial"/>
          <w:szCs w:val="22"/>
        </w:rPr>
      </w:pPr>
      <w:r w:rsidRPr="008820DC">
        <w:rPr>
          <w:rFonts w:cs="Arial"/>
          <w:szCs w:val="22"/>
        </w:rPr>
        <w:lastRenderedPageBreak/>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07D7D40A" w14:textId="77777777" w:rsidR="00887A6C" w:rsidRPr="008820DC" w:rsidRDefault="00887A6C" w:rsidP="00887A6C">
      <w:pPr>
        <w:pStyle w:val="MRheading2"/>
        <w:spacing w:before="60" w:after="160" w:line="276" w:lineRule="auto"/>
        <w:rPr>
          <w:rFonts w:cs="Arial"/>
          <w:szCs w:val="22"/>
        </w:rPr>
      </w:pPr>
      <w:r w:rsidRPr="008820DC">
        <w:rPr>
          <w:rFonts w:cs="Arial"/>
          <w:szCs w:val="22"/>
        </w:rPr>
        <w:t xml:space="preserve">Each party shall promptly give written notice to the other party of any actual, </w:t>
      </w:r>
      <w:proofErr w:type="gramStart"/>
      <w:r w:rsidRPr="008820DC">
        <w:rPr>
          <w:rFonts w:cs="Arial"/>
          <w:szCs w:val="22"/>
        </w:rPr>
        <w:t>threatened</w:t>
      </w:r>
      <w:proofErr w:type="gramEnd"/>
      <w:r w:rsidRPr="008820DC">
        <w:rPr>
          <w:rFonts w:cs="Arial"/>
          <w:szCs w:val="22"/>
        </w:rPr>
        <w:t xml:space="preserve"> or suspected infringement of the Project IPR or the other party’s Background IPR of which it becomes aware.</w:t>
      </w:r>
    </w:p>
    <w:p w14:paraId="7DEE269F" w14:textId="77777777" w:rsidR="00887A6C" w:rsidRPr="008820DC" w:rsidRDefault="00887A6C" w:rsidP="00887A6C">
      <w:pPr>
        <w:pStyle w:val="MRheading1"/>
        <w:spacing w:before="60" w:after="160" w:line="276" w:lineRule="auto"/>
        <w:rPr>
          <w:rFonts w:cs="Arial"/>
          <w:szCs w:val="22"/>
        </w:rPr>
      </w:pPr>
      <w:bookmarkStart w:id="35" w:name="_Ref172367191"/>
      <w:bookmarkStart w:id="36" w:name="_Toc207776113"/>
      <w:bookmarkStart w:id="37" w:name="_Toc207776261"/>
      <w:r w:rsidRPr="008820DC">
        <w:rPr>
          <w:rFonts w:cs="Arial"/>
          <w:szCs w:val="22"/>
        </w:rPr>
        <w:t>Confidentiality</w:t>
      </w:r>
      <w:bookmarkEnd w:id="35"/>
      <w:bookmarkEnd w:id="36"/>
      <w:bookmarkEnd w:id="37"/>
    </w:p>
    <w:p w14:paraId="344C9B4C" w14:textId="77777777" w:rsidR="00887A6C" w:rsidRPr="008820DC" w:rsidRDefault="00887A6C" w:rsidP="00887A6C">
      <w:pPr>
        <w:pStyle w:val="MRheading2"/>
        <w:spacing w:before="60" w:after="160" w:line="276" w:lineRule="auto"/>
        <w:rPr>
          <w:rFonts w:cs="Arial"/>
          <w:szCs w:val="22"/>
        </w:rPr>
      </w:pPr>
      <w:bookmarkStart w:id="38" w:name="_Ref205953182"/>
      <w:r w:rsidRPr="008820DC">
        <w:rPr>
          <w:rFonts w:cs="Arial"/>
          <w:szCs w:val="22"/>
        </w:rPr>
        <w:t xml:space="preserve">For the purposes of this clause </w:t>
      </w:r>
      <w:r w:rsidRPr="008820DC">
        <w:rPr>
          <w:rFonts w:cs="Arial"/>
          <w:szCs w:val="22"/>
        </w:rPr>
        <w:fldChar w:fldCharType="begin"/>
      </w:r>
      <w:r w:rsidRPr="008820DC">
        <w:rPr>
          <w:rFonts w:cs="Arial"/>
          <w:szCs w:val="22"/>
        </w:rPr>
        <w:instrText xml:space="preserve"> REF _Ref172367191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7</w:t>
      </w:r>
      <w:r w:rsidRPr="008820DC">
        <w:rPr>
          <w:rFonts w:cs="Arial"/>
          <w:szCs w:val="22"/>
        </w:rPr>
        <w:fldChar w:fldCharType="end"/>
      </w:r>
      <w:r w:rsidRPr="008820DC">
        <w:rPr>
          <w:rFonts w:cs="Arial"/>
          <w:szCs w:val="22"/>
        </w:rPr>
        <w:t>:</w:t>
      </w:r>
    </w:p>
    <w:p w14:paraId="79EE7E0F" w14:textId="77777777" w:rsidR="00887A6C" w:rsidRPr="008820DC" w:rsidRDefault="00887A6C" w:rsidP="00887A6C">
      <w:pPr>
        <w:pStyle w:val="MRheading3"/>
        <w:spacing w:before="60" w:after="160" w:line="276" w:lineRule="auto"/>
        <w:rPr>
          <w:rFonts w:cs="Arial"/>
          <w:szCs w:val="22"/>
        </w:rPr>
      </w:pPr>
      <w:r w:rsidRPr="008820DC">
        <w:rPr>
          <w:rFonts w:cs="Arial"/>
          <w:szCs w:val="22"/>
        </w:rPr>
        <w:t>the “</w:t>
      </w:r>
      <w:r w:rsidRPr="008820DC">
        <w:rPr>
          <w:rFonts w:cs="Arial"/>
          <w:b/>
          <w:szCs w:val="22"/>
        </w:rPr>
        <w:t>Disclosing Party</w:t>
      </w:r>
      <w:r w:rsidRPr="008820DC">
        <w:rPr>
          <w:rFonts w:cs="Arial"/>
          <w:szCs w:val="22"/>
        </w:rPr>
        <w:t xml:space="preserve">” is the party which discloses Confidential Information to, or in respect of which Confidential Information comes to the knowledge of, the other </w:t>
      </w:r>
      <w:proofErr w:type="gramStart"/>
      <w:r w:rsidRPr="008820DC">
        <w:rPr>
          <w:rFonts w:cs="Arial"/>
          <w:szCs w:val="22"/>
        </w:rPr>
        <w:t>party;  and</w:t>
      </w:r>
      <w:proofErr w:type="gramEnd"/>
    </w:p>
    <w:p w14:paraId="4D670247" w14:textId="77777777" w:rsidR="00887A6C" w:rsidRPr="008820DC" w:rsidRDefault="00887A6C" w:rsidP="00887A6C">
      <w:pPr>
        <w:pStyle w:val="MRheading3"/>
        <w:spacing w:before="60" w:after="160" w:line="276" w:lineRule="auto"/>
        <w:rPr>
          <w:rFonts w:cs="Arial"/>
          <w:szCs w:val="22"/>
        </w:rPr>
      </w:pPr>
      <w:r w:rsidRPr="008820DC">
        <w:rPr>
          <w:rFonts w:cs="Arial"/>
          <w:szCs w:val="22"/>
        </w:rPr>
        <w:t>the “</w:t>
      </w:r>
      <w:r w:rsidRPr="008820DC">
        <w:rPr>
          <w:rFonts w:cs="Arial"/>
          <w:b/>
          <w:szCs w:val="22"/>
        </w:rPr>
        <w:t>Receiving Party</w:t>
      </w:r>
      <w:r w:rsidRPr="008820DC">
        <w:rPr>
          <w:rFonts w:cs="Arial"/>
          <w:szCs w:val="22"/>
        </w:rPr>
        <w:t>” is the party which receives Confidential Information relating to the other party.</w:t>
      </w:r>
    </w:p>
    <w:p w14:paraId="03CF4F50" w14:textId="77777777" w:rsidR="00887A6C" w:rsidRPr="008820DC" w:rsidRDefault="00887A6C" w:rsidP="00887A6C">
      <w:pPr>
        <w:pStyle w:val="MRheading2"/>
        <w:spacing w:before="60" w:after="160" w:line="276" w:lineRule="auto"/>
        <w:rPr>
          <w:rFonts w:cs="Arial"/>
          <w:szCs w:val="22"/>
        </w:rPr>
      </w:pPr>
      <w:bookmarkStart w:id="39" w:name="_Ref208381333"/>
      <w:r w:rsidRPr="008820DC">
        <w:rPr>
          <w:rFonts w:cs="Arial"/>
          <w:szCs w:val="22"/>
        </w:rPr>
        <w:t>The Receiving Party shall take all necessary precautions to ensure that all Confidential Information it receives under or in connection with this Agreement:</w:t>
      </w:r>
      <w:bookmarkEnd w:id="38"/>
      <w:bookmarkEnd w:id="39"/>
    </w:p>
    <w:p w14:paraId="43226AA8" w14:textId="77777777" w:rsidR="00887A6C" w:rsidRPr="008820DC" w:rsidRDefault="00887A6C" w:rsidP="00887A6C">
      <w:pPr>
        <w:pStyle w:val="MRheading3"/>
        <w:spacing w:before="60" w:after="160" w:line="276" w:lineRule="auto"/>
        <w:rPr>
          <w:rFonts w:cs="Arial"/>
          <w:szCs w:val="22"/>
        </w:rPr>
      </w:pPr>
      <w:r w:rsidRPr="008820DC">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1A628A85" w14:textId="77777777" w:rsidR="00887A6C" w:rsidRPr="008820DC" w:rsidRDefault="00887A6C" w:rsidP="00887A6C">
      <w:pPr>
        <w:pStyle w:val="MRheading3"/>
        <w:spacing w:before="60" w:after="160" w:line="276" w:lineRule="auto"/>
        <w:rPr>
          <w:rFonts w:cs="Arial"/>
          <w:szCs w:val="22"/>
        </w:rPr>
      </w:pPr>
      <w:r w:rsidRPr="008820DC">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5168E1D6" w14:textId="77777777" w:rsidR="00887A6C" w:rsidRPr="008820DC" w:rsidRDefault="00887A6C" w:rsidP="00887A6C">
      <w:pPr>
        <w:pStyle w:val="MRheading2"/>
        <w:spacing w:before="60" w:after="160" w:line="276" w:lineRule="auto"/>
        <w:rPr>
          <w:rFonts w:cs="Arial"/>
          <w:szCs w:val="22"/>
        </w:rPr>
      </w:pPr>
      <w:bookmarkStart w:id="40" w:name="_Ref208381470"/>
      <w:r w:rsidRPr="008820DC">
        <w:rPr>
          <w:rFonts w:cs="Arial"/>
          <w:szCs w:val="22"/>
        </w:rPr>
        <w:t>The Supplier shall ensure that all members of the Supplier’s Team or professional advisors or consultants are aware of the Supplier’s confidentiality obligations under this Agreement.</w:t>
      </w:r>
      <w:bookmarkEnd w:id="40"/>
    </w:p>
    <w:p w14:paraId="3FACC08F" w14:textId="77777777" w:rsidR="00887A6C" w:rsidRPr="008820DC" w:rsidRDefault="00887A6C" w:rsidP="00887A6C">
      <w:pPr>
        <w:pStyle w:val="MRheading2"/>
        <w:spacing w:before="60" w:after="160" w:line="276" w:lineRule="auto"/>
        <w:rPr>
          <w:rFonts w:cs="Arial"/>
          <w:szCs w:val="22"/>
        </w:rPr>
      </w:pPr>
      <w:r w:rsidRPr="008820DC">
        <w:rPr>
          <w:rFonts w:cs="Arial"/>
          <w:szCs w:val="22"/>
        </w:rPr>
        <w:t xml:space="preserve">The provisions of clauses </w:t>
      </w:r>
      <w:r w:rsidRPr="008820DC">
        <w:rPr>
          <w:rFonts w:cs="Arial"/>
          <w:szCs w:val="22"/>
        </w:rPr>
        <w:fldChar w:fldCharType="begin"/>
      </w:r>
      <w:r w:rsidRPr="008820DC">
        <w:rPr>
          <w:rFonts w:cs="Arial"/>
          <w:szCs w:val="22"/>
        </w:rPr>
        <w:instrText xml:space="preserve"> REF _Ref208381333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7.2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_Ref208381470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7.3</w:t>
      </w:r>
      <w:r w:rsidRPr="008820DC">
        <w:rPr>
          <w:rFonts w:cs="Arial"/>
          <w:szCs w:val="22"/>
        </w:rPr>
        <w:fldChar w:fldCharType="end"/>
      </w:r>
      <w:r w:rsidRPr="008820DC">
        <w:rPr>
          <w:rFonts w:cs="Arial"/>
          <w:szCs w:val="22"/>
        </w:rPr>
        <w:t xml:space="preserve"> shall not apply to any Confidential Information which:</w:t>
      </w:r>
    </w:p>
    <w:p w14:paraId="6164046A" w14:textId="77777777" w:rsidR="00887A6C" w:rsidRPr="008820DC" w:rsidRDefault="00887A6C" w:rsidP="00887A6C">
      <w:pPr>
        <w:pStyle w:val="MRheading3"/>
        <w:spacing w:before="60" w:after="160" w:line="276" w:lineRule="auto"/>
        <w:rPr>
          <w:rFonts w:cs="Arial"/>
          <w:szCs w:val="22"/>
        </w:rPr>
      </w:pPr>
      <w:r w:rsidRPr="008820DC">
        <w:rPr>
          <w:rFonts w:cs="Arial"/>
          <w:szCs w:val="22"/>
        </w:rPr>
        <w:t xml:space="preserve">is or becomes public knowledge (otherwise than by breach of this clause </w:t>
      </w:r>
      <w:r w:rsidRPr="008820DC">
        <w:rPr>
          <w:rFonts w:cs="Arial"/>
          <w:szCs w:val="22"/>
        </w:rPr>
        <w:fldChar w:fldCharType="begin"/>
      </w:r>
      <w:r w:rsidRPr="008820DC">
        <w:rPr>
          <w:rFonts w:cs="Arial"/>
          <w:szCs w:val="22"/>
        </w:rPr>
        <w:instrText xml:space="preserve"> REF _Ref172367191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7</w:t>
      </w:r>
      <w:r w:rsidRPr="008820DC">
        <w:rPr>
          <w:rFonts w:cs="Arial"/>
          <w:szCs w:val="22"/>
        </w:rPr>
        <w:fldChar w:fldCharType="end"/>
      </w:r>
      <w:r w:rsidRPr="008820DC">
        <w:rPr>
          <w:rFonts w:cs="Arial"/>
          <w:szCs w:val="22"/>
        </w:rPr>
        <w:t>);</w:t>
      </w:r>
    </w:p>
    <w:p w14:paraId="550A47E0" w14:textId="77777777" w:rsidR="00887A6C" w:rsidRPr="008820DC" w:rsidRDefault="00887A6C" w:rsidP="00887A6C">
      <w:pPr>
        <w:pStyle w:val="MRheading3"/>
        <w:spacing w:before="60" w:after="160" w:line="276" w:lineRule="auto"/>
        <w:rPr>
          <w:rFonts w:cs="Arial"/>
          <w:szCs w:val="22"/>
        </w:rPr>
      </w:pPr>
      <w:r w:rsidRPr="008820DC">
        <w:rPr>
          <w:rFonts w:cs="Arial"/>
          <w:szCs w:val="22"/>
        </w:rPr>
        <w:t xml:space="preserve">was in the possession of the Receiving Party, without restriction as to its disclosure, before receiving it from the Disclosing </w:t>
      </w:r>
      <w:proofErr w:type="gramStart"/>
      <w:r w:rsidRPr="008820DC">
        <w:rPr>
          <w:rFonts w:cs="Arial"/>
          <w:szCs w:val="22"/>
        </w:rPr>
        <w:t>Party;</w:t>
      </w:r>
      <w:proofErr w:type="gramEnd"/>
    </w:p>
    <w:p w14:paraId="06742F66" w14:textId="77777777" w:rsidR="00887A6C" w:rsidRPr="008820DC" w:rsidRDefault="00887A6C" w:rsidP="00887A6C">
      <w:pPr>
        <w:pStyle w:val="MRheading3"/>
        <w:spacing w:before="60" w:after="160" w:line="276" w:lineRule="auto"/>
        <w:rPr>
          <w:rFonts w:cs="Arial"/>
          <w:szCs w:val="22"/>
        </w:rPr>
      </w:pPr>
      <w:r w:rsidRPr="008820DC">
        <w:rPr>
          <w:rFonts w:cs="Arial"/>
          <w:szCs w:val="22"/>
        </w:rPr>
        <w:t xml:space="preserve">is received from a third party who lawfully acquired it and who is under no obligation restricting its </w:t>
      </w:r>
      <w:proofErr w:type="gramStart"/>
      <w:r w:rsidRPr="008820DC">
        <w:rPr>
          <w:rFonts w:cs="Arial"/>
          <w:szCs w:val="22"/>
        </w:rPr>
        <w:t>disclosure;</w:t>
      </w:r>
      <w:proofErr w:type="gramEnd"/>
    </w:p>
    <w:p w14:paraId="324B196C" w14:textId="77777777" w:rsidR="00887A6C" w:rsidRPr="008820DC" w:rsidRDefault="00887A6C" w:rsidP="00887A6C">
      <w:pPr>
        <w:pStyle w:val="MRheading3"/>
        <w:spacing w:before="60" w:after="160" w:line="276" w:lineRule="auto"/>
        <w:rPr>
          <w:rFonts w:cs="Arial"/>
          <w:szCs w:val="22"/>
        </w:rPr>
      </w:pPr>
      <w:r w:rsidRPr="008820DC">
        <w:rPr>
          <w:rFonts w:cs="Arial"/>
          <w:szCs w:val="22"/>
        </w:rPr>
        <w:t>is independently developed without access to the Confidential Information; or</w:t>
      </w:r>
    </w:p>
    <w:p w14:paraId="061B1503" w14:textId="77777777" w:rsidR="00887A6C" w:rsidRPr="008820DC" w:rsidRDefault="00887A6C" w:rsidP="00887A6C">
      <w:pPr>
        <w:pStyle w:val="MRheading3"/>
        <w:spacing w:before="60" w:after="160" w:line="276" w:lineRule="auto"/>
        <w:rPr>
          <w:rFonts w:cs="Arial"/>
          <w:szCs w:val="22"/>
        </w:rPr>
      </w:pPr>
      <w:r w:rsidRPr="008820DC">
        <w:rPr>
          <w:rFonts w:cs="Arial"/>
          <w:szCs w:val="22"/>
        </w:rPr>
        <w:t xml:space="preserve">must be disclosed pursuant to a statutory, </w:t>
      </w:r>
      <w:proofErr w:type="gramStart"/>
      <w:r w:rsidRPr="008820DC">
        <w:rPr>
          <w:rFonts w:cs="Arial"/>
          <w:szCs w:val="22"/>
        </w:rPr>
        <w:t>legal</w:t>
      </w:r>
      <w:proofErr w:type="gramEnd"/>
      <w:r w:rsidRPr="008820DC">
        <w:rPr>
          <w:rFonts w:cs="Arial"/>
          <w:szCs w:val="22"/>
        </w:rPr>
        <w:t xml:space="preserve"> or parliamentary obligation placed upon the Receiving Party.</w:t>
      </w:r>
    </w:p>
    <w:p w14:paraId="5801C039" w14:textId="77777777" w:rsidR="00887A6C" w:rsidRPr="008820DC" w:rsidRDefault="00887A6C" w:rsidP="00887A6C">
      <w:pPr>
        <w:pStyle w:val="MRheading2"/>
        <w:spacing w:before="60" w:after="160" w:line="276" w:lineRule="auto"/>
        <w:rPr>
          <w:rFonts w:cs="Arial"/>
          <w:szCs w:val="22"/>
        </w:rPr>
      </w:pPr>
      <w:r w:rsidRPr="008820DC">
        <w:rPr>
          <w:rFonts w:cs="Arial"/>
          <w:szCs w:val="22"/>
        </w:rPr>
        <w:lastRenderedPageBreak/>
        <w:t xml:space="preserve">In the event that the Supplier fails to comply with this clause </w:t>
      </w:r>
      <w:r w:rsidRPr="008820DC">
        <w:rPr>
          <w:rFonts w:cs="Arial"/>
          <w:szCs w:val="22"/>
        </w:rPr>
        <w:fldChar w:fldCharType="begin"/>
      </w:r>
      <w:r w:rsidRPr="008820DC">
        <w:rPr>
          <w:rFonts w:cs="Arial"/>
          <w:szCs w:val="22"/>
        </w:rPr>
        <w:instrText xml:space="preserve"> REF _Ref172367191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7</w:t>
      </w:r>
      <w:r w:rsidRPr="008820DC">
        <w:rPr>
          <w:rFonts w:cs="Arial"/>
          <w:szCs w:val="22"/>
        </w:rPr>
        <w:fldChar w:fldCharType="end"/>
      </w:r>
      <w:r w:rsidRPr="008820DC">
        <w:rPr>
          <w:rFonts w:cs="Arial"/>
          <w:szCs w:val="22"/>
        </w:rPr>
        <w:t>, the British Council reserves the right to terminate this Agreement by notice in writing with immediate effect.</w:t>
      </w:r>
    </w:p>
    <w:p w14:paraId="56382405" w14:textId="77777777" w:rsidR="00887A6C" w:rsidRPr="008820DC" w:rsidRDefault="00887A6C" w:rsidP="00887A6C">
      <w:pPr>
        <w:pStyle w:val="MRheading2"/>
        <w:spacing w:before="60" w:after="160" w:line="276" w:lineRule="auto"/>
        <w:rPr>
          <w:rFonts w:cs="Arial"/>
          <w:szCs w:val="22"/>
        </w:rPr>
      </w:pPr>
      <w:r w:rsidRPr="008820DC">
        <w:rPr>
          <w:rFonts w:cs="Arial"/>
          <w:szCs w:val="22"/>
        </w:rPr>
        <w:t xml:space="preserve">The provisions under this clause </w:t>
      </w:r>
      <w:r w:rsidRPr="008820DC">
        <w:rPr>
          <w:rFonts w:cs="Arial"/>
          <w:szCs w:val="22"/>
        </w:rPr>
        <w:fldChar w:fldCharType="begin"/>
      </w:r>
      <w:r w:rsidRPr="008820DC">
        <w:rPr>
          <w:rFonts w:cs="Arial"/>
          <w:szCs w:val="22"/>
        </w:rPr>
        <w:instrText xml:space="preserve"> REF _Ref172367191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7</w:t>
      </w:r>
      <w:r w:rsidRPr="008820DC">
        <w:rPr>
          <w:rFonts w:cs="Arial"/>
          <w:szCs w:val="22"/>
        </w:rPr>
        <w:fldChar w:fldCharType="end"/>
      </w:r>
      <w:r w:rsidRPr="008820DC">
        <w:rPr>
          <w:rFonts w:cs="Arial"/>
          <w:szCs w:val="22"/>
        </w:rPr>
        <w:t xml:space="preserve"> are without prejudice to the application of the Official Secrets Act 1911 to 1989 to any Confidential Information.</w:t>
      </w:r>
    </w:p>
    <w:p w14:paraId="42CAC170" w14:textId="77777777" w:rsidR="00887A6C" w:rsidRPr="008820DC" w:rsidRDefault="00887A6C" w:rsidP="00887A6C">
      <w:pPr>
        <w:pStyle w:val="MRheading2"/>
        <w:spacing w:before="60" w:after="160" w:line="276" w:lineRule="auto"/>
        <w:rPr>
          <w:rFonts w:cs="Arial"/>
          <w:szCs w:val="22"/>
        </w:rPr>
      </w:pPr>
      <w:r w:rsidRPr="008820DC">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14:paraId="776BB58F" w14:textId="77777777" w:rsidR="00887A6C" w:rsidRPr="008820DC" w:rsidRDefault="00887A6C" w:rsidP="00887A6C">
      <w:pPr>
        <w:pStyle w:val="MRheading2"/>
        <w:spacing w:before="60" w:after="160" w:line="276" w:lineRule="auto"/>
        <w:rPr>
          <w:rFonts w:cs="Arial"/>
          <w:szCs w:val="22"/>
        </w:rPr>
      </w:pPr>
      <w:r w:rsidRPr="008820DC">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7A2120E9" w14:textId="77777777" w:rsidR="00887A6C" w:rsidRPr="008820DC" w:rsidRDefault="00887A6C" w:rsidP="00887A6C">
      <w:pPr>
        <w:pStyle w:val="MRheading3"/>
        <w:spacing w:before="60" w:after="160" w:line="276" w:lineRule="auto"/>
        <w:rPr>
          <w:rFonts w:cs="Arial"/>
          <w:szCs w:val="22"/>
        </w:rPr>
      </w:pPr>
      <w:r w:rsidRPr="008820D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63F8957C" w14:textId="77777777" w:rsidR="00887A6C" w:rsidRPr="008820DC" w:rsidRDefault="00887A6C" w:rsidP="00887A6C">
      <w:pPr>
        <w:pStyle w:val="MRheading3"/>
        <w:spacing w:before="60" w:after="160" w:line="276" w:lineRule="auto"/>
        <w:rPr>
          <w:rFonts w:cs="Arial"/>
          <w:szCs w:val="22"/>
        </w:rPr>
      </w:pPr>
      <w:r w:rsidRPr="008820D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28BA637" w14:textId="77777777" w:rsidR="00887A6C" w:rsidRPr="008820DC" w:rsidRDefault="00887A6C" w:rsidP="00887A6C">
      <w:pPr>
        <w:pStyle w:val="MRheading2"/>
        <w:spacing w:before="60" w:after="160" w:line="276" w:lineRule="auto"/>
        <w:rPr>
          <w:rFonts w:cs="Arial"/>
          <w:szCs w:val="22"/>
        </w:rPr>
      </w:pPr>
      <w:r w:rsidRPr="008820DC">
        <w:rPr>
          <w:rFonts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52746299" w14:textId="77777777" w:rsidR="00887A6C" w:rsidRPr="008820DC" w:rsidRDefault="00887A6C" w:rsidP="00887A6C">
      <w:pPr>
        <w:pStyle w:val="MRheading3"/>
        <w:spacing w:before="60" w:after="160" w:line="276" w:lineRule="auto"/>
        <w:rPr>
          <w:rFonts w:cs="Arial"/>
          <w:szCs w:val="22"/>
        </w:rPr>
      </w:pPr>
      <w:bookmarkStart w:id="41" w:name="_Ref381198723"/>
      <w:r w:rsidRPr="008820DC">
        <w:rPr>
          <w:rFonts w:cs="Arial"/>
          <w:szCs w:val="22"/>
        </w:rPr>
        <w:t>in certain circumstances without consulting the Supplier; or</w:t>
      </w:r>
      <w:bookmarkEnd w:id="41"/>
    </w:p>
    <w:p w14:paraId="55F76085" w14:textId="77777777" w:rsidR="00887A6C" w:rsidRPr="008820DC" w:rsidRDefault="00887A6C" w:rsidP="00887A6C">
      <w:pPr>
        <w:pStyle w:val="MRheading3"/>
        <w:spacing w:before="60" w:after="160" w:line="276" w:lineRule="auto"/>
        <w:rPr>
          <w:rFonts w:cs="Arial"/>
          <w:szCs w:val="22"/>
        </w:rPr>
      </w:pPr>
      <w:r w:rsidRPr="008820DC">
        <w:rPr>
          <w:rFonts w:cs="Arial"/>
          <w:szCs w:val="22"/>
        </w:rPr>
        <w:t>following consultation with the Supplier and having taken its views into account,</w:t>
      </w:r>
    </w:p>
    <w:p w14:paraId="0E3EBF76" w14:textId="77777777" w:rsidR="00887A6C" w:rsidRPr="008820DC" w:rsidRDefault="00887A6C" w:rsidP="00887A6C">
      <w:pPr>
        <w:pStyle w:val="MRheading2"/>
        <w:numPr>
          <w:ilvl w:val="0"/>
          <w:numId w:val="0"/>
        </w:numPr>
        <w:spacing w:before="60" w:after="160" w:line="276" w:lineRule="auto"/>
        <w:ind w:left="720"/>
        <w:rPr>
          <w:rFonts w:cs="Arial"/>
          <w:szCs w:val="22"/>
        </w:rPr>
      </w:pPr>
      <w:r w:rsidRPr="008820DC">
        <w:rPr>
          <w:rFonts w:cs="Arial"/>
          <w:szCs w:val="22"/>
        </w:rPr>
        <w:t xml:space="preserve">provided always that where clause </w:t>
      </w:r>
      <w:r w:rsidRPr="008820DC">
        <w:rPr>
          <w:rFonts w:cs="Arial"/>
          <w:szCs w:val="22"/>
        </w:rPr>
        <w:fldChar w:fldCharType="begin"/>
      </w:r>
      <w:r w:rsidRPr="008820DC">
        <w:rPr>
          <w:rFonts w:cs="Arial"/>
          <w:szCs w:val="22"/>
        </w:rPr>
        <w:instrText xml:space="preserve"> REF _Ref381198723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7.9.1</w:t>
      </w:r>
      <w:r w:rsidRPr="008820DC">
        <w:rPr>
          <w:rFonts w:cs="Arial"/>
          <w:szCs w:val="22"/>
        </w:rPr>
        <w:fldChar w:fldCharType="end"/>
      </w:r>
      <w:r w:rsidRPr="008820DC">
        <w:rPr>
          <w:rFonts w:cs="Arial"/>
          <w:szCs w:val="22"/>
        </w:rPr>
        <w:t xml:space="preserve"> above applies, the British Council shall, in accordance with the recommendations of the Code, take reasonable steps to draw this to the attention of the Supplier after any such disclosure.</w:t>
      </w:r>
    </w:p>
    <w:p w14:paraId="1843CFFC" w14:textId="77777777" w:rsidR="00887A6C" w:rsidRPr="008820DC" w:rsidRDefault="00887A6C" w:rsidP="00887A6C">
      <w:pPr>
        <w:pStyle w:val="MRheading2"/>
        <w:spacing w:before="60" w:after="160" w:line="276" w:lineRule="auto"/>
        <w:rPr>
          <w:rFonts w:cs="Arial"/>
          <w:szCs w:val="22"/>
        </w:rPr>
      </w:pPr>
      <w:r w:rsidRPr="008820DC">
        <w:rPr>
          <w:rFonts w:cs="Arial"/>
          <w:szCs w:val="22"/>
        </w:rPr>
        <w:t xml:space="preserve">The provisions of this clause </w:t>
      </w:r>
      <w:r w:rsidRPr="008820DC">
        <w:rPr>
          <w:rFonts w:cs="Arial"/>
          <w:szCs w:val="22"/>
        </w:rPr>
        <w:fldChar w:fldCharType="begin"/>
      </w:r>
      <w:r w:rsidRPr="008820DC">
        <w:rPr>
          <w:rFonts w:cs="Arial"/>
          <w:szCs w:val="22"/>
        </w:rPr>
        <w:instrText xml:space="preserve"> REF _Ref172367191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7</w:t>
      </w:r>
      <w:r w:rsidRPr="008820DC">
        <w:rPr>
          <w:rFonts w:cs="Arial"/>
          <w:szCs w:val="22"/>
        </w:rPr>
        <w:fldChar w:fldCharType="end"/>
      </w:r>
      <w:r w:rsidRPr="008820DC">
        <w:rPr>
          <w:rFonts w:cs="Arial"/>
          <w:szCs w:val="22"/>
        </w:rPr>
        <w:t xml:space="preserve"> shall survive the termination of this Agreement, however arising.</w:t>
      </w:r>
    </w:p>
    <w:p w14:paraId="7C8EC046" w14:textId="77777777" w:rsidR="00887A6C" w:rsidRPr="008820DC" w:rsidRDefault="00887A6C" w:rsidP="00887A6C">
      <w:pPr>
        <w:pStyle w:val="MRheading1"/>
        <w:spacing w:before="60" w:after="160" w:line="276" w:lineRule="auto"/>
        <w:rPr>
          <w:rFonts w:cs="Arial"/>
          <w:szCs w:val="22"/>
        </w:rPr>
      </w:pPr>
      <w:bookmarkStart w:id="42" w:name="_Ref172690718"/>
      <w:bookmarkStart w:id="43" w:name="_Toc207776112"/>
      <w:bookmarkStart w:id="44" w:name="_Toc207776260"/>
      <w:r w:rsidRPr="008820DC">
        <w:rPr>
          <w:rFonts w:cs="Arial"/>
          <w:szCs w:val="22"/>
        </w:rPr>
        <w:t>Limitation of Liability</w:t>
      </w:r>
      <w:bookmarkEnd w:id="42"/>
      <w:bookmarkEnd w:id="43"/>
      <w:bookmarkEnd w:id="44"/>
    </w:p>
    <w:p w14:paraId="0B733372" w14:textId="77777777" w:rsidR="00887A6C" w:rsidRPr="008820DC" w:rsidRDefault="00887A6C" w:rsidP="00887A6C">
      <w:pPr>
        <w:pStyle w:val="MRheading2"/>
        <w:spacing w:before="60" w:after="160" w:line="276" w:lineRule="auto"/>
        <w:rPr>
          <w:rFonts w:cs="Arial"/>
          <w:szCs w:val="22"/>
        </w:rPr>
      </w:pPr>
      <w:bookmarkStart w:id="45" w:name="_Ref172690799"/>
      <w:bookmarkStart w:id="46" w:name="_Ref289085430"/>
      <w:r w:rsidRPr="008820D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6"/>
    </w:p>
    <w:p w14:paraId="5D89532F" w14:textId="77777777" w:rsidR="00887A6C" w:rsidRPr="008820DC" w:rsidRDefault="00887A6C" w:rsidP="00887A6C">
      <w:pPr>
        <w:pStyle w:val="MRheading2"/>
        <w:spacing w:before="60" w:after="160" w:line="276" w:lineRule="auto"/>
        <w:rPr>
          <w:rFonts w:cs="Arial"/>
          <w:szCs w:val="22"/>
        </w:rPr>
      </w:pPr>
      <w:bookmarkStart w:id="47" w:name="_Ref289085539"/>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_Ref289085430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8.1</w:t>
      </w:r>
      <w:r w:rsidRPr="008820DC">
        <w:rPr>
          <w:rFonts w:cs="Arial"/>
          <w:szCs w:val="22"/>
        </w:rPr>
        <w:fldChar w:fldCharType="end"/>
      </w:r>
      <w:r w:rsidRPr="008820DC">
        <w:rPr>
          <w:rFonts w:cs="Arial"/>
          <w:szCs w:val="22"/>
        </w:rPr>
        <w:t xml:space="preserve">, neither party shall be liable to the other whether in contract, tort, negligence, breach of statutory duty or otherwise for any indirect loss or damage, </w:t>
      </w:r>
      <w:r w:rsidR="00C73CBC" w:rsidRPr="00C73CBC">
        <w:rPr>
          <w:rFonts w:cs="Arial"/>
          <w:szCs w:val="22"/>
        </w:rPr>
        <w:t xml:space="preserve">multiplication of compensatory damages, punitive or exemplary damages, fines, penalties, </w:t>
      </w:r>
      <w:r w:rsidR="00C73CBC" w:rsidRPr="00C73CBC">
        <w:rPr>
          <w:rFonts w:cs="Arial"/>
          <w:szCs w:val="22"/>
        </w:rPr>
        <w:lastRenderedPageBreak/>
        <w:t xml:space="preserve">fees </w:t>
      </w:r>
      <w:r w:rsidRPr="008820DC">
        <w:rPr>
          <w:rFonts w:cs="Arial"/>
          <w:szCs w:val="22"/>
        </w:rPr>
        <w:t>costs or expenses whatsoever or howsoever arising out of or in connection with this Agreement.</w:t>
      </w:r>
      <w:bookmarkEnd w:id="47"/>
    </w:p>
    <w:p w14:paraId="784929CE" w14:textId="77777777" w:rsidR="00887A6C" w:rsidRPr="008820DC" w:rsidRDefault="00887A6C" w:rsidP="00887A6C">
      <w:pPr>
        <w:pStyle w:val="MRheading2"/>
        <w:spacing w:before="60" w:after="160" w:line="276" w:lineRule="auto"/>
        <w:rPr>
          <w:rFonts w:cs="Arial"/>
          <w:szCs w:val="22"/>
        </w:rPr>
      </w:pPr>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_Ref289085430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8.1</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_Ref289085539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8.2</w:t>
      </w:r>
      <w:r w:rsidRPr="008820DC">
        <w:rPr>
          <w:rFonts w:cs="Arial"/>
          <w:szCs w:val="22"/>
        </w:rPr>
        <w:fldChar w:fldCharType="end"/>
      </w:r>
      <w:r w:rsidRPr="008820DC">
        <w:rPr>
          <w:rFonts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29D5CE15" w14:textId="77777777" w:rsidR="00887A6C" w:rsidRPr="008820DC" w:rsidRDefault="00887A6C" w:rsidP="00887A6C">
      <w:pPr>
        <w:pStyle w:val="MRheading1"/>
        <w:spacing w:before="60" w:after="160" w:line="276" w:lineRule="auto"/>
        <w:rPr>
          <w:rFonts w:cs="Arial"/>
          <w:szCs w:val="22"/>
        </w:rPr>
      </w:pPr>
      <w:bookmarkStart w:id="48" w:name="_Ref172691842"/>
      <w:bookmarkStart w:id="49" w:name="_Toc207776115"/>
      <w:bookmarkStart w:id="50" w:name="_Toc207776263"/>
      <w:bookmarkEnd w:id="45"/>
      <w:r w:rsidRPr="008820DC">
        <w:rPr>
          <w:rFonts w:cs="Arial"/>
          <w:szCs w:val="22"/>
        </w:rPr>
        <w:t>Termination</w:t>
      </w:r>
      <w:bookmarkEnd w:id="48"/>
      <w:bookmarkEnd w:id="49"/>
      <w:bookmarkEnd w:id="50"/>
    </w:p>
    <w:p w14:paraId="0A4FB40E" w14:textId="77777777" w:rsidR="00887A6C" w:rsidRPr="008820DC" w:rsidRDefault="00887A6C" w:rsidP="00887A6C">
      <w:pPr>
        <w:pStyle w:val="MRheading2"/>
        <w:spacing w:before="60" w:after="160" w:line="276" w:lineRule="auto"/>
        <w:rPr>
          <w:rFonts w:cs="Arial"/>
          <w:szCs w:val="22"/>
        </w:rPr>
      </w:pPr>
      <w:r w:rsidRPr="008820DC">
        <w:rPr>
          <w:rFonts w:cs="Arial"/>
          <w:szCs w:val="22"/>
        </w:rPr>
        <w:t>Without prejudice to any other rights or remedies which the British Council may have, the British Council may terminate this Agreement without liability to the Supplier immediately on giving notice to the Supplier if:</w:t>
      </w:r>
    </w:p>
    <w:p w14:paraId="2EBB27F2" w14:textId="77777777" w:rsidR="00887A6C" w:rsidRPr="008820DC" w:rsidRDefault="00887A6C" w:rsidP="00887A6C">
      <w:pPr>
        <w:pStyle w:val="MRheading3"/>
        <w:spacing w:before="60" w:after="160" w:line="276" w:lineRule="auto"/>
        <w:rPr>
          <w:rFonts w:cs="Arial"/>
          <w:szCs w:val="22"/>
        </w:rPr>
      </w:pPr>
      <w:r w:rsidRPr="008820DC">
        <w:rPr>
          <w:rFonts w:cs="Arial"/>
          <w:szCs w:val="22"/>
        </w:rPr>
        <w:t xml:space="preserve">the performance of the Services is delayed, hindered or prevented by a Force Majeure Event (as defined in clause </w:t>
      </w:r>
      <w:r w:rsidRPr="008820DC">
        <w:rPr>
          <w:rFonts w:cs="Arial"/>
          <w:szCs w:val="22"/>
          <w:highlight w:val="yellow"/>
        </w:rPr>
        <w:fldChar w:fldCharType="begin"/>
      </w:r>
      <w:r w:rsidRPr="008820DC">
        <w:rPr>
          <w:rFonts w:cs="Arial"/>
          <w:szCs w:val="22"/>
        </w:rPr>
        <w:instrText xml:space="preserve"> REF _Ref205953761 \r \h </w:instrText>
      </w:r>
      <w:r w:rsidRPr="008820DC">
        <w:rPr>
          <w:rFonts w:cs="Arial"/>
          <w:szCs w:val="22"/>
          <w:highlight w:val="yellow"/>
        </w:rPr>
      </w:r>
      <w:r w:rsidRPr="008820DC">
        <w:rPr>
          <w:rFonts w:cs="Arial"/>
          <w:szCs w:val="22"/>
          <w:highlight w:val="yellow"/>
        </w:rPr>
        <w:instrText xml:space="preserve"> \* MERGEFORMAT </w:instrText>
      </w:r>
      <w:r w:rsidRPr="008820DC">
        <w:rPr>
          <w:rFonts w:cs="Arial"/>
          <w:szCs w:val="22"/>
          <w:highlight w:val="yellow"/>
        </w:rPr>
        <w:fldChar w:fldCharType="separate"/>
      </w:r>
      <w:r w:rsidR="009B6C11">
        <w:rPr>
          <w:rFonts w:cs="Arial"/>
          <w:szCs w:val="22"/>
        </w:rPr>
        <w:t>23</w:t>
      </w:r>
      <w:r w:rsidRPr="008820DC">
        <w:rPr>
          <w:rFonts w:cs="Arial"/>
          <w:szCs w:val="22"/>
          <w:highlight w:val="yellow"/>
        </w:rPr>
        <w:fldChar w:fldCharType="end"/>
      </w:r>
      <w:r w:rsidRPr="008820DC">
        <w:rPr>
          <w:rFonts w:cs="Arial"/>
          <w:szCs w:val="22"/>
        </w:rPr>
        <w:t>) for a period in excess of 28 days;</w:t>
      </w:r>
    </w:p>
    <w:p w14:paraId="5CF844DB" w14:textId="77777777" w:rsidR="00887A6C" w:rsidRPr="008820DC" w:rsidRDefault="00887A6C" w:rsidP="00887A6C">
      <w:pPr>
        <w:pStyle w:val="MRheading3"/>
        <w:spacing w:before="60" w:after="160" w:line="276" w:lineRule="auto"/>
        <w:rPr>
          <w:rFonts w:cs="Arial"/>
          <w:szCs w:val="22"/>
        </w:rPr>
      </w:pPr>
      <w:r w:rsidRPr="008820DC">
        <w:rPr>
          <w:rFonts w:cs="Arial"/>
          <w:szCs w:val="22"/>
        </w:rPr>
        <w:t>where the Supplier is a company, there is a change of Control of the Supplier; or</w:t>
      </w:r>
    </w:p>
    <w:p w14:paraId="3B766C83" w14:textId="77777777" w:rsidR="00887A6C" w:rsidRPr="008820DC" w:rsidRDefault="00887A6C" w:rsidP="00887A6C">
      <w:pPr>
        <w:pStyle w:val="MRheading3"/>
        <w:spacing w:before="60" w:after="160" w:line="276" w:lineRule="auto"/>
        <w:rPr>
          <w:rFonts w:cs="Arial"/>
          <w:szCs w:val="22"/>
        </w:rPr>
      </w:pPr>
      <w:r w:rsidRPr="008820DC">
        <w:rPr>
          <w:rFonts w:cs="Arial"/>
          <w:szCs w:val="22"/>
        </w:rPr>
        <w:t>the Supplier or any Relevant Person is:</w:t>
      </w:r>
    </w:p>
    <w:p w14:paraId="492DA718" w14:textId="77777777" w:rsidR="00887A6C" w:rsidRPr="008820DC" w:rsidRDefault="00887A6C" w:rsidP="00887A6C">
      <w:pPr>
        <w:pStyle w:val="MRheading4"/>
        <w:spacing w:before="60" w:after="160" w:line="276" w:lineRule="auto"/>
        <w:rPr>
          <w:rFonts w:cs="Arial"/>
          <w:szCs w:val="22"/>
        </w:rPr>
      </w:pPr>
      <w:r w:rsidRPr="008820DC">
        <w:rPr>
          <w:rFonts w:cs="Arial"/>
          <w:szCs w:val="22"/>
        </w:rPr>
        <w:t xml:space="preserve">incapacitated (including by reason of illness or accident) from providing the Services for an aggregate period of five (5) Working Days in any two (2) week consecutive </w:t>
      </w:r>
      <w:proofErr w:type="gramStart"/>
      <w:r w:rsidRPr="008820DC">
        <w:rPr>
          <w:rFonts w:cs="Arial"/>
          <w:szCs w:val="22"/>
        </w:rPr>
        <w:t>period;</w:t>
      </w:r>
      <w:proofErr w:type="gramEnd"/>
    </w:p>
    <w:p w14:paraId="777024D3" w14:textId="77777777" w:rsidR="00887A6C" w:rsidRPr="008820DC" w:rsidRDefault="00887A6C" w:rsidP="00AA62F4">
      <w:pPr>
        <w:pStyle w:val="MRheading4"/>
        <w:spacing w:before="160" w:after="60" w:line="276" w:lineRule="auto"/>
        <w:rPr>
          <w:rFonts w:cs="Arial"/>
          <w:szCs w:val="22"/>
        </w:rPr>
      </w:pPr>
      <w:r w:rsidRPr="008820DC">
        <w:rPr>
          <w:rFonts w:cs="Arial"/>
          <w:szCs w:val="22"/>
        </w:rPr>
        <w:t>convicted of any criminal offence (other than an offence under any road traffic legislation in the United Kingdom or elsewhere for which a fine or non-custodial penalty is imposed</w:t>
      </w:r>
      <w:proofErr w:type="gramStart"/>
      <w:r w:rsidRPr="008820DC">
        <w:rPr>
          <w:rFonts w:cs="Arial"/>
          <w:szCs w:val="22"/>
        </w:rPr>
        <w:t>);</w:t>
      </w:r>
      <w:proofErr w:type="gramEnd"/>
      <w:r w:rsidRPr="008820DC">
        <w:rPr>
          <w:rFonts w:cs="Arial"/>
          <w:szCs w:val="22"/>
        </w:rPr>
        <w:t xml:space="preserve"> </w:t>
      </w:r>
    </w:p>
    <w:p w14:paraId="24419C14" w14:textId="77777777" w:rsidR="00887A6C" w:rsidRPr="008820DC" w:rsidRDefault="00887A6C" w:rsidP="00AA62F4">
      <w:pPr>
        <w:pStyle w:val="MRheading4"/>
        <w:spacing w:before="160" w:after="60" w:line="276" w:lineRule="auto"/>
        <w:rPr>
          <w:rFonts w:cs="Arial"/>
          <w:szCs w:val="22"/>
        </w:rPr>
      </w:pPr>
      <w:r w:rsidRPr="008820DC">
        <w:rPr>
          <w:rFonts w:cs="Arial"/>
          <w:szCs w:val="22"/>
        </w:rPr>
        <w:t xml:space="preserve">in the reasonable opinion of the British Council or the </w:t>
      </w:r>
      <w:r w:rsidR="00AA62F4">
        <w:rPr>
          <w:rFonts w:cs="Arial"/>
          <w:szCs w:val="22"/>
        </w:rPr>
        <w:t>End Client,</w:t>
      </w:r>
      <w:r w:rsidRPr="008820DC">
        <w:rPr>
          <w:rFonts w:cs="Arial"/>
          <w:szCs w:val="22"/>
        </w:rPr>
        <w:t xml:space="preserve"> negligent and incompetent in the performance of the Services; or</w:t>
      </w:r>
    </w:p>
    <w:p w14:paraId="040D74A0" w14:textId="77777777" w:rsidR="00887A6C" w:rsidRPr="008820DC" w:rsidRDefault="00887A6C" w:rsidP="00AA62F4">
      <w:pPr>
        <w:pStyle w:val="MRheading4"/>
        <w:spacing w:before="160" w:after="60" w:line="276" w:lineRule="auto"/>
        <w:rPr>
          <w:rFonts w:cs="Arial"/>
          <w:szCs w:val="22"/>
        </w:rPr>
      </w:pPr>
      <w:r w:rsidRPr="008820DC">
        <w:rPr>
          <w:rFonts w:cs="Arial"/>
          <w:szCs w:val="22"/>
        </w:rPr>
        <w:t xml:space="preserve">guilty of any fraud, </w:t>
      </w:r>
      <w:proofErr w:type="gramStart"/>
      <w:r w:rsidRPr="008820DC">
        <w:rPr>
          <w:rFonts w:cs="Arial"/>
          <w:szCs w:val="22"/>
        </w:rPr>
        <w:t>dishonesty</w:t>
      </w:r>
      <w:proofErr w:type="gramEnd"/>
      <w:r w:rsidRPr="008820DC">
        <w:rPr>
          <w:rFonts w:cs="Arial"/>
          <w:szCs w:val="22"/>
        </w:rPr>
        <w:t xml:space="preserve"> or serious misconduct.</w:t>
      </w:r>
    </w:p>
    <w:p w14:paraId="133FCAEF" w14:textId="77777777" w:rsidR="00887A6C" w:rsidRPr="008820DC" w:rsidRDefault="00887A6C" w:rsidP="00AA62F4">
      <w:pPr>
        <w:pStyle w:val="MRheading2"/>
        <w:spacing w:before="160" w:after="60" w:line="276" w:lineRule="auto"/>
        <w:rPr>
          <w:rFonts w:cs="Arial"/>
          <w:szCs w:val="22"/>
        </w:rPr>
      </w:pPr>
      <w:bookmarkStart w:id="51" w:name="a660795"/>
      <w:bookmarkStart w:id="52" w:name="_Ref266713809"/>
      <w:r w:rsidRPr="008820DC">
        <w:rPr>
          <w:rFonts w:cs="Arial"/>
          <w:szCs w:val="22"/>
        </w:rPr>
        <w:t>Either party may give notice in writing to the other terminating this Agreement with immediate effect if:</w:t>
      </w:r>
      <w:bookmarkEnd w:id="52"/>
    </w:p>
    <w:p w14:paraId="1158FE21" w14:textId="77777777" w:rsidR="00887A6C" w:rsidRPr="008820DC" w:rsidRDefault="00887A6C" w:rsidP="00AA62F4">
      <w:pPr>
        <w:pStyle w:val="MRheading3"/>
        <w:spacing w:before="160" w:after="60" w:line="276" w:lineRule="auto"/>
        <w:rPr>
          <w:rFonts w:cs="Arial"/>
          <w:szCs w:val="22"/>
        </w:rPr>
      </w:pPr>
      <w:r w:rsidRPr="008820D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r w:rsidR="009B6C11">
        <w:rPr>
          <w:rFonts w:cs="Arial"/>
          <w:szCs w:val="22"/>
        </w:rPr>
        <w:t xml:space="preserve"> or</w:t>
      </w:r>
    </w:p>
    <w:p w14:paraId="1E1A0085" w14:textId="77777777" w:rsidR="00887A6C" w:rsidRPr="008820DC" w:rsidRDefault="00887A6C" w:rsidP="00AA62F4">
      <w:pPr>
        <w:pStyle w:val="MRheading3"/>
        <w:spacing w:before="160" w:after="60" w:line="276" w:lineRule="auto"/>
        <w:rPr>
          <w:rFonts w:cs="Arial"/>
          <w:szCs w:val="22"/>
        </w:rPr>
      </w:pPr>
      <w:r w:rsidRPr="008820DC">
        <w:rPr>
          <w:rFonts w:cs="Arial"/>
          <w:szCs w:val="22"/>
        </w:rPr>
        <w:t>the other party becomes (or, in the reasonable opinion of the terminating party, is at serious risk of becoming) insolvent or unable to pay its debts as they fall due.</w:t>
      </w:r>
    </w:p>
    <w:p w14:paraId="6692C18F" w14:textId="77777777" w:rsidR="00887A6C" w:rsidRDefault="00887A6C" w:rsidP="00AA62F4">
      <w:pPr>
        <w:pStyle w:val="MRheading2"/>
        <w:spacing w:before="160" w:after="60" w:line="276" w:lineRule="auto"/>
        <w:rPr>
          <w:rFonts w:cs="Arial"/>
          <w:szCs w:val="22"/>
        </w:rPr>
      </w:pPr>
      <w:r w:rsidRPr="008820DC">
        <w:rPr>
          <w:rFonts w:cs="Arial"/>
          <w:szCs w:val="22"/>
        </w:rPr>
        <w:t>The British Council shall be entitled to terminate this Agreement at any time by serving not less than 30 days’ written notice on the Supplier.</w:t>
      </w:r>
    </w:p>
    <w:p w14:paraId="27188396" w14:textId="77777777" w:rsidR="00AA62F4" w:rsidRPr="00AA62F4" w:rsidRDefault="00AA62F4" w:rsidP="00AA62F4">
      <w:pPr>
        <w:pStyle w:val="MRheading2"/>
        <w:spacing w:before="160" w:after="60" w:line="276" w:lineRule="auto"/>
        <w:rPr>
          <w:rFonts w:cs="Arial"/>
          <w:szCs w:val="22"/>
        </w:rPr>
      </w:pPr>
      <w:r w:rsidRPr="00AA62F4">
        <w:rPr>
          <w:rFonts w:cs="Arial"/>
          <w:szCs w:val="22"/>
        </w:rPr>
        <w:lastRenderedPageBreak/>
        <w:t xml:space="preserve">The British Council shall be entitled to terminate this Agreement at any time with immediate effect (or with effect from such time as the British Council specifies in its notice of termination) by serving written notice on the Supplier if: </w:t>
      </w:r>
    </w:p>
    <w:p w14:paraId="727CD5E6" w14:textId="77777777" w:rsidR="00AA62F4" w:rsidRPr="00AA62F4" w:rsidRDefault="00AA62F4" w:rsidP="00A64BC9">
      <w:pPr>
        <w:pStyle w:val="MRheading3"/>
        <w:spacing w:before="160" w:after="60" w:line="276" w:lineRule="auto"/>
        <w:ind w:left="1797" w:hanging="1077"/>
      </w:pPr>
      <w:r w:rsidRPr="00AA62F4">
        <w:t xml:space="preserve">the British Council’s agreement with the End Client relating to the Services </w:t>
      </w:r>
      <w:proofErr w:type="gramStart"/>
      <w:r w:rsidRPr="00AA62F4">
        <w:t>terminates;</w:t>
      </w:r>
      <w:proofErr w:type="gramEnd"/>
    </w:p>
    <w:p w14:paraId="3A26D28A" w14:textId="77777777" w:rsidR="00A64BC9" w:rsidRDefault="00A64BC9" w:rsidP="00A64BC9">
      <w:pPr>
        <w:pStyle w:val="MRheading3"/>
        <w:spacing w:before="160" w:after="60" w:line="276" w:lineRule="auto"/>
        <w:ind w:left="1797" w:hanging="1077"/>
      </w:pPr>
      <w:r>
        <w:t>the End Client or a provider of funding to the British Council for the Services instructs the British Council in writing to terminate this Agreement; or</w:t>
      </w:r>
    </w:p>
    <w:p w14:paraId="7E67C6E1" w14:textId="77777777" w:rsidR="00AA62F4" w:rsidRPr="008820DC" w:rsidRDefault="00AA62F4" w:rsidP="00A64BC9">
      <w:pPr>
        <w:pStyle w:val="MRheading3"/>
        <w:spacing w:before="160" w:after="60" w:line="276" w:lineRule="auto"/>
        <w:ind w:left="1797" w:hanging="1077"/>
      </w:pPr>
      <w:r w:rsidRPr="00AA62F4">
        <w:t>if the funding for the Services is otherwise withdrawn or ceases.</w:t>
      </w:r>
    </w:p>
    <w:bookmarkEnd w:id="51"/>
    <w:p w14:paraId="6E45A244" w14:textId="77777777" w:rsidR="00887A6C" w:rsidRDefault="00887A6C" w:rsidP="00AA62F4">
      <w:pPr>
        <w:pStyle w:val="MRheading2"/>
        <w:spacing w:before="160" w:after="60" w:line="276" w:lineRule="auto"/>
        <w:rPr>
          <w:rFonts w:cs="Arial"/>
          <w:szCs w:val="22"/>
        </w:rPr>
      </w:pPr>
      <w:r w:rsidRPr="008820DC">
        <w:rPr>
          <w:rFonts w:cs="Arial"/>
          <w:szCs w:val="22"/>
        </w:rPr>
        <w:t xml:space="preserve">Termination of this Agreement, however it arises, shall not </w:t>
      </w:r>
      <w:proofErr w:type="gramStart"/>
      <w:r w:rsidRPr="008820DC">
        <w:rPr>
          <w:rFonts w:cs="Arial"/>
          <w:szCs w:val="22"/>
        </w:rPr>
        <w:t>affect</w:t>
      </w:r>
      <w:proofErr w:type="gramEnd"/>
      <w:r w:rsidRPr="008820DC">
        <w:rPr>
          <w:rFonts w:cs="Arial"/>
          <w:szCs w:val="22"/>
        </w:rPr>
        <w:t xml:space="preserve"> or prejudice the accrued rights of the parties as at termination or the continuation of any provision expressly stated to survive, or implicitly surviving, termination.</w:t>
      </w:r>
    </w:p>
    <w:p w14:paraId="006F06B7" w14:textId="77777777" w:rsidR="009312CE" w:rsidRPr="009312CE" w:rsidRDefault="009312CE" w:rsidP="009312CE">
      <w:pPr>
        <w:pStyle w:val="MRheading2"/>
        <w:spacing w:before="60" w:after="160" w:line="276" w:lineRule="auto"/>
        <w:rPr>
          <w:rFonts w:cs="Arial"/>
          <w:szCs w:val="22"/>
        </w:rPr>
      </w:pPr>
      <w:r w:rsidRPr="00691B5C">
        <w:rPr>
          <w:rFonts w:cs="Arial"/>
          <w:szCs w:val="22"/>
        </w:rPr>
        <w:t xml:space="preserve">The British Council shall pay the Charges up to the effective date of termination.  In addition, if the Agreement is terminated by the British Council pursuant to paragraph 1.2 of the Special Terms </w:t>
      </w:r>
      <w:r w:rsidR="009B2D81">
        <w:rPr>
          <w:rFonts w:cs="Arial"/>
          <w:szCs w:val="22"/>
        </w:rPr>
        <w:t>(Schedule 1</w:t>
      </w:r>
      <w:r w:rsidRPr="00691B5C">
        <w:rPr>
          <w:rFonts w:cs="Arial"/>
          <w:szCs w:val="22"/>
        </w:rPr>
        <w:t xml:space="preserve">) or by the </w:t>
      </w:r>
      <w:r>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w:instrText>
      </w:r>
      <w:r w:rsidRPr="00691B5C">
        <w:rPr>
          <w:rFonts w:cs="Arial"/>
          <w:szCs w:val="22"/>
        </w:rPr>
      </w:r>
      <w:r w:rsidRPr="00691B5C">
        <w:rPr>
          <w:rFonts w:cs="Arial"/>
          <w:szCs w:val="22"/>
        </w:rPr>
        <w:instrText xml:space="preserve"> \* MERGEFORMAT </w:instrText>
      </w:r>
      <w:r w:rsidRPr="00691B5C">
        <w:rPr>
          <w:rFonts w:cs="Arial"/>
          <w:szCs w:val="22"/>
        </w:rPr>
        <w:fldChar w:fldCharType="separate"/>
      </w:r>
      <w:r w:rsidR="009B6C11">
        <w:rPr>
          <w:rFonts w:cs="Arial"/>
          <w:szCs w:val="22"/>
        </w:rPr>
        <w:t>9.2</w:t>
      </w:r>
      <w:r w:rsidRPr="00691B5C">
        <w:rPr>
          <w:rFonts w:cs="Arial"/>
          <w:szCs w:val="22"/>
        </w:rPr>
        <w:fldChar w:fldCharType="end"/>
      </w:r>
      <w:r w:rsidRPr="00691B5C">
        <w:rPr>
          <w:rFonts w:cs="Arial"/>
          <w:szCs w:val="22"/>
        </w:rPr>
        <w:t xml:space="preserve"> above, the British Council shall reimburse the </w:t>
      </w:r>
      <w:r>
        <w:rPr>
          <w:rFonts w:cs="Arial"/>
          <w:szCs w:val="22"/>
        </w:rPr>
        <w:t>Supplier</w:t>
      </w:r>
      <w:r w:rsidRPr="00691B5C">
        <w:rPr>
          <w:rFonts w:cs="Arial"/>
          <w:szCs w:val="22"/>
        </w:rPr>
        <w:t xml:space="preserve"> for the reasonable costs or expenses that the </w:t>
      </w:r>
      <w:r>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Pr>
          <w:rFonts w:cs="Arial"/>
          <w:szCs w:val="22"/>
        </w:rPr>
        <w:t>Supplier</w:t>
      </w:r>
      <w:r w:rsidRPr="00691B5C">
        <w:rPr>
          <w:rFonts w:cs="Arial"/>
          <w:szCs w:val="22"/>
        </w:rPr>
        <w:t xml:space="preserve"> shall use its reasonable endeavours to mitigate the level of such costs and expenses.</w:t>
      </w:r>
    </w:p>
    <w:p w14:paraId="3E613F45" w14:textId="77777777" w:rsidR="003F16A1" w:rsidRPr="0051080D" w:rsidRDefault="003F16A1" w:rsidP="003F16A1">
      <w:pPr>
        <w:pStyle w:val="MRheading1"/>
        <w:spacing w:before="60" w:after="160" w:line="276" w:lineRule="auto"/>
        <w:rPr>
          <w:rFonts w:cs="Arial"/>
        </w:rPr>
      </w:pPr>
      <w:r w:rsidRPr="0051080D">
        <w:rPr>
          <w:rFonts w:cs="Arial"/>
        </w:rPr>
        <w:t>Data Processing</w:t>
      </w:r>
    </w:p>
    <w:p w14:paraId="33C51B07" w14:textId="77777777" w:rsidR="003F16A1" w:rsidRPr="0051080D" w:rsidRDefault="003F16A1" w:rsidP="003F16A1">
      <w:pPr>
        <w:pStyle w:val="MRheading2"/>
        <w:spacing w:before="60" w:after="160" w:line="276" w:lineRule="auto"/>
        <w:rPr>
          <w:lang w:val="en-US" w:eastAsia="en-US"/>
        </w:rPr>
      </w:pPr>
      <w:bookmarkStart w:id="53" w:name="_Ref511306894"/>
      <w:r w:rsidRPr="0051080D">
        <w:t>In this clause:</w:t>
      </w:r>
      <w:bookmarkEnd w:id="53"/>
    </w:p>
    <w:p w14:paraId="2BAA9C22" w14:textId="77777777" w:rsidR="003F16A1" w:rsidRPr="0051080D" w:rsidRDefault="003F16A1" w:rsidP="003F16A1">
      <w:pPr>
        <w:pStyle w:val="MRheading3"/>
        <w:spacing w:before="160" w:after="60" w:line="276" w:lineRule="auto"/>
        <w:ind w:left="1797" w:hanging="1077"/>
      </w:pPr>
      <w:r w:rsidRPr="0051080D">
        <w:t>“</w:t>
      </w:r>
      <w:r w:rsidRPr="0051080D">
        <w:rPr>
          <w:b/>
        </w:rPr>
        <w:t>Controller</w:t>
      </w:r>
      <w:r w:rsidRPr="0051080D">
        <w:t>” means a “controller” for the purposes of the GDPR (as such legislation is applicable</w:t>
      </w:r>
      <w:proofErr w:type="gramStart"/>
      <w:r w:rsidRPr="0051080D">
        <w:t>);</w:t>
      </w:r>
      <w:proofErr w:type="gramEnd"/>
    </w:p>
    <w:p w14:paraId="4B348DDB" w14:textId="77777777" w:rsidR="003F16A1" w:rsidRPr="0051080D" w:rsidRDefault="003F16A1" w:rsidP="003F16A1">
      <w:pPr>
        <w:pStyle w:val="MRheading3"/>
        <w:spacing w:before="160" w:after="60" w:line="276" w:lineRule="auto"/>
        <w:ind w:left="1797" w:hanging="1077"/>
      </w:pPr>
      <w:r w:rsidRPr="0051080D">
        <w:t>“</w:t>
      </w:r>
      <w:r w:rsidRPr="0051080D">
        <w:rPr>
          <w:b/>
        </w:rPr>
        <w:t>Data Protection Legislation</w:t>
      </w:r>
      <w:r w:rsidRPr="0051080D">
        <w:t>” shall mean any applicable law relating to the processing, privacy and use of Personal Data, as app</w:t>
      </w:r>
      <w:r w:rsidR="00311603" w:rsidRPr="0051080D">
        <w:t>licable to either party or the Services</w:t>
      </w:r>
      <w:r w:rsidRPr="0051080D">
        <w:t xml:space="preserve"> under this Agreement, including </w:t>
      </w:r>
      <w:r w:rsidR="009B6C11" w:rsidRPr="0051080D">
        <w:t>the DPA and/</w:t>
      </w:r>
      <w:r w:rsidRPr="0051080D">
        <w:t xml:space="preserve">or </w:t>
      </w:r>
      <w:r w:rsidR="009B6C11" w:rsidRPr="0051080D">
        <w:t>the GDPR</w:t>
      </w:r>
      <w:r w:rsidRPr="0051080D">
        <w:t>,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3A32EBAB" w14:textId="77777777" w:rsidR="003F16A1" w:rsidRPr="0051080D" w:rsidRDefault="003F16A1" w:rsidP="003F16A1">
      <w:pPr>
        <w:pStyle w:val="MRheading3"/>
        <w:spacing w:before="160" w:after="60" w:line="276" w:lineRule="auto"/>
        <w:ind w:left="1797" w:hanging="1077"/>
      </w:pPr>
      <w:r w:rsidRPr="0051080D">
        <w:t>“</w:t>
      </w:r>
      <w:r w:rsidRPr="0051080D">
        <w:rPr>
          <w:b/>
        </w:rPr>
        <w:t>Data Subject</w:t>
      </w:r>
      <w:r w:rsidRPr="0051080D">
        <w:t xml:space="preserve">” has the same meaning as in the Data Protection </w:t>
      </w:r>
      <w:proofErr w:type="gramStart"/>
      <w:r w:rsidRPr="0051080D">
        <w:t>Legislation;</w:t>
      </w:r>
      <w:proofErr w:type="gramEnd"/>
    </w:p>
    <w:p w14:paraId="4E87C22E" w14:textId="77777777" w:rsidR="003F16A1" w:rsidRPr="0051080D" w:rsidRDefault="003F16A1" w:rsidP="003F16A1">
      <w:pPr>
        <w:pStyle w:val="MRheading3"/>
        <w:spacing w:before="160" w:after="60" w:line="276" w:lineRule="auto"/>
        <w:ind w:left="1797" w:hanging="1077"/>
      </w:pPr>
      <w:r w:rsidRPr="0051080D">
        <w:t>“</w:t>
      </w:r>
      <w:r w:rsidRPr="0051080D">
        <w:rPr>
          <w:b/>
        </w:rPr>
        <w:t>DPA</w:t>
      </w:r>
      <w:r w:rsidRPr="0051080D">
        <w:t>” means</w:t>
      </w:r>
      <w:r w:rsidR="009B6C11" w:rsidRPr="0051080D">
        <w:t xml:space="preserve"> the UK Data Protection Act </w:t>
      </w:r>
      <w:proofErr w:type="gramStart"/>
      <w:r w:rsidR="009B6C11" w:rsidRPr="0051080D">
        <w:t>2018</w:t>
      </w:r>
      <w:r w:rsidRPr="0051080D">
        <w:t>;</w:t>
      </w:r>
      <w:proofErr w:type="gramEnd"/>
    </w:p>
    <w:p w14:paraId="49314E5B" w14:textId="77777777" w:rsidR="003F16A1" w:rsidRPr="0051080D" w:rsidRDefault="003F16A1" w:rsidP="003F16A1">
      <w:pPr>
        <w:pStyle w:val="MRheading3"/>
        <w:spacing w:before="160" w:after="60" w:line="276" w:lineRule="auto"/>
        <w:ind w:left="1797" w:hanging="1077"/>
      </w:pPr>
      <w:r w:rsidRPr="0051080D">
        <w:t>“</w:t>
      </w:r>
      <w:r w:rsidRPr="0051080D">
        <w:rPr>
          <w:b/>
        </w:rPr>
        <w:t>GDPR</w:t>
      </w:r>
      <w:r w:rsidRPr="0051080D">
        <w:t xml:space="preserve">” means the General Data Protection Regulation (EU) </w:t>
      </w:r>
      <w:proofErr w:type="gramStart"/>
      <w:r w:rsidRPr="0051080D">
        <w:t>2016/679;</w:t>
      </w:r>
      <w:proofErr w:type="gramEnd"/>
    </w:p>
    <w:p w14:paraId="0397C544" w14:textId="77777777" w:rsidR="003F16A1" w:rsidRPr="0051080D" w:rsidRDefault="003F16A1" w:rsidP="003F16A1">
      <w:pPr>
        <w:pStyle w:val="MRheading3"/>
        <w:spacing w:before="160" w:after="60" w:line="276" w:lineRule="auto"/>
        <w:ind w:left="1797" w:hanging="1077"/>
      </w:pPr>
      <w:r w:rsidRPr="0051080D">
        <w:t>“</w:t>
      </w:r>
      <w:r w:rsidRPr="0051080D">
        <w:rPr>
          <w:b/>
        </w:rPr>
        <w:t>Personal Data</w:t>
      </w:r>
      <w:r w:rsidRPr="0051080D">
        <w:t xml:space="preserve">” means “personal data” (as defined in the Data Protection Legislation) that are Processed under this </w:t>
      </w:r>
      <w:proofErr w:type="gramStart"/>
      <w:r w:rsidRPr="0051080D">
        <w:t>Agreement;</w:t>
      </w:r>
      <w:proofErr w:type="gramEnd"/>
    </w:p>
    <w:p w14:paraId="70776AC3" w14:textId="77777777" w:rsidR="003F16A1" w:rsidRPr="0051080D" w:rsidRDefault="003F16A1" w:rsidP="003F16A1">
      <w:pPr>
        <w:pStyle w:val="MRheading3"/>
        <w:spacing w:before="160" w:after="60" w:line="276" w:lineRule="auto"/>
        <w:ind w:left="1797" w:hanging="1077"/>
      </w:pPr>
      <w:r w:rsidRPr="0051080D">
        <w:lastRenderedPageBreak/>
        <w:t>“</w:t>
      </w:r>
      <w:r w:rsidRPr="0051080D">
        <w:rPr>
          <w:b/>
        </w:rPr>
        <w:t>Personal Data Breach</w:t>
      </w:r>
      <w:r w:rsidRPr="0051080D">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3047A95C" w14:textId="77777777" w:rsidR="003F16A1" w:rsidRPr="0051080D" w:rsidRDefault="003F16A1" w:rsidP="003F16A1">
      <w:pPr>
        <w:pStyle w:val="MRheading3"/>
        <w:spacing w:before="160" w:after="60" w:line="276" w:lineRule="auto"/>
        <w:ind w:left="1797" w:hanging="1077"/>
      </w:pPr>
      <w:r w:rsidRPr="0051080D">
        <w:t>“</w:t>
      </w:r>
      <w:r w:rsidRPr="0051080D">
        <w:rPr>
          <w:b/>
        </w:rPr>
        <w:t>Processing</w:t>
      </w:r>
      <w:r w:rsidRPr="0051080D">
        <w:t>” has the same meaning as in the Data Protection Legislation and “Process” and “Processed” sha</w:t>
      </w:r>
      <w:r w:rsidR="009B6C11" w:rsidRPr="0051080D">
        <w:t xml:space="preserve">ll be construed </w:t>
      </w:r>
      <w:proofErr w:type="gramStart"/>
      <w:r w:rsidR="009B6C11" w:rsidRPr="0051080D">
        <w:t>accordingly;</w:t>
      </w:r>
      <w:proofErr w:type="gramEnd"/>
      <w:r w:rsidR="009B6C11" w:rsidRPr="0051080D">
        <w:t xml:space="preserve"> </w:t>
      </w:r>
    </w:p>
    <w:p w14:paraId="48390543" w14:textId="77777777" w:rsidR="003F16A1" w:rsidRPr="0051080D" w:rsidRDefault="003F16A1" w:rsidP="003F16A1">
      <w:pPr>
        <w:pStyle w:val="MRheading3"/>
        <w:spacing w:before="160" w:after="60" w:line="276" w:lineRule="auto"/>
        <w:ind w:left="1797" w:hanging="1077"/>
      </w:pPr>
      <w:r w:rsidRPr="0051080D">
        <w:t>“</w:t>
      </w:r>
      <w:r w:rsidRPr="0051080D">
        <w:rPr>
          <w:b/>
        </w:rPr>
        <w:t>Processor</w:t>
      </w:r>
      <w:r w:rsidRPr="0051080D">
        <w:t xml:space="preserve">” means a “processor” for the purposes of the GDPR (as </w:t>
      </w:r>
      <w:r w:rsidR="009B6C11" w:rsidRPr="0051080D">
        <w:t>such legislation is applicable); and</w:t>
      </w:r>
    </w:p>
    <w:p w14:paraId="4E8BC92F" w14:textId="77777777" w:rsidR="003F16A1" w:rsidRPr="0051080D" w:rsidRDefault="003F16A1" w:rsidP="003F16A1">
      <w:pPr>
        <w:pStyle w:val="MRheading3"/>
        <w:spacing w:before="160" w:after="60" w:line="276" w:lineRule="auto"/>
        <w:ind w:left="1797" w:hanging="1077"/>
      </w:pPr>
      <w:r w:rsidRPr="0051080D">
        <w:t>“</w:t>
      </w:r>
      <w:r w:rsidRPr="0051080D">
        <w:rPr>
          <w:b/>
        </w:rPr>
        <w:t>Sub-Processor</w:t>
      </w:r>
      <w:r w:rsidRPr="0051080D">
        <w:t>” means a third party engaged by</w:t>
      </w:r>
      <w:r w:rsidR="009B6C11" w:rsidRPr="0051080D">
        <w:t xml:space="preserve"> the Processor to carrying out P</w:t>
      </w:r>
      <w:r w:rsidRPr="0051080D">
        <w:t xml:space="preserve">rocessing activities in respect of the Personal Data on behalf of the </w:t>
      </w:r>
      <w:proofErr w:type="gramStart"/>
      <w:r w:rsidRPr="0051080D">
        <w:t>Processor;</w:t>
      </w:r>
      <w:proofErr w:type="gramEnd"/>
    </w:p>
    <w:p w14:paraId="63B1F4DA" w14:textId="77777777" w:rsidR="003F16A1" w:rsidRPr="0051080D" w:rsidRDefault="003F16A1" w:rsidP="003F16A1">
      <w:pPr>
        <w:pStyle w:val="MRheading2"/>
        <w:spacing w:before="60" w:after="160" w:line="276" w:lineRule="auto"/>
      </w:pPr>
      <w:r w:rsidRPr="0051080D">
        <w:t xml:space="preserve">For the purposes of the Data Protection Legislation, the British Council is the Controller and the </w:t>
      </w:r>
      <w:r w:rsidRPr="0051080D">
        <w:rPr>
          <w:rFonts w:eastAsia="Calibri"/>
        </w:rPr>
        <w:t>Supplier</w:t>
      </w:r>
      <w:r w:rsidRPr="0051080D">
        <w:rPr>
          <w:rFonts w:cs="Arial"/>
          <w:b/>
          <w:bCs/>
        </w:rPr>
        <w:t xml:space="preserve"> </w:t>
      </w:r>
      <w:r w:rsidRPr="0051080D">
        <w:t>is the Processor</w:t>
      </w:r>
      <w:r w:rsidR="009B6C11" w:rsidRPr="0051080D">
        <w:t xml:space="preserve"> in respect of the Personal Data</w:t>
      </w:r>
      <w:r w:rsidRPr="0051080D">
        <w:t>.</w:t>
      </w:r>
    </w:p>
    <w:p w14:paraId="3D0B34CC" w14:textId="77777777" w:rsidR="003F16A1" w:rsidRPr="0051080D" w:rsidRDefault="003F16A1" w:rsidP="003F16A1">
      <w:pPr>
        <w:pStyle w:val="MRheading2"/>
        <w:spacing w:before="60" w:after="160" w:line="276" w:lineRule="auto"/>
      </w:pPr>
      <w:r w:rsidRPr="0051080D">
        <w:t xml:space="preserve">Details of the subject matter and duration of the Processing, the nature and purpose of the </w:t>
      </w:r>
      <w:r w:rsidRPr="0051080D">
        <w:rPr>
          <w:rFonts w:eastAsia="Calibri"/>
          <w:szCs w:val="22"/>
        </w:rPr>
        <w:t>Processing, the type of Personal Data and the categories of Data Subjects whose Personal</w:t>
      </w:r>
      <w:r w:rsidRPr="0051080D">
        <w:t xml:space="preserve"> Data is being Processed in connection with this Agreement are set out in </w:t>
      </w:r>
      <w:r w:rsidRPr="0051080D">
        <w:fldChar w:fldCharType="begin"/>
      </w:r>
      <w:r w:rsidRPr="0051080D">
        <w:instrText xml:space="preserve"> REF _Ref511307201 \r \h </w:instrText>
      </w:r>
      <w:r w:rsidR="00BC4898" w:rsidRPr="0051080D">
        <w:instrText xml:space="preserve"> \* MERGEFORMAT </w:instrText>
      </w:r>
      <w:r w:rsidRPr="0051080D">
        <w:fldChar w:fldCharType="separate"/>
      </w:r>
      <w:r w:rsidR="009B6C11" w:rsidRPr="0051080D">
        <w:t>Schedule 5</w:t>
      </w:r>
      <w:r w:rsidRPr="0051080D">
        <w:fldChar w:fldCharType="end"/>
      </w:r>
      <w:r w:rsidRPr="0051080D">
        <w:t xml:space="preserve"> of this Agreement.</w:t>
      </w:r>
    </w:p>
    <w:p w14:paraId="71F55BA2" w14:textId="77777777" w:rsidR="003F16A1" w:rsidRPr="0051080D" w:rsidRDefault="003F16A1" w:rsidP="003F16A1">
      <w:pPr>
        <w:pStyle w:val="MRheading2"/>
        <w:spacing w:before="60" w:after="160" w:line="276" w:lineRule="auto"/>
        <w:rPr>
          <w:rFonts w:cs="Arial"/>
        </w:rPr>
      </w:pPr>
      <w:bookmarkStart w:id="54" w:name="_Ref511306967"/>
      <w:r w:rsidRPr="0051080D">
        <w:rPr>
          <w:rFonts w:cs="Arial"/>
          <w:bCs/>
        </w:rPr>
        <w:t xml:space="preserve">The </w:t>
      </w:r>
      <w:r w:rsidRPr="0051080D">
        <w:rPr>
          <w:rFonts w:eastAsia="Calibri"/>
        </w:rPr>
        <w:t>Supplier</w:t>
      </w:r>
      <w:r w:rsidRPr="0051080D">
        <w:rPr>
          <w:rFonts w:cs="Arial"/>
        </w:rPr>
        <w:t xml:space="preserve"> shall comply with its obligations under the Data Protection Legislation and shall, in particular:</w:t>
      </w:r>
      <w:bookmarkEnd w:id="54"/>
    </w:p>
    <w:p w14:paraId="6CC95AC6" w14:textId="77777777" w:rsidR="003F16A1" w:rsidRPr="0051080D" w:rsidRDefault="009B6C11" w:rsidP="003F16A1">
      <w:pPr>
        <w:pStyle w:val="MRheading3"/>
        <w:spacing w:before="160" w:after="60" w:line="276" w:lineRule="auto"/>
        <w:ind w:left="1797" w:hanging="1077"/>
      </w:pPr>
      <w:r w:rsidRPr="0051080D">
        <w:t>P</w:t>
      </w:r>
      <w:r w:rsidR="003F16A1" w:rsidRPr="0051080D">
        <w:t xml:space="preserve">rocess the Personal Data only to the extent, and in such manner, as is necessary for the purpose of carry out its duties under this Agreement and in accordance with the British Council’s written instructions and this clause (unless otherwise required by European Union laws or the laws of the European jurisdiction in which the </w:t>
      </w:r>
      <w:r w:rsidR="003F16A1" w:rsidRPr="0051080D">
        <w:rPr>
          <w:rFonts w:eastAsia="Calibri"/>
        </w:rPr>
        <w:t>Supplier</w:t>
      </w:r>
      <w:r w:rsidR="003F16A1" w:rsidRPr="0051080D">
        <w:t xml:space="preserve"> Processes the Personal Data; or unless otherwise required by laws outside the European Union in which the </w:t>
      </w:r>
      <w:r w:rsidR="003F16A1" w:rsidRPr="0051080D">
        <w:rPr>
          <w:rFonts w:eastAsia="Calibri"/>
        </w:rPr>
        <w:t>Supplier</w:t>
      </w:r>
      <w:r w:rsidR="003F16A1" w:rsidRPr="0051080D">
        <w:t xml:space="preserve"> Processes the Personal Data as referred to in </w:t>
      </w:r>
      <w:r w:rsidR="003F16A1" w:rsidRPr="0051080D">
        <w:fldChar w:fldCharType="begin"/>
      </w:r>
      <w:r w:rsidR="003F16A1" w:rsidRPr="0051080D">
        <w:instrText xml:space="preserve"> REF _Ref511307163 \r \h </w:instrText>
      </w:r>
      <w:r w:rsidR="00BC4898" w:rsidRPr="0051080D">
        <w:instrText xml:space="preserve"> \* MERGEFORMAT </w:instrText>
      </w:r>
      <w:r w:rsidR="003F16A1" w:rsidRPr="0051080D">
        <w:fldChar w:fldCharType="separate"/>
      </w:r>
      <w:r w:rsidRPr="0051080D">
        <w:t>10.9</w:t>
      </w:r>
      <w:r w:rsidR="003F16A1" w:rsidRPr="0051080D">
        <w:fldChar w:fldCharType="end"/>
      </w:r>
      <w:r w:rsidR="003F16A1" w:rsidRPr="0051080D">
        <w:t xml:space="preserve">); </w:t>
      </w:r>
    </w:p>
    <w:p w14:paraId="03AC40C4" w14:textId="77777777" w:rsidR="003F16A1" w:rsidRPr="0051080D" w:rsidRDefault="003F16A1" w:rsidP="003F16A1">
      <w:pPr>
        <w:pStyle w:val="MRheading3"/>
        <w:spacing w:before="160" w:after="60" w:line="276" w:lineRule="auto"/>
        <w:ind w:left="1797" w:hanging="1077"/>
      </w:pPr>
      <w:r w:rsidRPr="0051080D">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w:t>
      </w:r>
      <w:r w:rsidR="009B6C11" w:rsidRPr="0051080D">
        <w:t>d purposes of P</w:t>
      </w:r>
      <w:r w:rsidRPr="0051080D">
        <w:t>rocessing and the likelihood and severity of risk in relation to the rights and freedoms of the Data Subjects;</w:t>
      </w:r>
    </w:p>
    <w:p w14:paraId="023D42CC" w14:textId="77777777" w:rsidR="003F16A1" w:rsidRPr="0051080D" w:rsidRDefault="003F16A1" w:rsidP="003F16A1">
      <w:pPr>
        <w:pStyle w:val="MRheading3"/>
        <w:spacing w:before="60" w:after="160" w:line="276" w:lineRule="auto"/>
        <w:ind w:left="1797" w:hanging="1077"/>
      </w:pPr>
      <w:r w:rsidRPr="0051080D">
        <w:t xml:space="preserve">not transfer the Personal Data outside of the European Economic Area without the prior written consent of the British Council and where such consent is given the </w:t>
      </w:r>
      <w:r w:rsidRPr="0051080D">
        <w:rPr>
          <w:rFonts w:eastAsia="Calibri"/>
        </w:rPr>
        <w:t>Supplier</w:t>
      </w:r>
      <w:r w:rsidRPr="0051080D">
        <w:t xml:space="preserve"> </w:t>
      </w:r>
      <w:proofErr w:type="gramStart"/>
      <w:r w:rsidRPr="0051080D">
        <w:t>shall;</w:t>
      </w:r>
      <w:proofErr w:type="gramEnd"/>
    </w:p>
    <w:p w14:paraId="03384A4E" w14:textId="77777777" w:rsidR="003F16A1" w:rsidRPr="0051080D" w:rsidRDefault="003F16A1" w:rsidP="003F16A1">
      <w:pPr>
        <w:pStyle w:val="MRheading4"/>
        <w:spacing w:before="60" w:after="160" w:line="276" w:lineRule="auto"/>
      </w:pPr>
      <w:r w:rsidRPr="0051080D">
        <w:t xml:space="preserve">provide appropriate safeguards in relation to the </w:t>
      </w:r>
      <w:proofErr w:type="gramStart"/>
      <w:r w:rsidRPr="0051080D">
        <w:t>transfer;</w:t>
      </w:r>
      <w:proofErr w:type="gramEnd"/>
    </w:p>
    <w:p w14:paraId="21873CAD" w14:textId="77777777" w:rsidR="003F16A1" w:rsidRPr="0051080D" w:rsidRDefault="003F16A1" w:rsidP="003F16A1">
      <w:pPr>
        <w:pStyle w:val="MRheading4"/>
        <w:spacing w:before="60" w:after="160" w:line="276" w:lineRule="auto"/>
      </w:pPr>
      <w:r w:rsidRPr="0051080D">
        <w:t xml:space="preserve">ensure the Data Subject has enforceable rights and effective legal </w:t>
      </w:r>
      <w:proofErr w:type="gramStart"/>
      <w:r w:rsidRPr="0051080D">
        <w:t>remedies;</w:t>
      </w:r>
      <w:proofErr w:type="gramEnd"/>
    </w:p>
    <w:p w14:paraId="5C2F7502" w14:textId="77777777" w:rsidR="003F16A1" w:rsidRPr="0051080D" w:rsidRDefault="003F16A1" w:rsidP="003F16A1">
      <w:pPr>
        <w:pStyle w:val="MRheading4"/>
        <w:spacing w:before="60" w:after="160" w:line="276" w:lineRule="auto"/>
      </w:pPr>
      <w:r w:rsidRPr="0051080D">
        <w:lastRenderedPageBreak/>
        <w:t>comply with its obligations under the Data Protection Legislation by providing an adequate level of protection to any Per</w:t>
      </w:r>
      <w:r w:rsidR="00311603" w:rsidRPr="0051080D">
        <w:t xml:space="preserve">sonal Data that is </w:t>
      </w:r>
      <w:proofErr w:type="gramStart"/>
      <w:r w:rsidR="00311603" w:rsidRPr="0051080D">
        <w:t>transferred;</w:t>
      </w:r>
      <w:proofErr w:type="gramEnd"/>
    </w:p>
    <w:p w14:paraId="23A8C0D2" w14:textId="77777777" w:rsidR="003F16A1" w:rsidRPr="0051080D" w:rsidRDefault="003F16A1" w:rsidP="003F16A1">
      <w:pPr>
        <w:pStyle w:val="MRheading4"/>
        <w:spacing w:before="60" w:after="160" w:line="276" w:lineRule="auto"/>
      </w:pPr>
      <w:r w:rsidRPr="0051080D">
        <w:t>comply with reasonable instructions notified to it in advance by the Briti</w:t>
      </w:r>
      <w:r w:rsidR="009B6C11" w:rsidRPr="0051080D">
        <w:t>sh Council with respect to the P</w:t>
      </w:r>
      <w:r w:rsidRPr="0051080D">
        <w:t>rocessing of the Personal Data</w:t>
      </w:r>
      <w:r w:rsidR="00311603" w:rsidRPr="0051080D">
        <w:t>;</w:t>
      </w:r>
      <w:r w:rsidRPr="0051080D">
        <w:t xml:space="preserve"> and</w:t>
      </w:r>
    </w:p>
    <w:p w14:paraId="1BF9EBC4" w14:textId="77777777" w:rsidR="003F16A1" w:rsidRPr="0051080D" w:rsidRDefault="003F16A1" w:rsidP="003F16A1">
      <w:pPr>
        <w:pStyle w:val="MRheading4"/>
        <w:spacing w:before="60" w:after="160" w:line="276" w:lineRule="auto"/>
      </w:pPr>
      <w:r w:rsidRPr="0051080D">
        <w:t xml:space="preserve">only transfer Personal Data outside the European Economic Area provided that it meets the relevant requirements under Articles 44 to 50 of the </w:t>
      </w:r>
      <w:proofErr w:type="gramStart"/>
      <w:r w:rsidRPr="0051080D">
        <w:t>GDPR;</w:t>
      </w:r>
      <w:proofErr w:type="gramEnd"/>
    </w:p>
    <w:p w14:paraId="5DD68FE0" w14:textId="77777777" w:rsidR="003F16A1" w:rsidRPr="0051080D" w:rsidRDefault="003F16A1" w:rsidP="003F16A1">
      <w:pPr>
        <w:pStyle w:val="MRheading3"/>
        <w:spacing w:before="60" w:after="160" w:line="276" w:lineRule="auto"/>
        <w:ind w:left="1797" w:hanging="1077"/>
      </w:pPr>
      <w:r w:rsidRPr="0051080D">
        <w:t xml:space="preserve">ensure that any employees </w:t>
      </w:r>
      <w:r w:rsidR="009B6C11" w:rsidRPr="0051080D">
        <w:t>or other persons authorised to P</w:t>
      </w:r>
      <w:r w:rsidRPr="0051080D">
        <w:t xml:space="preserve">rocess the Personal Data are subject to appropriate obligations of </w:t>
      </w:r>
      <w:proofErr w:type="gramStart"/>
      <w:r w:rsidRPr="0051080D">
        <w:t>confidentiality;</w:t>
      </w:r>
      <w:proofErr w:type="gramEnd"/>
    </w:p>
    <w:p w14:paraId="0B5A5DC5" w14:textId="77777777" w:rsidR="003F16A1" w:rsidRPr="0051080D" w:rsidRDefault="003F16A1" w:rsidP="003F16A1">
      <w:pPr>
        <w:pStyle w:val="MRheading3"/>
        <w:spacing w:before="160" w:after="60" w:line="276" w:lineRule="auto"/>
        <w:ind w:left="1797" w:hanging="1077"/>
      </w:pPr>
      <w:r w:rsidRPr="0051080D">
        <w:t>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three working days;</w:t>
      </w:r>
    </w:p>
    <w:p w14:paraId="24CBF66E" w14:textId="77777777" w:rsidR="003F16A1" w:rsidRPr="0051080D" w:rsidRDefault="003F16A1" w:rsidP="003F16A1">
      <w:pPr>
        <w:pStyle w:val="MRheading3"/>
        <w:spacing w:before="160" w:after="60" w:line="276" w:lineRule="auto"/>
        <w:ind w:left="1797" w:hanging="1077"/>
      </w:pPr>
      <w:r w:rsidRPr="0051080D">
        <w:t xml:space="preserve">notify the British Council, as soon as reasonably practicable, about any request or complaint received by the </w:t>
      </w:r>
      <w:r w:rsidRPr="0051080D">
        <w:rPr>
          <w:rFonts w:eastAsia="Calibri"/>
        </w:rPr>
        <w:t>Supplier</w:t>
      </w:r>
      <w:r w:rsidRPr="0051080D">
        <w:t xml:space="preserve"> 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Pr="0051080D">
        <w:rPr>
          <w:rFonts w:eastAsia="Calibri"/>
        </w:rPr>
        <w:t>Supplier</w:t>
      </w:r>
      <w:r w:rsidRPr="0051080D">
        <w:t>, a Sub-Processor or the British Council;</w:t>
      </w:r>
    </w:p>
    <w:p w14:paraId="3FB9A5B7" w14:textId="77777777" w:rsidR="003F16A1" w:rsidRPr="0051080D" w:rsidRDefault="003F16A1" w:rsidP="003F16A1">
      <w:pPr>
        <w:pStyle w:val="MRheading3"/>
        <w:spacing w:before="160" w:after="60" w:line="276" w:lineRule="auto"/>
        <w:ind w:left="1797" w:hanging="1077"/>
      </w:pPr>
      <w:r w:rsidRPr="0051080D">
        <w:t xml:space="preserve">notify the British Council immediately on becoming aware of a Personal Data </w:t>
      </w:r>
      <w:proofErr w:type="gramStart"/>
      <w:r w:rsidRPr="0051080D">
        <w:t>Breach;</w:t>
      </w:r>
      <w:proofErr w:type="gramEnd"/>
    </w:p>
    <w:p w14:paraId="50172975" w14:textId="77777777" w:rsidR="003F16A1" w:rsidRPr="0051080D" w:rsidRDefault="003F16A1" w:rsidP="003F16A1">
      <w:pPr>
        <w:pStyle w:val="MRheading3"/>
        <w:spacing w:before="160" w:after="60" w:line="276" w:lineRule="auto"/>
        <w:ind w:left="1797" w:hanging="1077"/>
      </w:pPr>
      <w:r w:rsidRPr="0051080D">
        <w:t xml:space="preserve">assist the British Council in ensuring compliance with its obligations under the Data Protection Legislation with respect to security, Personal Data Breach notifications, impact assessments and consultations with supervisory authorities or </w:t>
      </w:r>
      <w:proofErr w:type="gramStart"/>
      <w:r w:rsidRPr="0051080D">
        <w:t>regulators;</w:t>
      </w:r>
      <w:proofErr w:type="gramEnd"/>
    </w:p>
    <w:p w14:paraId="239E4E63" w14:textId="77777777" w:rsidR="003F16A1" w:rsidRPr="0051080D" w:rsidRDefault="003F16A1" w:rsidP="003F16A1">
      <w:pPr>
        <w:pStyle w:val="MRheading3"/>
        <w:spacing w:before="160" w:after="60" w:line="276" w:lineRule="auto"/>
        <w:ind w:left="1797" w:hanging="1077"/>
      </w:pPr>
      <w:bookmarkStart w:id="55" w:name="_Ref511306913"/>
      <w:r w:rsidRPr="0051080D">
        <w:t>maintain accurate written records of the Processing it carries out in connection with this Agreement</w:t>
      </w:r>
      <w:bookmarkStart w:id="56" w:name="_Ref468348523"/>
      <w:r w:rsidRPr="0051080D">
        <w:t xml:space="preserve"> </w:t>
      </w:r>
      <w:bookmarkEnd w:id="56"/>
      <w:r w:rsidRPr="0051080D">
        <w:t xml:space="preserve">and on request by the British Council, make available all information necessary to demonstrate </w:t>
      </w:r>
      <w:r w:rsidRPr="0051080D">
        <w:rPr>
          <w:rFonts w:eastAsia="Calibri"/>
        </w:rPr>
        <w:t>Supplier</w:t>
      </w:r>
      <w:r w:rsidRPr="0051080D">
        <w:t>'s compliance under Data Protection Legislation and the terms of this Agreement.</w:t>
      </w:r>
      <w:bookmarkEnd w:id="55"/>
      <w:r w:rsidRPr="0051080D">
        <w:t xml:space="preserve"> </w:t>
      </w:r>
    </w:p>
    <w:p w14:paraId="0B32007D" w14:textId="77777777" w:rsidR="003F16A1" w:rsidRPr="0051080D" w:rsidRDefault="003F16A1" w:rsidP="003F16A1">
      <w:pPr>
        <w:pStyle w:val="MRheading2"/>
        <w:spacing w:before="60" w:after="160" w:line="276" w:lineRule="auto"/>
        <w:rPr>
          <w:rFonts w:cs="Arial"/>
          <w:bCs/>
        </w:rPr>
      </w:pPr>
      <w:r w:rsidRPr="0051080D">
        <w:rPr>
          <w:rFonts w:cs="Arial"/>
          <w:bCs/>
        </w:rPr>
        <w:t xml:space="preserve">The </w:t>
      </w:r>
      <w:r w:rsidRPr="0051080D">
        <w:rPr>
          <w:rFonts w:eastAsia="Calibri"/>
        </w:rPr>
        <w:t>Supplier</w:t>
      </w:r>
      <w:r w:rsidR="00311603" w:rsidRPr="0051080D">
        <w:rPr>
          <w:rFonts w:cs="Arial"/>
          <w:bCs/>
        </w:rPr>
        <w:t xml:space="preserve"> and its Sub-Processor</w:t>
      </w:r>
      <w:r w:rsidRPr="0051080D">
        <w:rPr>
          <w:rFonts w:cs="Arial"/>
          <w:bCs/>
        </w:rPr>
        <w:t xml:space="preserve">s shall allow for and contribute to audits, including inspections, by the British Council (or its authorised representative) in relation to the Processing of the British Council’s Personal Data by the </w:t>
      </w:r>
      <w:r w:rsidRPr="0051080D">
        <w:rPr>
          <w:rFonts w:eastAsia="Calibri"/>
        </w:rPr>
        <w:t>Supplier</w:t>
      </w:r>
      <w:r w:rsidRPr="0051080D">
        <w:rPr>
          <w:rFonts w:cs="Arial"/>
          <w:bCs/>
        </w:rPr>
        <w:t xml:space="preserve"> and its Sub-Processors to support the </w:t>
      </w:r>
      <w:r w:rsidRPr="0051080D">
        <w:rPr>
          <w:rFonts w:eastAsia="Calibri"/>
        </w:rPr>
        <w:t>Supplier</w:t>
      </w:r>
      <w:r w:rsidRPr="0051080D">
        <w:rPr>
          <w:rFonts w:cs="Arial"/>
          <w:bCs/>
        </w:rPr>
        <w:t xml:space="preserve"> in their compliance of clause </w:t>
      </w:r>
      <w:r w:rsidRPr="0051080D">
        <w:rPr>
          <w:rFonts w:cs="Arial"/>
          <w:bCs/>
        </w:rPr>
        <w:fldChar w:fldCharType="begin"/>
      </w:r>
      <w:r w:rsidRPr="0051080D">
        <w:rPr>
          <w:rFonts w:cs="Arial"/>
          <w:bCs/>
        </w:rPr>
        <w:instrText xml:space="preserve"> REF _Ref511306913 \r \h </w:instrText>
      </w:r>
      <w:r w:rsidRPr="0051080D">
        <w:rPr>
          <w:rFonts w:cs="Arial"/>
          <w:bCs/>
        </w:rPr>
      </w:r>
      <w:r w:rsidR="00BC4898" w:rsidRPr="0051080D">
        <w:rPr>
          <w:rFonts w:cs="Arial"/>
          <w:bCs/>
        </w:rPr>
        <w:instrText xml:space="preserve"> \* MERGEFORMAT </w:instrText>
      </w:r>
      <w:r w:rsidRPr="0051080D">
        <w:rPr>
          <w:rFonts w:cs="Arial"/>
          <w:bCs/>
        </w:rPr>
        <w:fldChar w:fldCharType="separate"/>
      </w:r>
      <w:r w:rsidR="009B6C11" w:rsidRPr="0051080D">
        <w:rPr>
          <w:rFonts w:cs="Arial"/>
          <w:bCs/>
        </w:rPr>
        <w:t>10.4.9</w:t>
      </w:r>
      <w:r w:rsidRPr="0051080D">
        <w:rPr>
          <w:rFonts w:cs="Arial"/>
          <w:bCs/>
        </w:rPr>
        <w:fldChar w:fldCharType="end"/>
      </w:r>
      <w:r w:rsidRPr="0051080D">
        <w:rPr>
          <w:rFonts w:cs="Arial"/>
          <w:bCs/>
        </w:rPr>
        <w:t>.</w:t>
      </w:r>
    </w:p>
    <w:p w14:paraId="18496AB1" w14:textId="77777777" w:rsidR="003F16A1" w:rsidRPr="0051080D" w:rsidRDefault="003F16A1" w:rsidP="003F16A1">
      <w:pPr>
        <w:pStyle w:val="MRheading2"/>
        <w:spacing w:before="60" w:after="160" w:line="276" w:lineRule="auto"/>
        <w:rPr>
          <w:rFonts w:cs="Arial"/>
          <w:bCs/>
        </w:rPr>
      </w:pPr>
      <w:r w:rsidRPr="0051080D">
        <w:rPr>
          <w:rFonts w:cs="Arial"/>
          <w:bCs/>
        </w:rPr>
        <w:t xml:space="preserve">On termination or expiry of this Agreement, the </w:t>
      </w:r>
      <w:r w:rsidRPr="0051080D">
        <w:rPr>
          <w:rFonts w:eastAsia="Calibri"/>
        </w:rPr>
        <w:t>Supplier</w:t>
      </w:r>
      <w:r w:rsidRPr="0051080D">
        <w:rPr>
          <w:rFonts w:cs="Arial"/>
          <w:bCs/>
        </w:rPr>
        <w:t xml:space="preserve"> (or any Sub-Processor) shall, except to the extent it is required to retain a copy by law, stop Processing the Personal Data and return and/or destroy it at the request of the British Council.  The </w:t>
      </w:r>
      <w:r w:rsidRPr="0051080D">
        <w:rPr>
          <w:rFonts w:eastAsia="Calibri"/>
        </w:rPr>
        <w:t>Supplier</w:t>
      </w:r>
      <w:r w:rsidRPr="0051080D">
        <w:rPr>
          <w:rFonts w:cs="Arial"/>
          <w:bCs/>
        </w:rPr>
        <w:t xml:space="preserve"> shall provide confirmation of destruction of any other copies including details of the date, </w:t>
      </w:r>
      <w:proofErr w:type="gramStart"/>
      <w:r w:rsidRPr="0051080D">
        <w:rPr>
          <w:rFonts w:cs="Arial"/>
          <w:bCs/>
        </w:rPr>
        <w:t>time</w:t>
      </w:r>
      <w:proofErr w:type="gramEnd"/>
      <w:r w:rsidRPr="0051080D">
        <w:rPr>
          <w:rFonts w:cs="Arial"/>
          <w:bCs/>
        </w:rPr>
        <w:t xml:space="preserve"> and method of destruction.</w:t>
      </w:r>
    </w:p>
    <w:p w14:paraId="538ED361" w14:textId="77777777" w:rsidR="003F16A1" w:rsidRPr="0051080D" w:rsidRDefault="003F16A1" w:rsidP="003F16A1">
      <w:pPr>
        <w:pStyle w:val="MRheading2"/>
        <w:spacing w:before="60" w:after="160" w:line="276" w:lineRule="auto"/>
        <w:rPr>
          <w:rFonts w:cs="Arial"/>
          <w:bCs/>
        </w:rPr>
      </w:pPr>
      <w:r w:rsidRPr="0051080D">
        <w:rPr>
          <w:rFonts w:cs="Arial"/>
          <w:bCs/>
        </w:rPr>
        <w:lastRenderedPageBreak/>
        <w:t xml:space="preserve">In the event of a notification under clause </w:t>
      </w:r>
      <w:r w:rsidRPr="0051080D">
        <w:rPr>
          <w:rFonts w:cs="Arial"/>
          <w:bCs/>
        </w:rPr>
        <w:fldChar w:fldCharType="begin"/>
      </w:r>
      <w:r w:rsidRPr="0051080D">
        <w:rPr>
          <w:rFonts w:cs="Arial"/>
          <w:bCs/>
        </w:rPr>
        <w:instrText xml:space="preserve"> REF _Ref511306967 \r \h </w:instrText>
      </w:r>
      <w:r w:rsidRPr="0051080D">
        <w:rPr>
          <w:rFonts w:cs="Arial"/>
          <w:bCs/>
        </w:rPr>
      </w:r>
      <w:r w:rsidR="00BC4898" w:rsidRPr="0051080D">
        <w:rPr>
          <w:rFonts w:cs="Arial"/>
          <w:bCs/>
        </w:rPr>
        <w:instrText xml:space="preserve"> \* MERGEFORMAT </w:instrText>
      </w:r>
      <w:r w:rsidRPr="0051080D">
        <w:rPr>
          <w:rFonts w:cs="Arial"/>
          <w:bCs/>
        </w:rPr>
        <w:fldChar w:fldCharType="separate"/>
      </w:r>
      <w:r w:rsidR="009B6C11" w:rsidRPr="0051080D">
        <w:rPr>
          <w:rFonts w:cs="Arial"/>
          <w:bCs/>
        </w:rPr>
        <w:t>10.4</w:t>
      </w:r>
      <w:r w:rsidRPr="0051080D">
        <w:rPr>
          <w:rFonts w:cs="Arial"/>
          <w:bCs/>
        </w:rPr>
        <w:fldChar w:fldCharType="end"/>
      </w:r>
      <w:r w:rsidRPr="0051080D">
        <w:rPr>
          <w:rFonts w:cs="Arial"/>
          <w:bCs/>
        </w:rPr>
        <w:t xml:space="preserve">, the </w:t>
      </w:r>
      <w:r w:rsidRPr="0051080D">
        <w:rPr>
          <w:rFonts w:eastAsia="Calibri"/>
        </w:rPr>
        <w:t>Supplier</w:t>
      </w:r>
      <w:r w:rsidRPr="0051080D">
        <w:rPr>
          <w:rFonts w:cs="Arial"/>
          <w:bCs/>
        </w:rPr>
        <w:t xml:space="preserve"> shall not notify the Data Subject or any third party unless such disclosure is required by Data Protection Legislation or other law or is otherwise approved by the British Council. </w:t>
      </w:r>
    </w:p>
    <w:p w14:paraId="29500A3B" w14:textId="77777777" w:rsidR="003F16A1" w:rsidRPr="0051080D" w:rsidRDefault="003F16A1" w:rsidP="003F16A1">
      <w:pPr>
        <w:pStyle w:val="MRheading2"/>
        <w:spacing w:before="60" w:after="160" w:line="276" w:lineRule="auto"/>
        <w:rPr>
          <w:rFonts w:cs="Arial"/>
          <w:bCs/>
        </w:rPr>
      </w:pPr>
      <w:r w:rsidRPr="0051080D">
        <w:rPr>
          <w:rFonts w:cs="Arial"/>
          <w:bCs/>
        </w:rPr>
        <w:t xml:space="preserve">The </w:t>
      </w:r>
      <w:r w:rsidRPr="0051080D">
        <w:rPr>
          <w:rFonts w:eastAsia="Calibri"/>
        </w:rPr>
        <w:t>Supplier</w:t>
      </w:r>
      <w:r w:rsidRPr="0051080D">
        <w:rPr>
          <w:rFonts w:cs="Arial"/>
          <w:bCs/>
        </w:rPr>
        <w:t xml:space="preserve"> warrants that in carrying out its obligations under this Agreement it will not breach the Data Protection Legislation or do or omit to do anything that might cause the British Council to be in breach of the Data Protection Legislation.</w:t>
      </w:r>
    </w:p>
    <w:p w14:paraId="7EA532AD" w14:textId="77777777" w:rsidR="003F16A1" w:rsidRPr="0051080D" w:rsidRDefault="003F16A1" w:rsidP="003F16A1">
      <w:pPr>
        <w:pStyle w:val="MRheading2"/>
        <w:spacing w:before="60" w:after="160" w:line="276" w:lineRule="auto"/>
        <w:rPr>
          <w:rFonts w:cs="Arial"/>
          <w:bCs/>
        </w:rPr>
      </w:pPr>
      <w:bookmarkStart w:id="57" w:name="_Ref511307163"/>
      <w:r w:rsidRPr="0051080D">
        <w:rPr>
          <w:rFonts w:cs="Arial"/>
          <w:bCs/>
        </w:rPr>
        <w:t xml:space="preserve">If the </w:t>
      </w:r>
      <w:r w:rsidRPr="0051080D">
        <w:rPr>
          <w:rFonts w:eastAsia="Calibri"/>
        </w:rPr>
        <w:t>Supplier</w:t>
      </w:r>
      <w:r w:rsidRPr="0051080D">
        <w:rPr>
          <w:rFonts w:cs="Arial"/>
          <w:bCs/>
        </w:rPr>
        <w:t xml:space="preserve"> believes it is under a legal obligation to Process the Personal Data other than in accordance with the British Council’s instructions it will provide the British Council with details of such legal obligation, unless the law prohibits such information on important grounds of public interest;</w:t>
      </w:r>
      <w:bookmarkEnd w:id="57"/>
    </w:p>
    <w:p w14:paraId="22960E5C" w14:textId="77777777" w:rsidR="003F16A1" w:rsidRPr="0051080D" w:rsidRDefault="003F16A1" w:rsidP="003F16A1">
      <w:pPr>
        <w:pStyle w:val="MRheading2"/>
        <w:spacing w:before="60" w:after="160" w:line="276" w:lineRule="auto"/>
        <w:rPr>
          <w:rFonts w:cs="Arial"/>
          <w:bCs/>
        </w:rPr>
      </w:pPr>
      <w:r w:rsidRPr="0051080D">
        <w:rPr>
          <w:rFonts w:cs="Arial"/>
          <w:bCs/>
        </w:rPr>
        <w:t xml:space="preserve">The </w:t>
      </w:r>
      <w:r w:rsidRPr="0051080D">
        <w:rPr>
          <w:rFonts w:eastAsia="Calibri"/>
        </w:rPr>
        <w:t>Supplier</w:t>
      </w:r>
      <w:r w:rsidRPr="0051080D">
        <w:rPr>
          <w:rFonts w:cs="Arial"/>
          <w:bCs/>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Pr="0051080D">
        <w:rPr>
          <w:rFonts w:eastAsia="Calibri"/>
        </w:rPr>
        <w:t>Supplier</w:t>
      </w:r>
      <w:r w:rsidRPr="0051080D">
        <w:rPr>
          <w:rFonts w:cs="Arial"/>
          <w:bCs/>
        </w:rPr>
        <w:t xml:space="preserve"> (or any Sub-Processor) of (a) its data protection obligations under this Agreement; or (b) the </w:t>
      </w:r>
      <w:r w:rsidRPr="0051080D">
        <w:rPr>
          <w:rFonts w:eastAsia="Calibri"/>
        </w:rPr>
        <w:t>Supplier</w:t>
      </w:r>
      <w:r w:rsidRPr="0051080D">
        <w:rPr>
          <w:rFonts w:cs="Arial"/>
          <w:bCs/>
        </w:rPr>
        <w:t xml:space="preserve"> (or any Sub-Processor acting on its behalf) acting outside or contrary to the lawful instruction of the British Council. </w:t>
      </w:r>
    </w:p>
    <w:p w14:paraId="71B1AE78" w14:textId="77777777" w:rsidR="00A0206C" w:rsidRPr="0051080D" w:rsidRDefault="003F16A1" w:rsidP="00A0206C">
      <w:pPr>
        <w:pStyle w:val="MRheading2"/>
        <w:spacing w:before="60" w:after="160" w:line="269" w:lineRule="auto"/>
        <w:rPr>
          <w:rFonts w:cs="Arial"/>
          <w:bCs/>
        </w:rPr>
      </w:pPr>
      <w:r w:rsidRPr="0051080D">
        <w:rPr>
          <w:rFonts w:cs="Arial"/>
          <w:bCs/>
        </w:rPr>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rsidRPr="0051080D">
        <w:rPr>
          <w:rFonts w:cs="Arial"/>
          <w:bCs/>
        </w:rPr>
        <w:fldChar w:fldCharType="begin"/>
      </w:r>
      <w:r w:rsidRPr="0051080D">
        <w:rPr>
          <w:rFonts w:cs="Arial"/>
          <w:bCs/>
        </w:rPr>
        <w:instrText xml:space="preserve"> REF _Ref511306894 \r \h </w:instrText>
      </w:r>
      <w:r w:rsidRPr="0051080D">
        <w:rPr>
          <w:rFonts w:cs="Arial"/>
          <w:bCs/>
        </w:rPr>
      </w:r>
      <w:r w:rsidR="00BC4898" w:rsidRPr="0051080D">
        <w:rPr>
          <w:rFonts w:cs="Arial"/>
          <w:bCs/>
        </w:rPr>
        <w:instrText xml:space="preserve"> \* MERGEFORMAT </w:instrText>
      </w:r>
      <w:r w:rsidRPr="0051080D">
        <w:rPr>
          <w:rFonts w:cs="Arial"/>
          <w:bCs/>
        </w:rPr>
        <w:fldChar w:fldCharType="separate"/>
      </w:r>
      <w:r w:rsidR="009B6C11" w:rsidRPr="0051080D">
        <w:rPr>
          <w:rFonts w:cs="Arial"/>
          <w:bCs/>
        </w:rPr>
        <w:t>10.1</w:t>
      </w:r>
      <w:r w:rsidRPr="0051080D">
        <w:rPr>
          <w:rFonts w:cs="Arial"/>
          <w:bCs/>
        </w:rPr>
        <w:fldChar w:fldCharType="end"/>
      </w:r>
      <w:r w:rsidRPr="0051080D">
        <w:rPr>
          <w:rFonts w:cs="Arial"/>
          <w:bCs/>
        </w:rPr>
        <w:t xml:space="preserve"> to </w:t>
      </w:r>
      <w:r w:rsidRPr="0051080D">
        <w:rPr>
          <w:rFonts w:cs="Arial"/>
          <w:bCs/>
        </w:rPr>
        <w:fldChar w:fldCharType="begin"/>
      </w:r>
      <w:r w:rsidRPr="0051080D">
        <w:rPr>
          <w:rFonts w:cs="Arial"/>
          <w:bCs/>
        </w:rPr>
        <w:instrText xml:space="preserve"> REF _Ref511306913 \r \h </w:instrText>
      </w:r>
      <w:r w:rsidRPr="0051080D">
        <w:rPr>
          <w:rFonts w:cs="Arial"/>
          <w:bCs/>
        </w:rPr>
      </w:r>
      <w:r w:rsidR="00BC4898" w:rsidRPr="0051080D">
        <w:rPr>
          <w:rFonts w:cs="Arial"/>
          <w:bCs/>
        </w:rPr>
        <w:instrText xml:space="preserve"> \* MERGEFORMAT </w:instrText>
      </w:r>
      <w:r w:rsidRPr="0051080D">
        <w:rPr>
          <w:rFonts w:cs="Arial"/>
          <w:bCs/>
        </w:rPr>
        <w:fldChar w:fldCharType="separate"/>
      </w:r>
      <w:r w:rsidR="009B6C11" w:rsidRPr="0051080D">
        <w:rPr>
          <w:rFonts w:cs="Arial"/>
          <w:bCs/>
        </w:rPr>
        <w:t>10.4.9</w:t>
      </w:r>
      <w:r w:rsidRPr="0051080D">
        <w:rPr>
          <w:rFonts w:cs="Arial"/>
          <w:bCs/>
        </w:rPr>
        <w:fldChar w:fldCharType="end"/>
      </w:r>
      <w:r w:rsidRPr="0051080D">
        <w:rPr>
          <w:rFonts w:cs="Arial"/>
          <w:bCs/>
        </w:rPr>
        <w:t xml:space="preserve"> above. </w:t>
      </w:r>
    </w:p>
    <w:p w14:paraId="487F23A2" w14:textId="77777777" w:rsidR="00FA2D3E" w:rsidRPr="0051080D" w:rsidRDefault="00FA2D3E" w:rsidP="00FA2D3E">
      <w:pPr>
        <w:pStyle w:val="MRheading1"/>
        <w:spacing w:before="60" w:afterLines="160" w:after="384" w:line="276" w:lineRule="auto"/>
        <w:rPr>
          <w:rFonts w:cs="Arial"/>
          <w:szCs w:val="22"/>
        </w:rPr>
      </w:pPr>
      <w:bookmarkStart w:id="58" w:name="_Ref511307656"/>
      <w:r w:rsidRPr="0051080D">
        <w:t>Anti-Corruption, Anti–Collusion and Tax Evasion</w:t>
      </w:r>
    </w:p>
    <w:p w14:paraId="5086E95F" w14:textId="77777777" w:rsidR="00FA2D3E" w:rsidRPr="0051080D" w:rsidRDefault="00FA2D3E" w:rsidP="009812BD">
      <w:pPr>
        <w:pStyle w:val="MRheading2"/>
        <w:spacing w:before="60" w:after="160" w:line="276" w:lineRule="auto"/>
      </w:pPr>
      <w:bookmarkStart w:id="59" w:name="_Ref511302563"/>
      <w:r w:rsidRPr="0051080D">
        <w:t>The Supplier undertakes and warrants that it and any Relevant Person has not offered, given or agreed to give (and that it and any Relevant Person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59"/>
    </w:p>
    <w:p w14:paraId="62B3D473" w14:textId="77777777" w:rsidR="00FA2D3E" w:rsidRPr="0051080D" w:rsidRDefault="00FA2D3E" w:rsidP="009812BD">
      <w:pPr>
        <w:pStyle w:val="MRheading2"/>
        <w:spacing w:before="60" w:after="160" w:line="276" w:lineRule="auto"/>
      </w:pPr>
      <w:r w:rsidRPr="0051080D">
        <w:t>The Supplier acknowledges and agrees that British Council may, at any point during the term of this Agreement and on any number of occasions, carry out searches of relevant third party screening databases (each a “</w:t>
      </w:r>
      <w:r w:rsidRPr="0051080D">
        <w:rPr>
          <w:b/>
        </w:rPr>
        <w:t>Screening Database</w:t>
      </w:r>
      <w:r w:rsidRPr="0051080D">
        <w:t>”) to ensure that neither the Supplier, any Relevant Person, nor the Supplier’s and any Relevant Person’s directors or shareholders (where applicable) are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 (together, the “</w:t>
      </w:r>
      <w:r w:rsidRPr="0051080D">
        <w:rPr>
          <w:b/>
        </w:rPr>
        <w:t>Prohibited Entities</w:t>
      </w:r>
      <w:r w:rsidRPr="0051080D">
        <w:t>”).</w:t>
      </w:r>
    </w:p>
    <w:p w14:paraId="27EA320B" w14:textId="77777777" w:rsidR="00FA2D3E" w:rsidRPr="0051080D" w:rsidRDefault="00FA2D3E" w:rsidP="009812BD">
      <w:pPr>
        <w:pStyle w:val="MRheading2"/>
        <w:spacing w:before="60" w:after="160" w:line="276" w:lineRule="auto"/>
      </w:pPr>
      <w:r w:rsidRPr="0051080D">
        <w:t>The Supplier warrants:</w:t>
      </w:r>
    </w:p>
    <w:p w14:paraId="5E8EA9E9" w14:textId="77777777" w:rsidR="00FA2D3E" w:rsidRPr="0051080D" w:rsidRDefault="00FA2D3E" w:rsidP="009812BD">
      <w:pPr>
        <w:pStyle w:val="MRheading3"/>
        <w:spacing w:before="60" w:after="160" w:line="276" w:lineRule="auto"/>
      </w:pPr>
      <w:r w:rsidRPr="0051080D">
        <w:t xml:space="preserve">that it, and any Relevant Person, will not make payment to, transfer property to, or otherwise have dealings with, any Prohibited </w:t>
      </w:r>
      <w:proofErr w:type="gramStart"/>
      <w:r w:rsidRPr="0051080D">
        <w:t>Entity;</w:t>
      </w:r>
      <w:proofErr w:type="gramEnd"/>
    </w:p>
    <w:p w14:paraId="22192849" w14:textId="77777777" w:rsidR="00FA2D3E" w:rsidRPr="004B39D3" w:rsidRDefault="00FA2D3E" w:rsidP="009812BD">
      <w:pPr>
        <w:pStyle w:val="MRheading3"/>
        <w:spacing w:before="60" w:after="160" w:line="276" w:lineRule="auto"/>
      </w:pPr>
      <w:r w:rsidRPr="0051080D">
        <w:t>that it, and any Relevant Person, has and will retain in place, and undertakes that it, and any Relevant Person, will comply</w:t>
      </w:r>
      <w:r w:rsidRPr="004B39D3">
        <w:t xml:space="preserve"> with, policies and procedures to avoid the </w:t>
      </w:r>
      <w:r w:rsidRPr="004B39D3">
        <w:lastRenderedPageBreak/>
        <w:t>risk of bribery (as set out in the Bribery Act 2010), tax evasion (as set out in the Criminal Finances Act 2017) and fraud within its organisation and in connection with its dealings with other parties, whether in the UK or overseas; and</w:t>
      </w:r>
    </w:p>
    <w:p w14:paraId="3A2B4DCA" w14:textId="77777777" w:rsidR="00FA2D3E" w:rsidRPr="004B39D3" w:rsidRDefault="00FA2D3E" w:rsidP="009812BD">
      <w:pPr>
        <w:pStyle w:val="MRheading3"/>
        <w:spacing w:before="60" w:after="160" w:line="276" w:lineRule="auto"/>
      </w:pPr>
      <w:r>
        <w:t>that it, and any Relevant Person, has</w:t>
      </w:r>
      <w:r w:rsidRPr="004B39D3">
        <w:t xml:space="preserve"> not engaged and will not at any time engage, in any activity, practice or conduct which would constitute either:</w:t>
      </w:r>
    </w:p>
    <w:p w14:paraId="2A540CFC" w14:textId="77777777" w:rsidR="00FA2D3E" w:rsidRPr="004B39D3" w:rsidRDefault="00FA2D3E" w:rsidP="009812BD">
      <w:pPr>
        <w:pStyle w:val="MRheading4"/>
        <w:spacing w:before="60" w:after="160" w:line="276" w:lineRule="auto"/>
      </w:pPr>
      <w:r w:rsidRPr="004B39D3">
        <w:t>a UK tax evasion facilitation offence under section 45(1) of the Criminal Finances Act 2017; or</w:t>
      </w:r>
    </w:p>
    <w:p w14:paraId="7582E7C6" w14:textId="77777777" w:rsidR="00FA2D3E" w:rsidRPr="004B39D3" w:rsidRDefault="00FA2D3E" w:rsidP="009812BD">
      <w:pPr>
        <w:pStyle w:val="MRheading4"/>
        <w:spacing w:before="60" w:after="160" w:line="276" w:lineRule="auto"/>
      </w:pPr>
      <w:r w:rsidRPr="004B39D3">
        <w:t>a foreign tax evasion facilitation offence under section 46(1) of the Criminal Finances Act 2017; and</w:t>
      </w:r>
    </w:p>
    <w:p w14:paraId="3A029B07" w14:textId="77777777" w:rsidR="00FA2D3E" w:rsidRPr="004B39D3" w:rsidRDefault="00FA2D3E" w:rsidP="009812BD">
      <w:pPr>
        <w:pStyle w:val="MRheading3"/>
        <w:spacing w:before="60" w:after="160" w:line="276"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14:paraId="11023E60" w14:textId="77777777" w:rsidR="00FA2D3E" w:rsidRPr="004B39D3" w:rsidRDefault="00FA2D3E" w:rsidP="009812BD">
      <w:pPr>
        <w:pStyle w:val="MRheading3"/>
        <w:spacing w:before="60" w:after="160" w:line="276" w:lineRule="auto"/>
      </w:pPr>
      <w:r w:rsidRPr="004B39D3">
        <w:t xml:space="preserve">Nothing under this clause </w:t>
      </w:r>
      <w:r>
        <w:t>11</w:t>
      </w:r>
      <w:r w:rsidRPr="004B39D3">
        <w:t>.3</w:t>
      </w:r>
      <w:r>
        <w:t xml:space="preserve"> is intended to prevent the Supplier</w:t>
      </w:r>
      <w:r w:rsidRPr="004B39D3">
        <w:t xml:space="preserve"> from discussing the t</w:t>
      </w:r>
      <w:r>
        <w:t>erms of this Agreement and the Supplier’s pricing with its</w:t>
      </w:r>
      <w:r w:rsidRPr="004B39D3">
        <w:t xml:space="preserve"> professional advisors.</w:t>
      </w:r>
    </w:p>
    <w:p w14:paraId="1E1FB2C2" w14:textId="77777777" w:rsidR="00FA2D3E" w:rsidRPr="004B39D3" w:rsidRDefault="00FA2D3E" w:rsidP="009812BD">
      <w:pPr>
        <w:pStyle w:val="MRheading2"/>
        <w:spacing w:before="60" w:after="160" w:line="276" w:lineRule="auto"/>
      </w:pPr>
      <w:r>
        <w:t>If the Supplier</w:t>
      </w:r>
      <w:r w:rsidRPr="004B39D3">
        <w:t xml:space="preserve">, or any Relevant Person is listed in a Screening Database for any of the reasons set out in clause </w:t>
      </w:r>
      <w:r>
        <w:t>11</w:t>
      </w:r>
      <w:r w:rsidRPr="004B39D3">
        <w:t>.2 or</w:t>
      </w:r>
      <w:r>
        <w:t xml:space="preserve"> breaches any of its</w:t>
      </w:r>
      <w:r w:rsidRPr="004B39D3">
        <w:t xml:space="preserve"> obligations set out in clause </w:t>
      </w:r>
      <w:r>
        <w:t>11</w:t>
      </w:r>
      <w:r w:rsidRPr="004B39D3">
        <w:t xml:space="preserve">.3, </w:t>
      </w:r>
      <w:r>
        <w:t>it</w:t>
      </w:r>
      <w:r w:rsidRPr="004B39D3">
        <w:t xml:space="preserve"> shall promptly notify the British Council of any such listing(s) or breach(es) and the British Council shall be entitled to takes the steps set out at clause </w:t>
      </w:r>
      <w:r>
        <w:t>11</w:t>
      </w:r>
      <w:r w:rsidRPr="004B39D3">
        <w:t>.5 below.</w:t>
      </w:r>
    </w:p>
    <w:p w14:paraId="411973B3" w14:textId="77777777" w:rsidR="00FA2D3E" w:rsidRPr="004B39D3" w:rsidRDefault="00FA2D3E" w:rsidP="009812BD">
      <w:pPr>
        <w:pStyle w:val="MRheading2"/>
        <w:spacing w:before="60" w:after="160" w:line="276" w:lineRule="auto"/>
      </w:pPr>
      <w:r w:rsidRPr="004B39D3">
        <w:t xml:space="preserve">In the circumstances described at clause </w:t>
      </w:r>
      <w:r>
        <w:t>11</w:t>
      </w:r>
      <w:r w:rsidRPr="004B39D3">
        <w:t>.3, and without prejudice to any other rights or remedies which the British Council may have, the British Council may:</w:t>
      </w:r>
    </w:p>
    <w:p w14:paraId="08786EDA" w14:textId="77777777" w:rsidR="00FA2D3E" w:rsidRPr="004B39D3" w:rsidRDefault="00FA2D3E" w:rsidP="009812BD">
      <w:pPr>
        <w:pStyle w:val="MRheading3"/>
        <w:spacing w:before="60" w:after="160" w:line="276" w:lineRule="auto"/>
      </w:pPr>
      <w:r w:rsidRPr="004B39D3">
        <w:t xml:space="preserve">terminate this Agreement without liability to </w:t>
      </w:r>
      <w:r>
        <w:t>the Supplier</w:t>
      </w:r>
      <w:r w:rsidRPr="004B39D3">
        <w:t xml:space="preserve"> immediately on giving notice to </w:t>
      </w:r>
      <w:r>
        <w:t>the Supplier</w:t>
      </w:r>
      <w:r w:rsidRPr="004B39D3">
        <w:t>; and/or</w:t>
      </w:r>
    </w:p>
    <w:p w14:paraId="0F4145FD" w14:textId="77777777" w:rsidR="00FA2D3E" w:rsidRPr="004B39D3" w:rsidRDefault="00FA2D3E" w:rsidP="009812BD">
      <w:pPr>
        <w:pStyle w:val="MRheading3"/>
        <w:spacing w:before="60" w:after="160" w:line="276" w:lineRule="auto"/>
      </w:pPr>
      <w:r w:rsidRPr="004B39D3">
        <w:t xml:space="preserve">require </w:t>
      </w:r>
      <w:r>
        <w:t>the Supplier</w:t>
      </w:r>
      <w:r w:rsidRPr="004B39D3">
        <w:t xml:space="preserve"> to take any steps the British Council reasonably considers necessary to manage the risk to the British Council of contracting with the </w:t>
      </w:r>
      <w:r>
        <w:t>Supplier</w:t>
      </w:r>
      <w:r w:rsidRPr="004B39D3">
        <w:t xml:space="preserve"> (and </w:t>
      </w:r>
      <w:r>
        <w:t>the Supplier</w:t>
      </w:r>
      <w:r w:rsidRPr="004B39D3">
        <w:t xml:space="preserve"> shall take all such steps and shall if required provide evidence of its compliance); and/or</w:t>
      </w:r>
    </w:p>
    <w:p w14:paraId="5626B581" w14:textId="77777777" w:rsidR="00FA2D3E" w:rsidRPr="004B39D3" w:rsidRDefault="00FA2D3E" w:rsidP="009812BD">
      <w:pPr>
        <w:pStyle w:val="MRheading3"/>
        <w:spacing w:before="60" w:after="160" w:line="276" w:lineRule="auto"/>
      </w:pPr>
      <w:r w:rsidRPr="004B39D3">
        <w:t xml:space="preserve">reduce, </w:t>
      </w:r>
      <w:proofErr w:type="gramStart"/>
      <w:r w:rsidRPr="004B39D3">
        <w:t>withhold</w:t>
      </w:r>
      <w:proofErr w:type="gramEnd"/>
      <w:r w:rsidRPr="004B39D3">
        <w:t xml:space="preserve"> or claim a repayment (in full or in part) of the charges payable under this Agreement; and/or</w:t>
      </w:r>
    </w:p>
    <w:p w14:paraId="260DF15A" w14:textId="77777777" w:rsidR="00FA2D3E" w:rsidRPr="004B39D3" w:rsidRDefault="00FA2D3E" w:rsidP="009812BD">
      <w:pPr>
        <w:pStyle w:val="MRheading3"/>
        <w:spacing w:before="60" w:after="160" w:line="276" w:lineRule="auto"/>
      </w:pPr>
      <w:r w:rsidRPr="004B39D3">
        <w:t>share such information with third parties.</w:t>
      </w:r>
    </w:p>
    <w:p w14:paraId="7FF0DB37" w14:textId="77777777" w:rsidR="00FA2D3E" w:rsidRPr="004B39D3" w:rsidRDefault="00FA2D3E" w:rsidP="009812BD">
      <w:pPr>
        <w:pStyle w:val="MRheading2"/>
        <w:spacing w:before="60" w:after="160" w:line="276" w:lineRule="auto"/>
      </w:pPr>
      <w:r>
        <w:t>The Supplier</w:t>
      </w:r>
      <w:r w:rsidRPr="004B39D3">
        <w:t xml:space="preserve"> shall provide the British Council with all information reasonably requested by the British Council to complete the screening searches described in clause </w:t>
      </w:r>
      <w:r>
        <w:t>11</w:t>
      </w:r>
      <w:r w:rsidRPr="004B39D3">
        <w:t>.</w:t>
      </w:r>
      <w:r>
        <w:t>2</w:t>
      </w:r>
      <w:r w:rsidRPr="004B39D3">
        <w:t>.</w:t>
      </w:r>
    </w:p>
    <w:p w14:paraId="5616BECC" w14:textId="77777777" w:rsidR="00FA2D3E" w:rsidRPr="004B39D3" w:rsidRDefault="00FA2D3E" w:rsidP="009812BD">
      <w:pPr>
        <w:pStyle w:val="MRheading2"/>
        <w:spacing w:before="60" w:after="160" w:line="276" w:lineRule="auto"/>
      </w:pPr>
      <w:r>
        <w:t>Without limitation to clauses 11.1, 11.2, 11.3, 11</w:t>
      </w:r>
      <w:r w:rsidRPr="004B39D3">
        <w:t>.4,</w:t>
      </w:r>
      <w:r>
        <w:t xml:space="preserve"> 11</w:t>
      </w:r>
      <w:r w:rsidRPr="004B39D3">
        <w:t>.5,</w:t>
      </w:r>
      <w:r>
        <w:t xml:space="preserve"> and 11.</w:t>
      </w:r>
      <w:r w:rsidRPr="004B39D3">
        <w:t xml:space="preserve">6 above, </w:t>
      </w:r>
      <w:r>
        <w:t>the Supplier</w:t>
      </w:r>
      <w:r w:rsidRPr="004B39D3">
        <w:t xml:space="preserve"> shall                                                                                                                                ensure that all Relevant Persons </w:t>
      </w:r>
      <w:r>
        <w:t>i</w:t>
      </w:r>
      <w:r w:rsidRPr="00A0206C">
        <w:rPr>
          <w:rFonts w:cs="Arial"/>
        </w:rPr>
        <w:t>nvolved in providing the Services or otherwise in connection with this Agreement</w:t>
      </w:r>
      <w:r w:rsidRPr="004B39D3">
        <w:t xml:space="preserve"> have been vetted and that due diligence is undertaken on a regular continuing basis to such standard or level of assurance as is reasonably necessary in relation to a person in that position in the relevant circumstances.</w:t>
      </w:r>
    </w:p>
    <w:p w14:paraId="41A26EA7" w14:textId="77777777" w:rsidR="00FA2D3E" w:rsidRPr="00A0206C" w:rsidRDefault="00FA2D3E" w:rsidP="009812BD">
      <w:pPr>
        <w:pStyle w:val="MRheading2"/>
        <w:spacing w:before="60" w:after="160" w:line="276" w:lineRule="auto"/>
      </w:pPr>
      <w:r w:rsidRPr="00A0206C">
        <w:lastRenderedPageBreak/>
        <w:t>For the purposes of this clause 11, the expression “</w:t>
      </w:r>
      <w:r w:rsidRPr="009812BD">
        <w:rPr>
          <w:b/>
        </w:rPr>
        <w:t>Relevant Person</w:t>
      </w:r>
      <w:r w:rsidRPr="00A0206C">
        <w:t xml:space="preserve">” shall mean all or any of the following: (a) Relevant Persons; and (b) any Relevant Person employed or engaged by a Relevant Person.  </w:t>
      </w:r>
    </w:p>
    <w:p w14:paraId="0F7BCEA5" w14:textId="77777777" w:rsidR="00887A6C" w:rsidRPr="008820DC" w:rsidRDefault="00887A6C" w:rsidP="008F7B1B">
      <w:pPr>
        <w:pStyle w:val="MRheading1"/>
        <w:spacing w:before="60" w:after="160" w:line="276" w:lineRule="auto"/>
        <w:rPr>
          <w:rFonts w:cs="Arial"/>
          <w:szCs w:val="22"/>
        </w:rPr>
      </w:pPr>
      <w:bookmarkStart w:id="60" w:name="_Ref205953963"/>
      <w:bookmarkStart w:id="61" w:name="_Toc207776118"/>
      <w:bookmarkStart w:id="62" w:name="_Toc207776266"/>
      <w:bookmarkEnd w:id="58"/>
      <w:r w:rsidRPr="008820DC">
        <w:rPr>
          <w:rFonts w:cs="Arial"/>
          <w:szCs w:val="22"/>
        </w:rPr>
        <w:t>Safeguarding and Protecting Children and Vulnerable Adults</w:t>
      </w:r>
    </w:p>
    <w:p w14:paraId="1BB3387B" w14:textId="77777777" w:rsidR="00887A6C" w:rsidRDefault="00887A6C" w:rsidP="008F7B1B">
      <w:pPr>
        <w:pStyle w:val="MRheading2"/>
        <w:spacing w:before="60" w:after="160" w:line="276" w:lineRule="auto"/>
        <w:rPr>
          <w:rFonts w:cs="Arial"/>
          <w:szCs w:val="22"/>
        </w:rPr>
      </w:pPr>
      <w:r w:rsidRPr="008820DC">
        <w:rPr>
          <w:rFonts w:cs="Arial"/>
          <w:szCs w:val="22"/>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14:paraId="458A846D" w14:textId="77777777" w:rsidR="00BD6DD6" w:rsidRDefault="00BD6DD6" w:rsidP="00BD6DD6">
      <w:pPr>
        <w:pStyle w:val="MRheading1"/>
        <w:spacing w:before="60" w:after="160" w:line="276" w:lineRule="auto"/>
        <w:rPr>
          <w:rFonts w:cs="Arial"/>
          <w:szCs w:val="22"/>
        </w:rPr>
      </w:pPr>
      <w:r>
        <w:rPr>
          <w:rFonts w:cs="Arial"/>
          <w:szCs w:val="22"/>
        </w:rPr>
        <w:t>Anti-slavery and human trafficking</w:t>
      </w:r>
    </w:p>
    <w:p w14:paraId="6E0716D9" w14:textId="77777777" w:rsidR="00BD6DD6" w:rsidRPr="00BD6DD6" w:rsidRDefault="00BD6DD6" w:rsidP="00BD6DD6">
      <w:pPr>
        <w:pStyle w:val="MRheading2"/>
        <w:spacing w:before="60" w:after="160" w:line="276" w:lineRule="auto"/>
        <w:rPr>
          <w:rFonts w:cs="Arial"/>
          <w:szCs w:val="22"/>
        </w:rPr>
      </w:pPr>
      <w:bookmarkStart w:id="63" w:name="_Ref455749014"/>
      <w:r w:rsidRPr="00BD6DD6">
        <w:rPr>
          <w:rFonts w:cs="Arial"/>
          <w:szCs w:val="22"/>
        </w:rPr>
        <w:t>The Supplier shall:</w:t>
      </w:r>
      <w:bookmarkEnd w:id="63"/>
    </w:p>
    <w:p w14:paraId="21046717" w14:textId="77777777" w:rsidR="00BD6DD6" w:rsidRPr="00BD6DD6" w:rsidRDefault="00BD6DD6" w:rsidP="00BD6DD6">
      <w:pPr>
        <w:pStyle w:val="MRheading3"/>
        <w:spacing w:before="60" w:after="160" w:line="276" w:lineRule="auto"/>
        <w:ind w:left="1797" w:hanging="1077"/>
      </w:pPr>
      <w:r w:rsidRPr="00BD6DD6">
        <w:t xml:space="preserve">ensure that slavery and human trafficking is not taking place in any part of its business or in any part of its supply </w:t>
      </w:r>
      <w:proofErr w:type="gramStart"/>
      <w:r w:rsidRPr="00BD6DD6">
        <w:t>chain;</w:t>
      </w:r>
      <w:proofErr w:type="gramEnd"/>
      <w:r w:rsidRPr="00BD6DD6">
        <w:t xml:space="preserve"> </w:t>
      </w:r>
    </w:p>
    <w:p w14:paraId="40F39254" w14:textId="77777777" w:rsidR="00BD6DD6" w:rsidRPr="00BD6DD6" w:rsidRDefault="00BD6DD6" w:rsidP="00BD6DD6">
      <w:pPr>
        <w:pStyle w:val="MRheading3"/>
        <w:spacing w:before="60" w:after="160" w:line="276" w:lineRule="auto"/>
        <w:ind w:left="1797" w:hanging="1077"/>
      </w:pPr>
      <w:r w:rsidRPr="00BD6DD6">
        <w:t xml:space="preserve">implement due diligence procedures for its own suppliers, subcontractors and other participants in its supply chains, to ensure that there is no slavery or human trafficking in its supply </w:t>
      </w:r>
      <w:proofErr w:type="gramStart"/>
      <w:r w:rsidRPr="00BD6DD6">
        <w:t>chains;</w:t>
      </w:r>
      <w:proofErr w:type="gramEnd"/>
    </w:p>
    <w:p w14:paraId="5B418A76" w14:textId="77777777" w:rsidR="00BD6DD6" w:rsidRPr="00BD6DD6" w:rsidRDefault="00BD6DD6" w:rsidP="00BD6DD6">
      <w:pPr>
        <w:pStyle w:val="MRheading3"/>
        <w:spacing w:before="60" w:after="160" w:line="276" w:lineRule="auto"/>
        <w:ind w:left="1797" w:hanging="1077"/>
      </w:pPr>
      <w:r w:rsidRPr="00BD6DD6">
        <w:t>respond promptly to all slavery and human trafficking due diligence questionnaires issued to it by the British Council from time to time and ensure that its responses to all such questionnaires are complete and accurate; and</w:t>
      </w:r>
    </w:p>
    <w:p w14:paraId="7C69CAEC" w14:textId="77777777" w:rsidR="00BD6DD6" w:rsidRPr="00BD6DD6" w:rsidRDefault="00BD6DD6" w:rsidP="00BD6DD6">
      <w:pPr>
        <w:pStyle w:val="MRheading3"/>
        <w:spacing w:before="60" w:after="160" w:line="276" w:lineRule="auto"/>
        <w:ind w:left="1797" w:hanging="1077"/>
      </w:pPr>
      <w:r w:rsidRPr="00BD6DD6">
        <w:t>notify the British Council as soon as it becomes aware of any actual or suspected slavery or human trafficking in any part of its business or in a supply chain which has a connection with this Agreement.</w:t>
      </w:r>
    </w:p>
    <w:p w14:paraId="019ABBD2" w14:textId="77777777" w:rsidR="00BD6DD6" w:rsidRPr="00BD6DD6" w:rsidRDefault="00BD6DD6" w:rsidP="00BD6DD6">
      <w:pPr>
        <w:pStyle w:val="MRheading2"/>
        <w:spacing w:before="60" w:after="160" w:line="276" w:lineRule="auto"/>
        <w:rPr>
          <w:rFonts w:cs="Arial"/>
          <w:szCs w:val="22"/>
        </w:rPr>
      </w:pPr>
      <w:r w:rsidRPr="00BD6DD6">
        <w:rPr>
          <w:rFonts w:cs="Arial"/>
          <w:szCs w:val="22"/>
        </w:rPr>
        <w:t>If the Supplier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_Ref455749014 \r \h </w:instrText>
      </w:r>
      <w:r>
        <w:rPr>
          <w:rFonts w:cs="Arial"/>
          <w:szCs w:val="22"/>
        </w:rPr>
      </w:r>
      <w:r>
        <w:rPr>
          <w:rFonts w:cs="Arial"/>
          <w:szCs w:val="22"/>
        </w:rPr>
        <w:fldChar w:fldCharType="separate"/>
      </w:r>
      <w:r w:rsidR="009B6C11">
        <w:rPr>
          <w:rFonts w:cs="Arial"/>
          <w:szCs w:val="22"/>
        </w:rPr>
        <w:t>13.1</w:t>
      </w:r>
      <w:r>
        <w:rPr>
          <w:rFonts w:cs="Arial"/>
          <w:szCs w:val="22"/>
        </w:rPr>
        <w:fldChar w:fldCharType="end"/>
      </w:r>
      <w:r w:rsidRPr="00BD6DD6">
        <w:rPr>
          <w:rFonts w:cs="Arial"/>
          <w:szCs w:val="22"/>
        </w:rPr>
        <w:t>, without prejudice to any other rights or remedies which the British Council may have, the British Council shall be entitled to:</w:t>
      </w:r>
    </w:p>
    <w:p w14:paraId="282412F9" w14:textId="77777777" w:rsidR="00BD6DD6" w:rsidRPr="00BD6DD6" w:rsidRDefault="00BD6DD6" w:rsidP="00BD6DD6">
      <w:pPr>
        <w:pStyle w:val="MRheading3"/>
        <w:spacing w:before="60" w:after="160" w:line="276" w:lineRule="auto"/>
        <w:ind w:left="1797" w:hanging="1077"/>
      </w:pPr>
      <w:r w:rsidRPr="00BD6DD6">
        <w:t>terminate this Agreement without liability to the Supplier immediately on giving notice to the Supplier; and/or</w:t>
      </w:r>
    </w:p>
    <w:p w14:paraId="0AF8B054" w14:textId="77777777" w:rsidR="00BD6DD6" w:rsidRPr="00BD6DD6" w:rsidRDefault="00BD6DD6" w:rsidP="00BD6DD6">
      <w:pPr>
        <w:pStyle w:val="MRheading3"/>
        <w:spacing w:before="60" w:after="160" w:line="276" w:lineRule="auto"/>
        <w:ind w:left="1797" w:hanging="1077"/>
      </w:pPr>
      <w:r w:rsidRPr="00BD6DD6">
        <w:t xml:space="preserve">reduce, </w:t>
      </w:r>
      <w:proofErr w:type="gramStart"/>
      <w:r w:rsidRPr="00BD6DD6">
        <w:t>withhold</w:t>
      </w:r>
      <w:proofErr w:type="gramEnd"/>
      <w:r w:rsidRPr="00BD6DD6">
        <w:t xml:space="preserve"> or claim a repayment (in full or in part) of the charges payable under this Agreement; and/or</w:t>
      </w:r>
    </w:p>
    <w:p w14:paraId="01914BA4" w14:textId="77777777" w:rsidR="00BD6DD6" w:rsidRPr="00BD6DD6" w:rsidRDefault="00BD6DD6" w:rsidP="00BD6DD6">
      <w:pPr>
        <w:pStyle w:val="MRheading3"/>
        <w:spacing w:before="60" w:after="160" w:line="276" w:lineRule="auto"/>
        <w:ind w:left="1797" w:hanging="1077"/>
      </w:pPr>
      <w:r w:rsidRPr="00BD6DD6">
        <w:t xml:space="preserve">share with third </w:t>
      </w:r>
      <w:proofErr w:type="gramStart"/>
      <w:r w:rsidRPr="00BD6DD6">
        <w:t>parties</w:t>
      </w:r>
      <w:proofErr w:type="gramEnd"/>
      <w:r w:rsidRPr="00BD6DD6">
        <w:t xml:space="preserve"> information about such non-compliance.</w:t>
      </w:r>
    </w:p>
    <w:p w14:paraId="3E0F887D" w14:textId="77777777" w:rsidR="00887A6C" w:rsidRPr="008820DC" w:rsidRDefault="00EB1BA7" w:rsidP="00887A6C">
      <w:pPr>
        <w:pStyle w:val="MRheading1"/>
        <w:spacing w:before="60" w:after="160" w:line="276" w:lineRule="auto"/>
        <w:rPr>
          <w:rFonts w:cs="Arial"/>
          <w:szCs w:val="22"/>
        </w:rPr>
      </w:pPr>
      <w:r>
        <w:rPr>
          <w:rFonts w:cs="Arial"/>
          <w:szCs w:val="22"/>
        </w:rPr>
        <w:t xml:space="preserve">Equality, </w:t>
      </w:r>
      <w:proofErr w:type="gramStart"/>
      <w:r>
        <w:rPr>
          <w:rFonts w:cs="Arial"/>
          <w:szCs w:val="22"/>
        </w:rPr>
        <w:t>Diversity</w:t>
      </w:r>
      <w:proofErr w:type="gramEnd"/>
      <w:r>
        <w:rPr>
          <w:rFonts w:cs="Arial"/>
          <w:szCs w:val="22"/>
        </w:rPr>
        <w:t xml:space="preserve"> and Inclusion</w:t>
      </w:r>
    </w:p>
    <w:p w14:paraId="74F4048E" w14:textId="77777777" w:rsidR="00887A6C" w:rsidRPr="008820DC" w:rsidRDefault="00887A6C" w:rsidP="00887A6C">
      <w:pPr>
        <w:pStyle w:val="MRheading2"/>
        <w:spacing w:before="60" w:after="160" w:line="276" w:lineRule="auto"/>
        <w:rPr>
          <w:rFonts w:cs="Arial"/>
          <w:szCs w:val="22"/>
        </w:rPr>
      </w:pPr>
      <w:r w:rsidRPr="008820DC">
        <w:rPr>
          <w:rFonts w:cs="Arial"/>
          <w:szCs w:val="22"/>
        </w:rPr>
        <w:t>The Supplier shall ensure that it does not, whether as an employer or provider of services and/or goods, discriminate within the meaning of the Equality Legislation.</w:t>
      </w:r>
    </w:p>
    <w:p w14:paraId="505FA0D0" w14:textId="77777777" w:rsidR="00887A6C" w:rsidRPr="008820DC" w:rsidRDefault="00887A6C" w:rsidP="00887A6C">
      <w:pPr>
        <w:pStyle w:val="MRheading2"/>
        <w:spacing w:before="60" w:after="160" w:line="276" w:lineRule="auto"/>
        <w:rPr>
          <w:rFonts w:cs="Arial"/>
          <w:szCs w:val="22"/>
        </w:rPr>
      </w:pPr>
      <w:r w:rsidRPr="008820DC">
        <w:rPr>
          <w:rFonts w:cs="Arial"/>
          <w:szCs w:val="22"/>
        </w:rPr>
        <w:lastRenderedPageBreak/>
        <w:t>The Supplier shall com</w:t>
      </w:r>
      <w:r w:rsidR="00EB1BA7">
        <w:rPr>
          <w:rFonts w:cs="Arial"/>
          <w:szCs w:val="22"/>
        </w:rPr>
        <w:t>ply with any equality</w:t>
      </w:r>
      <w:r w:rsidRPr="008820DC">
        <w:rPr>
          <w:rFonts w:cs="Arial"/>
          <w:szCs w:val="22"/>
        </w:rPr>
        <w:t xml:space="preserve"> or diversity policies or guidelines included in the British Council Requirements.</w:t>
      </w:r>
    </w:p>
    <w:p w14:paraId="7FA934AF" w14:textId="77777777" w:rsidR="00887A6C" w:rsidRPr="008820DC" w:rsidRDefault="00887A6C" w:rsidP="00887A6C">
      <w:pPr>
        <w:pStyle w:val="MRheading1"/>
        <w:spacing w:before="60" w:after="160" w:line="276" w:lineRule="auto"/>
        <w:rPr>
          <w:rFonts w:cs="Arial"/>
          <w:szCs w:val="22"/>
        </w:rPr>
      </w:pPr>
      <w:bookmarkStart w:id="64" w:name="_Ref388001181"/>
      <w:r w:rsidRPr="008820DC">
        <w:rPr>
          <w:rFonts w:cs="Arial"/>
          <w:szCs w:val="22"/>
        </w:rPr>
        <w:t>Assignment</w:t>
      </w:r>
      <w:bookmarkEnd w:id="60"/>
      <w:bookmarkEnd w:id="61"/>
      <w:bookmarkEnd w:id="62"/>
      <w:bookmarkEnd w:id="64"/>
    </w:p>
    <w:p w14:paraId="195717B6" w14:textId="77777777" w:rsidR="00887A6C" w:rsidRPr="008820DC" w:rsidRDefault="00887A6C" w:rsidP="00887A6C">
      <w:pPr>
        <w:pStyle w:val="MRheading2"/>
        <w:spacing w:before="60" w:after="160" w:line="276" w:lineRule="auto"/>
        <w:rPr>
          <w:rFonts w:cs="Arial"/>
          <w:szCs w:val="22"/>
        </w:rPr>
      </w:pPr>
      <w:r w:rsidRPr="008820DC">
        <w:rPr>
          <w:rFonts w:cs="Arial"/>
          <w:szCs w:val="22"/>
        </w:rPr>
        <w:t>The Supplier shall not, without the prior written consent of the British Council, assign, transfer, charge, create a trust in, or deal in any other manner with all or any of its rights or obligations under this Agreement.</w:t>
      </w:r>
    </w:p>
    <w:p w14:paraId="3D355797" w14:textId="77777777" w:rsidR="00887A6C" w:rsidRPr="008820DC" w:rsidRDefault="00887A6C" w:rsidP="00887A6C">
      <w:pPr>
        <w:pStyle w:val="MRheading2"/>
        <w:spacing w:before="60" w:after="160" w:line="276" w:lineRule="auto"/>
        <w:rPr>
          <w:rFonts w:cs="Arial"/>
          <w:szCs w:val="22"/>
        </w:rPr>
      </w:pPr>
      <w:bookmarkStart w:id="65" w:name="_Ref205953866"/>
      <w:r w:rsidRPr="008820D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8820DC">
        <w:rPr>
          <w:rFonts w:cs="Arial"/>
          <w:szCs w:val="22"/>
        </w:rPr>
        <w:fldChar w:fldCharType="begin"/>
      </w:r>
      <w:r w:rsidRPr="008820DC">
        <w:rPr>
          <w:rFonts w:cs="Arial"/>
          <w:szCs w:val="22"/>
        </w:rPr>
        <w:instrText xml:space="preserve"> REF _Ref205953866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15.2</w:t>
      </w:r>
      <w:r w:rsidRPr="008820DC">
        <w:rPr>
          <w:rFonts w:cs="Arial"/>
          <w:szCs w:val="22"/>
        </w:rPr>
        <w:fldChar w:fldCharType="end"/>
      </w:r>
      <w:r w:rsidRPr="008820DC">
        <w:rPr>
          <w:rFonts w:cs="Arial"/>
          <w:szCs w:val="22"/>
        </w:rPr>
        <w:t>.</w:t>
      </w:r>
      <w:bookmarkEnd w:id="65"/>
    </w:p>
    <w:p w14:paraId="426E17B8" w14:textId="77777777" w:rsidR="00887A6C" w:rsidRPr="008820DC" w:rsidRDefault="00887A6C" w:rsidP="00887A6C">
      <w:pPr>
        <w:pStyle w:val="MRheading1"/>
        <w:spacing w:before="60" w:after="160" w:line="276" w:lineRule="auto"/>
        <w:rPr>
          <w:rFonts w:cs="Arial"/>
          <w:szCs w:val="22"/>
        </w:rPr>
      </w:pPr>
      <w:r w:rsidRPr="008820DC">
        <w:rPr>
          <w:rFonts w:cs="Arial"/>
          <w:szCs w:val="22"/>
        </w:rPr>
        <w:t>Waiver</w:t>
      </w:r>
    </w:p>
    <w:p w14:paraId="1490BBD9" w14:textId="77777777" w:rsidR="00887A6C" w:rsidRPr="008820DC" w:rsidRDefault="00887A6C" w:rsidP="00887A6C">
      <w:pPr>
        <w:pStyle w:val="MRheading2"/>
        <w:spacing w:before="60" w:after="160" w:line="276" w:lineRule="auto"/>
        <w:rPr>
          <w:rFonts w:cs="Arial"/>
          <w:szCs w:val="22"/>
        </w:rPr>
      </w:pPr>
      <w:r w:rsidRPr="008820DC">
        <w:rPr>
          <w:rFonts w:cs="Arial"/>
          <w:szCs w:val="22"/>
        </w:rPr>
        <w:t>A waiver of any right under this Agreement is only effective if it is in writing and it applies only to the party to whom the waiver is addressed and the circumstances for which it is given.</w:t>
      </w:r>
    </w:p>
    <w:p w14:paraId="0F832AAF" w14:textId="77777777" w:rsidR="00887A6C" w:rsidRPr="008820DC" w:rsidRDefault="00887A6C" w:rsidP="00887A6C">
      <w:pPr>
        <w:pStyle w:val="MRheading1"/>
        <w:spacing w:before="60" w:after="160" w:line="276" w:lineRule="auto"/>
        <w:rPr>
          <w:rFonts w:cs="Arial"/>
          <w:szCs w:val="22"/>
        </w:rPr>
      </w:pPr>
      <w:r w:rsidRPr="008820DC">
        <w:rPr>
          <w:rFonts w:cs="Arial"/>
          <w:szCs w:val="22"/>
        </w:rPr>
        <w:t>Entire agreement</w:t>
      </w:r>
    </w:p>
    <w:p w14:paraId="36092D8D" w14:textId="77777777" w:rsidR="00887A6C" w:rsidRPr="008820DC" w:rsidRDefault="00887A6C" w:rsidP="00887A6C">
      <w:pPr>
        <w:pStyle w:val="MRheading2"/>
        <w:spacing w:before="60" w:after="160" w:line="276" w:lineRule="auto"/>
        <w:rPr>
          <w:rFonts w:cs="Arial"/>
          <w:szCs w:val="22"/>
        </w:rPr>
      </w:pPr>
      <w:r w:rsidRPr="008820D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192559FC" w14:textId="77777777" w:rsidR="00887A6C" w:rsidRPr="008820DC" w:rsidRDefault="00887A6C" w:rsidP="00887A6C">
      <w:pPr>
        <w:pStyle w:val="MRheading1"/>
        <w:spacing w:before="60" w:after="160" w:line="276" w:lineRule="auto"/>
        <w:rPr>
          <w:rFonts w:cs="Arial"/>
          <w:szCs w:val="22"/>
        </w:rPr>
      </w:pPr>
      <w:bookmarkStart w:id="66" w:name="_Ref508892761"/>
      <w:r w:rsidRPr="008820DC">
        <w:rPr>
          <w:rFonts w:cs="Arial"/>
          <w:szCs w:val="22"/>
        </w:rPr>
        <w:t>Variation</w:t>
      </w:r>
      <w:bookmarkEnd w:id="66"/>
    </w:p>
    <w:p w14:paraId="48F9D144" w14:textId="77777777" w:rsidR="00887A6C" w:rsidRPr="008820DC" w:rsidRDefault="00887A6C" w:rsidP="00887A6C">
      <w:pPr>
        <w:pStyle w:val="MRheading2"/>
        <w:spacing w:before="60" w:after="160" w:line="276" w:lineRule="auto"/>
        <w:rPr>
          <w:rFonts w:cs="Arial"/>
          <w:szCs w:val="22"/>
        </w:rPr>
      </w:pPr>
      <w:r w:rsidRPr="008820DC">
        <w:rPr>
          <w:rFonts w:cs="Arial"/>
          <w:szCs w:val="22"/>
        </w:rPr>
        <w:t>No variation of this Agreement shall be valid unless it is in writing and signed by or on behalf of each of the parties.</w:t>
      </w:r>
    </w:p>
    <w:p w14:paraId="32DE0ACD" w14:textId="77777777" w:rsidR="00887A6C" w:rsidRPr="008820DC" w:rsidRDefault="00887A6C" w:rsidP="00887A6C">
      <w:pPr>
        <w:pStyle w:val="MRheading1"/>
        <w:spacing w:before="60" w:after="160" w:line="276" w:lineRule="auto"/>
        <w:rPr>
          <w:rFonts w:cs="Arial"/>
          <w:szCs w:val="22"/>
        </w:rPr>
      </w:pPr>
      <w:bookmarkStart w:id="67" w:name="a273531"/>
      <w:r w:rsidRPr="008820DC">
        <w:rPr>
          <w:rFonts w:cs="Arial"/>
          <w:szCs w:val="22"/>
        </w:rPr>
        <w:t>Severance</w:t>
      </w:r>
      <w:bookmarkEnd w:id="67"/>
    </w:p>
    <w:p w14:paraId="0B511FEF" w14:textId="77777777" w:rsidR="00887A6C" w:rsidRPr="008820DC" w:rsidRDefault="00887A6C" w:rsidP="00887A6C">
      <w:pPr>
        <w:pStyle w:val="MRheading2"/>
        <w:spacing w:before="60" w:after="160" w:line="276" w:lineRule="auto"/>
        <w:rPr>
          <w:rFonts w:cs="Arial"/>
          <w:szCs w:val="22"/>
        </w:rPr>
      </w:pPr>
      <w:r w:rsidRPr="008820D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4242D5E9" w14:textId="77777777" w:rsidR="00887A6C" w:rsidRPr="008820DC" w:rsidRDefault="00887A6C" w:rsidP="00887A6C">
      <w:pPr>
        <w:pStyle w:val="MRheading1"/>
        <w:spacing w:before="60" w:after="160" w:line="276" w:lineRule="auto"/>
        <w:rPr>
          <w:rFonts w:cs="Arial"/>
          <w:szCs w:val="22"/>
        </w:rPr>
      </w:pPr>
      <w:r w:rsidRPr="008820DC">
        <w:rPr>
          <w:rFonts w:cs="Arial"/>
          <w:szCs w:val="22"/>
        </w:rPr>
        <w:t>Counterparts</w:t>
      </w:r>
    </w:p>
    <w:p w14:paraId="19152D6E" w14:textId="77777777" w:rsidR="00887A6C" w:rsidRPr="008820DC" w:rsidRDefault="00887A6C" w:rsidP="00887A6C">
      <w:pPr>
        <w:pStyle w:val="MRheading2"/>
        <w:spacing w:before="60" w:after="160" w:line="276" w:lineRule="auto"/>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w:t>
      </w:r>
      <w:r w:rsidRPr="008820DC">
        <w:rPr>
          <w:rFonts w:cs="Arial"/>
          <w:szCs w:val="22"/>
        </w:rPr>
        <w:lastRenderedPageBreak/>
        <w:t xml:space="preserve">executed counterpart of this Agreement by email in PDF, JPEG or other agreed format shall take effect as delivery of an executed counterpart of this Agreement.  </w:t>
      </w:r>
    </w:p>
    <w:p w14:paraId="5C7C8A02" w14:textId="77777777" w:rsidR="00887A6C" w:rsidRPr="008820DC" w:rsidRDefault="00887A6C" w:rsidP="00887A6C">
      <w:pPr>
        <w:pStyle w:val="MRheading1"/>
        <w:spacing w:before="60" w:after="160" w:line="276" w:lineRule="auto"/>
        <w:rPr>
          <w:rFonts w:cs="Arial"/>
          <w:szCs w:val="22"/>
        </w:rPr>
      </w:pPr>
      <w:bookmarkStart w:id="68" w:name="_Toc207776121"/>
      <w:bookmarkStart w:id="69" w:name="_Toc207776269"/>
      <w:r w:rsidRPr="008820DC">
        <w:rPr>
          <w:rFonts w:cs="Arial"/>
          <w:szCs w:val="22"/>
        </w:rPr>
        <w:t>Third party rights</w:t>
      </w:r>
      <w:bookmarkEnd w:id="68"/>
      <w:bookmarkEnd w:id="69"/>
    </w:p>
    <w:p w14:paraId="30C75FA5" w14:textId="77777777" w:rsidR="00887A6C" w:rsidRPr="008820DC" w:rsidRDefault="00887A6C" w:rsidP="00887A6C">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_Ref389382618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1.2.4</w:t>
      </w:r>
      <w:r w:rsidRPr="008820DC">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Pr="008820DC">
        <w:rPr>
          <w:rFonts w:cs="Arial"/>
          <w:szCs w:val="22"/>
        </w:rPr>
        <w:fldChar w:fldCharType="begin"/>
      </w:r>
      <w:r w:rsidRPr="008820DC">
        <w:rPr>
          <w:rFonts w:cs="Arial"/>
          <w:szCs w:val="22"/>
        </w:rPr>
        <w:instrText xml:space="preserve"> REF _Ref388001181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15</w:t>
      </w:r>
      <w:r w:rsidRPr="008820DC">
        <w:rPr>
          <w:rFonts w:cs="Arial"/>
          <w:szCs w:val="22"/>
        </w:rPr>
        <w:fldChar w:fldCharType="end"/>
      </w:r>
      <w:r w:rsidRPr="008820DC">
        <w:rPr>
          <w:rFonts w:cs="Arial"/>
          <w:szCs w:val="22"/>
        </w:rPr>
        <w:t xml:space="preserve"> is a permitted successor or assignee of the rights or benefits of a party may enforce such rights or benefits.</w:t>
      </w:r>
    </w:p>
    <w:p w14:paraId="6BAD0C83" w14:textId="77777777" w:rsidR="00887A6C" w:rsidRPr="008820DC" w:rsidRDefault="00887A6C" w:rsidP="00887A6C">
      <w:pPr>
        <w:pStyle w:val="MRheading2"/>
        <w:spacing w:before="60" w:after="160" w:line="276"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68C5FA0B" w14:textId="77777777" w:rsidR="00887A6C" w:rsidRPr="008820DC" w:rsidRDefault="00887A6C" w:rsidP="00887A6C">
      <w:pPr>
        <w:pStyle w:val="MRheading1"/>
        <w:spacing w:before="60" w:after="160" w:line="276" w:lineRule="auto"/>
        <w:rPr>
          <w:rFonts w:cs="Arial"/>
          <w:szCs w:val="22"/>
        </w:rPr>
      </w:pPr>
      <w:r w:rsidRPr="008820DC">
        <w:rPr>
          <w:rFonts w:cs="Arial"/>
          <w:szCs w:val="22"/>
        </w:rPr>
        <w:t>No partnership or agency</w:t>
      </w:r>
    </w:p>
    <w:p w14:paraId="0E166CF6" w14:textId="77777777" w:rsidR="00887A6C" w:rsidRPr="008820DC" w:rsidRDefault="00887A6C" w:rsidP="00887A6C">
      <w:pPr>
        <w:pStyle w:val="MRheading2"/>
        <w:spacing w:before="60" w:after="160" w:line="276" w:lineRule="auto"/>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5EE19A" w14:textId="77777777" w:rsidR="00887A6C" w:rsidRPr="008820DC" w:rsidRDefault="00887A6C" w:rsidP="00887A6C">
      <w:pPr>
        <w:pStyle w:val="MRheading1"/>
        <w:spacing w:before="60" w:after="160" w:line="276" w:lineRule="auto"/>
        <w:rPr>
          <w:rFonts w:cs="Arial"/>
          <w:szCs w:val="22"/>
        </w:rPr>
      </w:pPr>
      <w:bookmarkStart w:id="70" w:name="_Ref205953761"/>
      <w:bookmarkStart w:id="71" w:name="_Toc207776117"/>
      <w:bookmarkStart w:id="72" w:name="_Toc207776265"/>
      <w:r w:rsidRPr="008820DC">
        <w:rPr>
          <w:rFonts w:cs="Arial"/>
          <w:szCs w:val="22"/>
        </w:rPr>
        <w:t>Force Majeure</w:t>
      </w:r>
      <w:bookmarkEnd w:id="70"/>
      <w:bookmarkEnd w:id="71"/>
      <w:bookmarkEnd w:id="72"/>
    </w:p>
    <w:p w14:paraId="0C018852" w14:textId="77777777" w:rsidR="00887A6C" w:rsidRPr="008820DC" w:rsidRDefault="00887A6C" w:rsidP="00887A6C">
      <w:pPr>
        <w:pStyle w:val="MRheading2"/>
        <w:spacing w:before="60" w:after="160" w:line="276" w:lineRule="auto"/>
        <w:rPr>
          <w:rFonts w:cs="Arial"/>
          <w:szCs w:val="22"/>
        </w:rPr>
      </w:pPr>
      <w:bookmarkStart w:id="73"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23.2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23.3</w:t>
      </w:r>
      <w:r w:rsidRPr="008820DC">
        <w:rPr>
          <w:rFonts w:cs="Arial"/>
          <w:szCs w:val="22"/>
        </w:rPr>
        <w:fldChar w:fldCharType="end"/>
      </w:r>
      <w:r w:rsidRPr="008820DC">
        <w:rPr>
          <w:rFonts w:cs="Arial"/>
          <w:szCs w:val="22"/>
        </w:rPr>
        <w:t>, neither party shall be in breach of this Agreement if it is prevented from or delayed in carrying on its business by acts, events, omissions or accidents beyond its reasonable control (a “</w:t>
      </w:r>
      <w:r w:rsidRPr="008820DC">
        <w:rPr>
          <w:rFonts w:cs="Arial"/>
          <w:b/>
          <w:szCs w:val="22"/>
        </w:rPr>
        <w:t>Force Majeure Event</w:t>
      </w:r>
      <w:r w:rsidRPr="008820DC">
        <w:rPr>
          <w:rFonts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73"/>
      <w:r w:rsidRPr="008820DC">
        <w:rPr>
          <w:rFonts w:cs="Arial"/>
          <w:szCs w:val="22"/>
        </w:rPr>
        <w:t xml:space="preserve">  </w:t>
      </w:r>
    </w:p>
    <w:p w14:paraId="31D76E2F" w14:textId="77777777" w:rsidR="00887A6C" w:rsidRPr="008820DC" w:rsidRDefault="00887A6C" w:rsidP="00887A6C">
      <w:pPr>
        <w:pStyle w:val="MRheading2"/>
        <w:spacing w:before="60" w:after="160" w:line="276" w:lineRule="auto"/>
        <w:rPr>
          <w:rFonts w:cs="Arial"/>
          <w:szCs w:val="22"/>
        </w:rPr>
      </w:pPr>
      <w:bookmarkStart w:id="74" w:name="a866385"/>
      <w:r w:rsidRPr="008820DC">
        <w:rPr>
          <w:rFonts w:cs="Arial"/>
          <w:szCs w:val="22"/>
        </w:rPr>
        <w:t>A party that is subject to a Force Majeure Event shall not be in breach of this Agreement provided that:</w:t>
      </w:r>
      <w:bookmarkEnd w:id="74"/>
    </w:p>
    <w:p w14:paraId="30AAC3FD" w14:textId="77777777" w:rsidR="00887A6C" w:rsidRPr="008820DC" w:rsidRDefault="00887A6C" w:rsidP="00887A6C">
      <w:pPr>
        <w:pStyle w:val="MRheading3"/>
        <w:spacing w:before="60" w:after="160" w:line="276" w:lineRule="auto"/>
        <w:rPr>
          <w:rFonts w:cs="Arial"/>
          <w:szCs w:val="22"/>
        </w:rPr>
      </w:pPr>
      <w:r w:rsidRPr="008820DC">
        <w:rPr>
          <w:rFonts w:cs="Arial"/>
          <w:szCs w:val="22"/>
        </w:rPr>
        <w:t xml:space="preserve">it promptly notifies the other party in writing of the nature and extent of the Force Majeure Event causing its failure or delay in </w:t>
      </w:r>
      <w:proofErr w:type="gramStart"/>
      <w:r w:rsidRPr="008820DC">
        <w:rPr>
          <w:rFonts w:cs="Arial"/>
          <w:szCs w:val="22"/>
        </w:rPr>
        <w:t>performance;</w:t>
      </w:r>
      <w:proofErr w:type="gramEnd"/>
      <w:r w:rsidRPr="008820DC">
        <w:rPr>
          <w:rFonts w:cs="Arial"/>
          <w:szCs w:val="22"/>
        </w:rPr>
        <w:t xml:space="preserve"> </w:t>
      </w:r>
    </w:p>
    <w:p w14:paraId="222D7C41" w14:textId="77777777" w:rsidR="00887A6C" w:rsidRPr="008820DC" w:rsidRDefault="00887A6C" w:rsidP="00887A6C">
      <w:pPr>
        <w:pStyle w:val="MRheading3"/>
        <w:spacing w:before="60" w:after="160" w:line="276"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46049E0F" w14:textId="77777777" w:rsidR="00887A6C" w:rsidRPr="008820DC" w:rsidRDefault="00887A6C" w:rsidP="00887A6C">
      <w:pPr>
        <w:pStyle w:val="MRheading3"/>
        <w:spacing w:before="60" w:after="160" w:line="276"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3A307420" w14:textId="77777777" w:rsidR="00887A6C" w:rsidRPr="008820DC" w:rsidRDefault="00887A6C" w:rsidP="00887A6C">
      <w:pPr>
        <w:pStyle w:val="MRheading2"/>
        <w:spacing w:before="60" w:after="160" w:line="276" w:lineRule="auto"/>
        <w:rPr>
          <w:rFonts w:cs="Arial"/>
          <w:szCs w:val="22"/>
        </w:rPr>
      </w:pPr>
      <w:bookmarkStart w:id="75" w:name="_Ref385414574"/>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_Ref205953761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23</w:t>
      </w:r>
      <w:r w:rsidRPr="008820DC">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w:t>
      </w:r>
      <w:r w:rsidRPr="008820DC">
        <w:rPr>
          <w:rFonts w:cs="Arial"/>
          <w:szCs w:val="22"/>
        </w:rPr>
        <w:lastRenderedPageBreak/>
        <w:t xml:space="preserve">any of that party’s consultants and/or sub-contractors (except where such acts or omissions are caused by any of the circumstances specifically listed in clause </w:t>
      </w:r>
      <w:r w:rsidRPr="008820DC">
        <w:rPr>
          <w:rFonts w:cs="Arial"/>
          <w:szCs w:val="22"/>
        </w:rPr>
        <w:fldChar w:fldCharType="begin"/>
      </w:r>
      <w:r w:rsidRPr="008820DC">
        <w:rPr>
          <w:rFonts w:cs="Arial"/>
          <w:szCs w:val="22"/>
        </w:rPr>
        <w:instrText xml:space="preserve"> REF _Ref389486246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23.1</w:t>
      </w:r>
      <w:r w:rsidRPr="008820DC">
        <w:rPr>
          <w:rFonts w:cs="Arial"/>
          <w:szCs w:val="22"/>
        </w:rPr>
        <w:fldChar w:fldCharType="end"/>
      </w:r>
      <w:r w:rsidRPr="008820DC">
        <w:rPr>
          <w:rFonts w:cs="Arial"/>
          <w:szCs w:val="22"/>
        </w:rPr>
        <w:t>).</w:t>
      </w:r>
      <w:bookmarkEnd w:id="75"/>
    </w:p>
    <w:p w14:paraId="6FE3BED2" w14:textId="77777777" w:rsidR="00887A6C" w:rsidRPr="008820DC" w:rsidRDefault="00887A6C" w:rsidP="00887A6C">
      <w:pPr>
        <w:pStyle w:val="MRheading1"/>
        <w:spacing w:before="60" w:after="160" w:line="276" w:lineRule="auto"/>
        <w:rPr>
          <w:rFonts w:cs="Arial"/>
          <w:szCs w:val="22"/>
        </w:rPr>
      </w:pPr>
      <w:r w:rsidRPr="008820DC">
        <w:rPr>
          <w:rFonts w:cs="Arial"/>
          <w:szCs w:val="22"/>
        </w:rPr>
        <w:t>Notice</w:t>
      </w:r>
    </w:p>
    <w:p w14:paraId="0F1C7E45" w14:textId="77777777" w:rsidR="00887A6C" w:rsidRPr="008820DC" w:rsidRDefault="00887A6C" w:rsidP="00887A6C">
      <w:pPr>
        <w:pStyle w:val="MRheading2"/>
        <w:spacing w:before="60" w:after="160" w:line="276" w:lineRule="auto"/>
        <w:rPr>
          <w:rFonts w:cs="Arial"/>
          <w:szCs w:val="22"/>
        </w:rPr>
      </w:pPr>
      <w:bookmarkStart w:id="76"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14:paraId="5324D9D5" w14:textId="77777777" w:rsidR="00887A6C" w:rsidRPr="008820DC" w:rsidRDefault="00887A6C" w:rsidP="00887A6C">
      <w:pPr>
        <w:pStyle w:val="MRheading3"/>
        <w:spacing w:before="60" w:after="160" w:line="276" w:lineRule="auto"/>
        <w:rPr>
          <w:rFonts w:cs="Arial"/>
          <w:szCs w:val="22"/>
        </w:rPr>
      </w:pPr>
      <w:r w:rsidRPr="008820DC">
        <w:rPr>
          <w:rFonts w:cs="Arial"/>
          <w:szCs w:val="22"/>
        </w:rPr>
        <w:t xml:space="preserve">personally, in which case the notice will be deemed to have been received at the time of </w:t>
      </w:r>
      <w:proofErr w:type="gramStart"/>
      <w:r w:rsidRPr="008820DC">
        <w:rPr>
          <w:rFonts w:cs="Arial"/>
          <w:szCs w:val="22"/>
        </w:rPr>
        <w:t>delivery;</w:t>
      </w:r>
      <w:proofErr w:type="gramEnd"/>
    </w:p>
    <w:p w14:paraId="47C5A622" w14:textId="77777777" w:rsidR="00887A6C" w:rsidRPr="008820DC" w:rsidRDefault="00887A6C" w:rsidP="00887A6C">
      <w:pPr>
        <w:pStyle w:val="MRheading3"/>
        <w:spacing w:before="60" w:after="160" w:line="276" w:lineRule="auto"/>
        <w:rPr>
          <w:rFonts w:cs="Arial"/>
          <w:szCs w:val="22"/>
        </w:rPr>
      </w:pPr>
      <w:r w:rsidRPr="008820DC">
        <w:rPr>
          <w:rFonts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14:paraId="04833375" w14:textId="77777777" w:rsidR="00887A6C" w:rsidRPr="008820DC" w:rsidRDefault="00887A6C" w:rsidP="00887A6C">
      <w:pPr>
        <w:pStyle w:val="MRheading3"/>
        <w:spacing w:before="60" w:after="160" w:line="276" w:lineRule="auto"/>
        <w:rPr>
          <w:rFonts w:cs="Arial"/>
          <w:szCs w:val="22"/>
        </w:rPr>
      </w:pPr>
      <w:r w:rsidRPr="008820DC">
        <w:rPr>
          <w:rFonts w:cs="Arial"/>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14:paraId="3859BF75" w14:textId="77777777" w:rsidR="00887A6C" w:rsidRPr="008820DC" w:rsidRDefault="00887A6C" w:rsidP="00887A6C">
      <w:pPr>
        <w:pStyle w:val="MRheading2"/>
        <w:spacing w:before="60" w:after="160" w:line="276" w:lineRule="auto"/>
        <w:rPr>
          <w:rFonts w:cs="Arial"/>
          <w:szCs w:val="22"/>
        </w:rPr>
      </w:pPr>
      <w:r w:rsidRPr="008820DC">
        <w:rPr>
          <w:rFonts w:cs="Arial"/>
          <w:szCs w:val="22"/>
        </w:rPr>
        <w:t>To prove service of notice, it is sufficient to prove that the envelope containing the notice was properly addressed and posted or handed to the courier.</w:t>
      </w:r>
      <w:bookmarkStart w:id="77" w:name="_Toc207776237"/>
      <w:bookmarkStart w:id="78" w:name="Schedule3"/>
      <w:bookmarkEnd w:id="76"/>
      <w:bookmarkEnd w:id="77"/>
      <w:bookmarkEnd w:id="78"/>
    </w:p>
    <w:p w14:paraId="6612CEEF" w14:textId="77777777" w:rsidR="00887A6C" w:rsidRPr="008820DC" w:rsidRDefault="00887A6C" w:rsidP="00887A6C">
      <w:pPr>
        <w:pStyle w:val="MRheading1"/>
        <w:spacing w:before="60" w:after="160" w:line="276" w:lineRule="auto"/>
        <w:rPr>
          <w:rFonts w:cs="Arial"/>
          <w:szCs w:val="22"/>
        </w:rPr>
      </w:pPr>
      <w:bookmarkStart w:id="79" w:name="_Ref205954210"/>
      <w:bookmarkStart w:id="80" w:name="_Toc207776123"/>
      <w:bookmarkStart w:id="81" w:name="_Toc207776271"/>
      <w:r w:rsidRPr="008820DC">
        <w:rPr>
          <w:rFonts w:cs="Arial"/>
          <w:szCs w:val="22"/>
        </w:rPr>
        <w:t>Governing Law and Dispute Resolution Procedure</w:t>
      </w:r>
      <w:bookmarkEnd w:id="79"/>
      <w:bookmarkEnd w:id="80"/>
      <w:bookmarkEnd w:id="81"/>
    </w:p>
    <w:p w14:paraId="7A998215" w14:textId="77777777" w:rsidR="00887A6C" w:rsidRPr="008820DC" w:rsidRDefault="00887A6C" w:rsidP="00887A6C">
      <w:pPr>
        <w:pStyle w:val="MRheading2"/>
        <w:spacing w:before="60" w:after="160" w:line="276" w:lineRule="auto"/>
        <w:rPr>
          <w:rFonts w:cs="Arial"/>
          <w:szCs w:val="22"/>
        </w:rPr>
      </w:pPr>
      <w:bookmarkStart w:id="82"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6E2068F8" w14:textId="77777777" w:rsidR="00887A6C" w:rsidRPr="008820DC" w:rsidRDefault="00887A6C" w:rsidP="00887A6C">
      <w:pPr>
        <w:pStyle w:val="MRheading2"/>
        <w:spacing w:before="60" w:after="160" w:line="276" w:lineRule="auto"/>
        <w:rPr>
          <w:rFonts w:cs="Arial"/>
          <w:szCs w:val="22"/>
        </w:rPr>
      </w:pPr>
      <w:bookmarkStart w:id="83" w:name="_Ref266467572"/>
      <w:r w:rsidRPr="008820DC">
        <w:rPr>
          <w:rFonts w:cs="Arial"/>
          <w:szCs w:val="22"/>
        </w:rPr>
        <w:t xml:space="preserve">Subject to the remainder of this clause </w:t>
      </w:r>
      <w:r w:rsidRPr="008820DC">
        <w:rPr>
          <w:rFonts w:cs="Arial"/>
          <w:szCs w:val="22"/>
        </w:rPr>
        <w:fldChar w:fldCharType="begin"/>
      </w:r>
      <w:r w:rsidRPr="008820DC">
        <w:rPr>
          <w:rFonts w:cs="Arial"/>
          <w:szCs w:val="22"/>
        </w:rPr>
        <w:instrText xml:space="preserve"> REF _Ref205954210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25</w:t>
      </w:r>
      <w:r w:rsidRPr="008820DC">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83"/>
    </w:p>
    <w:p w14:paraId="6C67F058" w14:textId="77777777" w:rsidR="00887A6C" w:rsidRPr="008820DC" w:rsidRDefault="00887A6C" w:rsidP="00887A6C">
      <w:pPr>
        <w:pStyle w:val="MRheading2"/>
        <w:spacing w:before="60" w:after="160" w:line="276" w:lineRule="auto"/>
        <w:rPr>
          <w:rFonts w:cs="Arial"/>
          <w:szCs w:val="22"/>
        </w:rPr>
      </w:pPr>
      <w:bookmarkStart w:id="84" w:name="_Ref508704989"/>
      <w:bookmarkStart w:id="85" w:name="_Ref290998444"/>
      <w:bookmarkStart w:id="86" w:name="_Ref293665941"/>
      <w:r w:rsidRPr="008820DC">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85"/>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25.3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25.2</w:t>
      </w:r>
      <w:r w:rsidRPr="008820DC">
        <w:rPr>
          <w:rFonts w:cs="Arial"/>
          <w:szCs w:val="22"/>
        </w:rPr>
        <w:fldChar w:fldCharType="end"/>
      </w:r>
      <w:r w:rsidRPr="008820DC">
        <w:rPr>
          <w:rFonts w:cs="Arial"/>
          <w:szCs w:val="22"/>
        </w:rPr>
        <w:t>.</w:t>
      </w:r>
      <w:bookmarkEnd w:id="86"/>
    </w:p>
    <w:bookmarkEnd w:id="82"/>
    <w:bookmarkEnd w:id="84"/>
    <w:p w14:paraId="6A7C62B7" w14:textId="77777777" w:rsidR="00887A6C" w:rsidRPr="008820DC" w:rsidRDefault="00887A6C" w:rsidP="00887A6C">
      <w:pPr>
        <w:pStyle w:val="MRheading2"/>
        <w:spacing w:before="60" w:after="160" w:line="276" w:lineRule="auto"/>
        <w:rPr>
          <w:rFonts w:cs="Arial"/>
          <w:szCs w:val="22"/>
        </w:rPr>
      </w:pPr>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_Ref205954210 \r \h </w:instrText>
      </w:r>
      <w:r w:rsidRPr="008820DC">
        <w:rPr>
          <w:rFonts w:cs="Arial"/>
          <w:szCs w:val="22"/>
        </w:rPr>
      </w:r>
      <w:r w:rsidRPr="008820DC">
        <w:rPr>
          <w:rFonts w:cs="Arial"/>
          <w:szCs w:val="22"/>
        </w:rPr>
        <w:instrText xml:space="preserve"> \* MERGEFORMAT </w:instrText>
      </w:r>
      <w:r w:rsidRPr="008820DC">
        <w:rPr>
          <w:rFonts w:cs="Arial"/>
          <w:szCs w:val="22"/>
        </w:rPr>
        <w:fldChar w:fldCharType="separate"/>
      </w:r>
      <w:r w:rsidR="009B6C11">
        <w:rPr>
          <w:rFonts w:cs="Arial"/>
          <w:szCs w:val="22"/>
        </w:rPr>
        <w:t>25</w:t>
      </w:r>
      <w:r w:rsidRPr="008820DC">
        <w:rPr>
          <w:rFonts w:cs="Arial"/>
          <w:szCs w:val="22"/>
        </w:rPr>
        <w:fldChar w:fldCharType="end"/>
      </w:r>
      <w:r w:rsidRPr="008820D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8"/>
    </w:p>
    <w:p w14:paraId="40E40556" w14:textId="77777777" w:rsidR="00887A6C" w:rsidRPr="008820DC" w:rsidRDefault="003F16A1" w:rsidP="00887A6C">
      <w:pPr>
        <w:rPr>
          <w:rFonts w:cs="Arial"/>
          <w:szCs w:val="22"/>
        </w:rPr>
      </w:pPr>
      <w:r>
        <w:rPr>
          <w:rFonts w:cs="Arial"/>
          <w:szCs w:val="22"/>
        </w:rPr>
        <w:br w:type="page"/>
      </w:r>
    </w:p>
    <w:p w14:paraId="06AD7B94" w14:textId="77777777" w:rsidR="00D35FA4" w:rsidRDefault="00D35FA4" w:rsidP="00E516A4">
      <w:pPr>
        <w:pStyle w:val="MRSchedule1"/>
        <w:spacing w:before="0" w:after="160" w:line="276" w:lineRule="auto"/>
        <w:ind w:left="0"/>
        <w:rPr>
          <w:rFonts w:cs="Arial"/>
          <w:szCs w:val="22"/>
        </w:rPr>
      </w:pPr>
      <w:bookmarkStart w:id="87" w:name="_Ref511307201"/>
    </w:p>
    <w:bookmarkEnd w:id="87"/>
    <w:p w14:paraId="486A8D3E" w14:textId="77777777" w:rsidR="003F16A1" w:rsidRPr="003F16A1" w:rsidRDefault="003F16A1" w:rsidP="003F16A1">
      <w:pPr>
        <w:spacing w:before="120" w:after="240"/>
        <w:jc w:val="center"/>
        <w:rPr>
          <w:u w:val="single"/>
        </w:rPr>
      </w:pPr>
      <w:r w:rsidRPr="003F16A1">
        <w:rPr>
          <w:u w:val="single"/>
        </w:rPr>
        <w:t>Data Processing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5772"/>
      </w:tblGrid>
      <w:tr w:rsidR="003F16A1" w:rsidRPr="00DC270D" w14:paraId="481FF4B3" w14:textId="77777777" w:rsidTr="003F16A1">
        <w:tc>
          <w:tcPr>
            <w:tcW w:w="2153" w:type="pct"/>
            <w:shd w:val="clear" w:color="auto" w:fill="auto"/>
          </w:tcPr>
          <w:p w14:paraId="3AB9715E" w14:textId="77777777" w:rsidR="003F16A1" w:rsidRPr="00DC270D" w:rsidRDefault="003F16A1" w:rsidP="002567E7">
            <w:pPr>
              <w:rPr>
                <w:rFonts w:cs="Arial"/>
                <w:b/>
                <w:color w:val="000000"/>
                <w:szCs w:val="22"/>
              </w:rPr>
            </w:pPr>
            <w:r w:rsidRPr="00DC270D">
              <w:rPr>
                <w:rFonts w:cs="Arial"/>
                <w:b/>
                <w:color w:val="000000"/>
                <w:szCs w:val="22"/>
              </w:rPr>
              <w:t>Description</w:t>
            </w:r>
          </w:p>
        </w:tc>
        <w:tc>
          <w:tcPr>
            <w:tcW w:w="2847" w:type="pct"/>
            <w:shd w:val="clear" w:color="auto" w:fill="auto"/>
          </w:tcPr>
          <w:p w14:paraId="773F07ED" w14:textId="77777777" w:rsidR="003F16A1" w:rsidRPr="00DC270D" w:rsidRDefault="003F16A1" w:rsidP="002567E7">
            <w:pPr>
              <w:rPr>
                <w:rFonts w:cs="Arial"/>
                <w:b/>
                <w:color w:val="000000"/>
                <w:szCs w:val="22"/>
              </w:rPr>
            </w:pPr>
          </w:p>
        </w:tc>
      </w:tr>
      <w:tr w:rsidR="003F16A1" w:rsidRPr="00DC270D" w14:paraId="7065781F" w14:textId="77777777" w:rsidTr="003F16A1">
        <w:tc>
          <w:tcPr>
            <w:tcW w:w="2153" w:type="pct"/>
            <w:shd w:val="clear" w:color="auto" w:fill="auto"/>
          </w:tcPr>
          <w:p w14:paraId="0CFB5C8F" w14:textId="77777777" w:rsidR="003F16A1" w:rsidRPr="00DC270D" w:rsidRDefault="003F16A1" w:rsidP="002567E7">
            <w:pPr>
              <w:rPr>
                <w:rFonts w:cs="Arial"/>
                <w:b/>
                <w:color w:val="000000"/>
                <w:szCs w:val="22"/>
              </w:rPr>
            </w:pPr>
            <w:r w:rsidRPr="00DC270D">
              <w:rPr>
                <w:rFonts w:cs="Arial"/>
                <w:b/>
                <w:color w:val="000000"/>
                <w:szCs w:val="22"/>
              </w:rPr>
              <w:t>Duration of Processing</w:t>
            </w:r>
          </w:p>
        </w:tc>
        <w:tc>
          <w:tcPr>
            <w:tcW w:w="2847" w:type="pct"/>
            <w:shd w:val="clear" w:color="auto" w:fill="auto"/>
          </w:tcPr>
          <w:p w14:paraId="221A9226" w14:textId="77777777" w:rsidR="003F16A1" w:rsidRPr="00DC270D" w:rsidRDefault="003F16A1" w:rsidP="002567E7">
            <w:pPr>
              <w:autoSpaceDE w:val="0"/>
              <w:autoSpaceDN w:val="0"/>
              <w:adjustRightInd w:val="0"/>
              <w:spacing w:before="0" w:line="240" w:lineRule="auto"/>
              <w:jc w:val="left"/>
              <w:rPr>
                <w:rFonts w:cs="Arial"/>
                <w:i/>
                <w:color w:val="000000"/>
                <w:szCs w:val="22"/>
              </w:rPr>
            </w:pPr>
          </w:p>
        </w:tc>
      </w:tr>
      <w:tr w:rsidR="003F16A1" w:rsidRPr="00DC270D" w14:paraId="649DA001" w14:textId="77777777" w:rsidTr="003F16A1">
        <w:tc>
          <w:tcPr>
            <w:tcW w:w="2153" w:type="pct"/>
            <w:shd w:val="clear" w:color="auto" w:fill="auto"/>
          </w:tcPr>
          <w:p w14:paraId="7FBE1F90" w14:textId="77777777" w:rsidR="003F16A1" w:rsidRPr="00DC270D" w:rsidRDefault="003F16A1" w:rsidP="002567E7">
            <w:pPr>
              <w:rPr>
                <w:rFonts w:cs="Arial"/>
                <w:b/>
                <w:color w:val="000000"/>
                <w:szCs w:val="22"/>
              </w:rPr>
            </w:pPr>
            <w:r w:rsidRPr="00DC270D">
              <w:rPr>
                <w:rFonts w:cs="Arial"/>
                <w:b/>
                <w:color w:val="000000"/>
                <w:szCs w:val="22"/>
              </w:rPr>
              <w:t>Nature/purpose of Processing</w:t>
            </w:r>
          </w:p>
        </w:tc>
        <w:tc>
          <w:tcPr>
            <w:tcW w:w="2847" w:type="pct"/>
            <w:shd w:val="clear" w:color="auto" w:fill="auto"/>
          </w:tcPr>
          <w:p w14:paraId="3BCDE381" w14:textId="77777777" w:rsidR="003F16A1" w:rsidRPr="00DC270D" w:rsidRDefault="00F24418" w:rsidP="00D44C42">
            <w:pPr>
              <w:autoSpaceDE w:val="0"/>
              <w:autoSpaceDN w:val="0"/>
              <w:adjustRightInd w:val="0"/>
              <w:spacing w:before="0" w:line="240" w:lineRule="auto"/>
              <w:jc w:val="left"/>
              <w:rPr>
                <w:rFonts w:cs="Arial"/>
                <w:i/>
                <w:iCs/>
                <w:szCs w:val="22"/>
                <w:lang w:eastAsia="en-US" w:bidi="he-IL"/>
              </w:rPr>
            </w:pPr>
            <w:r>
              <w:rPr>
                <w:rFonts w:cs="Arial"/>
                <w:i/>
                <w:iCs/>
                <w:szCs w:val="22"/>
                <w:lang w:eastAsia="en-US" w:bidi="he-IL"/>
              </w:rPr>
              <w:t xml:space="preserve"> </w:t>
            </w:r>
          </w:p>
        </w:tc>
      </w:tr>
      <w:tr w:rsidR="003F16A1" w:rsidRPr="00DC270D" w14:paraId="7F6A48B4" w14:textId="77777777" w:rsidTr="003F16A1">
        <w:tc>
          <w:tcPr>
            <w:tcW w:w="2153" w:type="pct"/>
            <w:shd w:val="clear" w:color="auto" w:fill="auto"/>
          </w:tcPr>
          <w:p w14:paraId="0E1045E5" w14:textId="77777777" w:rsidR="003F16A1" w:rsidRPr="00DC270D" w:rsidRDefault="003F16A1" w:rsidP="002567E7">
            <w:pPr>
              <w:rPr>
                <w:rFonts w:cs="Arial"/>
                <w:b/>
                <w:color w:val="000000"/>
                <w:szCs w:val="22"/>
              </w:rPr>
            </w:pPr>
            <w:r w:rsidRPr="00DC270D">
              <w:rPr>
                <w:rFonts w:cs="Arial"/>
                <w:b/>
                <w:color w:val="000000"/>
                <w:szCs w:val="22"/>
              </w:rPr>
              <w:t>Type of Personal Data</w:t>
            </w:r>
          </w:p>
        </w:tc>
        <w:tc>
          <w:tcPr>
            <w:tcW w:w="2847" w:type="pct"/>
            <w:shd w:val="clear" w:color="auto" w:fill="auto"/>
          </w:tcPr>
          <w:p w14:paraId="21561B84" w14:textId="77777777" w:rsidR="003F16A1" w:rsidRPr="00DC270D" w:rsidRDefault="003F16A1" w:rsidP="002567E7">
            <w:pPr>
              <w:autoSpaceDE w:val="0"/>
              <w:autoSpaceDN w:val="0"/>
              <w:adjustRightInd w:val="0"/>
              <w:spacing w:before="0" w:line="240" w:lineRule="auto"/>
              <w:jc w:val="left"/>
              <w:rPr>
                <w:rFonts w:cs="Arial"/>
                <w:i/>
                <w:iCs/>
                <w:szCs w:val="22"/>
                <w:lang w:eastAsia="en-US" w:bidi="he-IL"/>
              </w:rPr>
            </w:pPr>
          </w:p>
        </w:tc>
      </w:tr>
      <w:tr w:rsidR="003F16A1" w:rsidRPr="00DC270D" w14:paraId="12384AF5" w14:textId="77777777" w:rsidTr="003F16A1">
        <w:tc>
          <w:tcPr>
            <w:tcW w:w="2153" w:type="pct"/>
            <w:shd w:val="clear" w:color="auto" w:fill="auto"/>
          </w:tcPr>
          <w:p w14:paraId="2B74129C" w14:textId="77777777" w:rsidR="003F16A1" w:rsidRPr="00DC270D" w:rsidRDefault="003F16A1" w:rsidP="002567E7">
            <w:pPr>
              <w:rPr>
                <w:rFonts w:cs="Arial"/>
                <w:b/>
                <w:color w:val="000000"/>
                <w:szCs w:val="22"/>
              </w:rPr>
            </w:pPr>
            <w:r w:rsidRPr="00DC270D">
              <w:rPr>
                <w:rFonts w:cs="Arial"/>
                <w:b/>
                <w:color w:val="000000"/>
                <w:szCs w:val="22"/>
              </w:rPr>
              <w:t>Categories of Data Subjects</w:t>
            </w:r>
          </w:p>
        </w:tc>
        <w:tc>
          <w:tcPr>
            <w:tcW w:w="2847" w:type="pct"/>
            <w:shd w:val="clear" w:color="auto" w:fill="auto"/>
          </w:tcPr>
          <w:p w14:paraId="1EFAAFD5" w14:textId="77777777" w:rsidR="003F16A1" w:rsidRPr="00DC270D" w:rsidRDefault="003F16A1" w:rsidP="000628BB">
            <w:pPr>
              <w:autoSpaceDE w:val="0"/>
              <w:autoSpaceDN w:val="0"/>
              <w:adjustRightInd w:val="0"/>
              <w:spacing w:before="0" w:line="240" w:lineRule="auto"/>
              <w:jc w:val="left"/>
              <w:rPr>
                <w:rFonts w:cs="Arial"/>
                <w:i/>
                <w:iCs/>
                <w:szCs w:val="22"/>
                <w:lang w:eastAsia="en-US" w:bidi="he-IL"/>
              </w:rPr>
            </w:pPr>
          </w:p>
        </w:tc>
      </w:tr>
      <w:tr w:rsidR="003F16A1" w:rsidRPr="00DC270D" w14:paraId="449740CE" w14:textId="77777777" w:rsidTr="003F16A1">
        <w:tc>
          <w:tcPr>
            <w:tcW w:w="2153" w:type="pct"/>
            <w:shd w:val="clear" w:color="auto" w:fill="auto"/>
          </w:tcPr>
          <w:p w14:paraId="14A064E9" w14:textId="77777777" w:rsidR="003F16A1" w:rsidRPr="00DC270D" w:rsidRDefault="003F16A1" w:rsidP="002567E7">
            <w:pPr>
              <w:rPr>
                <w:rFonts w:cs="Arial"/>
                <w:b/>
                <w:color w:val="000000"/>
                <w:szCs w:val="22"/>
              </w:rPr>
            </w:pPr>
            <w:r w:rsidRPr="00DC270D">
              <w:rPr>
                <w:rFonts w:cs="Arial"/>
                <w:b/>
                <w:color w:val="000000"/>
                <w:szCs w:val="22"/>
              </w:rPr>
              <w:t>Countries or International Organisations Personal Data will be transferred to</w:t>
            </w:r>
          </w:p>
        </w:tc>
        <w:tc>
          <w:tcPr>
            <w:tcW w:w="2847" w:type="pct"/>
            <w:shd w:val="clear" w:color="auto" w:fill="auto"/>
          </w:tcPr>
          <w:p w14:paraId="684BF231" w14:textId="77777777" w:rsidR="003F16A1" w:rsidRPr="00DC270D" w:rsidRDefault="000628BB" w:rsidP="002567E7">
            <w:pPr>
              <w:autoSpaceDE w:val="0"/>
              <w:autoSpaceDN w:val="0"/>
              <w:adjustRightInd w:val="0"/>
              <w:spacing w:before="0" w:line="240" w:lineRule="auto"/>
              <w:jc w:val="left"/>
              <w:rPr>
                <w:rFonts w:cs="Arial"/>
                <w:i/>
                <w:color w:val="000000"/>
                <w:szCs w:val="22"/>
              </w:rPr>
            </w:pPr>
            <w:r>
              <w:rPr>
                <w:rFonts w:cs="Arial"/>
                <w:i/>
                <w:iCs/>
                <w:szCs w:val="22"/>
                <w:lang w:eastAsia="en-US" w:bidi="he-IL"/>
              </w:rPr>
              <w:t xml:space="preserve"> </w:t>
            </w:r>
          </w:p>
        </w:tc>
      </w:tr>
      <w:tr w:rsidR="003F16A1" w:rsidRPr="00DC270D" w14:paraId="16C04A74" w14:textId="77777777" w:rsidTr="003F16A1">
        <w:tc>
          <w:tcPr>
            <w:tcW w:w="2153" w:type="pct"/>
            <w:shd w:val="clear" w:color="auto" w:fill="auto"/>
          </w:tcPr>
          <w:p w14:paraId="799DF41A" w14:textId="77777777" w:rsidR="003F16A1" w:rsidRPr="00DC270D" w:rsidRDefault="003F16A1" w:rsidP="002567E7">
            <w:pPr>
              <w:rPr>
                <w:rFonts w:cs="Arial"/>
                <w:b/>
                <w:color w:val="000000"/>
                <w:szCs w:val="22"/>
              </w:rPr>
            </w:pPr>
            <w:r w:rsidRPr="00DC270D">
              <w:rPr>
                <w:rFonts w:cs="Arial"/>
                <w:b/>
                <w:color w:val="000000"/>
                <w:szCs w:val="22"/>
              </w:rPr>
              <w:t>Sub-Processors</w:t>
            </w:r>
          </w:p>
        </w:tc>
        <w:tc>
          <w:tcPr>
            <w:tcW w:w="2847" w:type="pct"/>
            <w:shd w:val="clear" w:color="auto" w:fill="auto"/>
          </w:tcPr>
          <w:p w14:paraId="3BAA7E69" w14:textId="77777777" w:rsidR="003F16A1" w:rsidRPr="00DC270D" w:rsidRDefault="003F16A1" w:rsidP="002567E7">
            <w:pPr>
              <w:autoSpaceDE w:val="0"/>
              <w:autoSpaceDN w:val="0"/>
              <w:adjustRightInd w:val="0"/>
              <w:spacing w:before="0" w:line="240" w:lineRule="auto"/>
              <w:jc w:val="left"/>
              <w:rPr>
                <w:rFonts w:cs="Arial"/>
                <w:i/>
                <w:color w:val="000000"/>
                <w:szCs w:val="22"/>
              </w:rPr>
            </w:pPr>
          </w:p>
        </w:tc>
      </w:tr>
    </w:tbl>
    <w:p w14:paraId="69F5027B" w14:textId="77777777" w:rsidR="003F16A1" w:rsidRPr="003F16A1" w:rsidRDefault="003F16A1" w:rsidP="003F16A1"/>
    <w:sectPr w:rsidR="003F16A1" w:rsidRPr="003F16A1">
      <w:footerReference w:type="default" r:id="rId12"/>
      <w:headerReference w:type="first" r:id="rId13"/>
      <w:footerReference w:type="first" r:id="rId14"/>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9F37F" w14:textId="77777777" w:rsidR="00985413" w:rsidRDefault="00985413">
      <w:r>
        <w:separator/>
      </w:r>
    </w:p>
  </w:endnote>
  <w:endnote w:type="continuationSeparator" w:id="0">
    <w:p w14:paraId="5194DFF4" w14:textId="77777777" w:rsidR="00985413" w:rsidRDefault="0098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800002A7" w:usb1="0000004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35E12" w14:textId="77777777" w:rsidR="008820DC" w:rsidRPr="008820DC" w:rsidRDefault="008820DC">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6B46DF">
      <w:rPr>
        <w:noProof/>
        <w:sz w:val="16"/>
      </w:rPr>
      <w:t>2</w:t>
    </w:r>
    <w:r w:rsidRPr="008820DC">
      <w:rPr>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4F94" w14:textId="77777777" w:rsidR="008820DC" w:rsidRPr="008820DC" w:rsidRDefault="008820DC" w:rsidP="009B6C11">
    <w:pPr>
      <w:pStyle w:val="Footer"/>
      <w:ind w:left="0"/>
      <w:jc w:val="both"/>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6B46DF">
      <w:rPr>
        <w:noProof/>
        <w:sz w:val="16"/>
      </w:rPr>
      <w:t>1</w:t>
    </w:r>
    <w:r w:rsidRPr="008820DC">
      <w:rPr>
        <w:noProof/>
        <w:sz w:val="16"/>
      </w:rPr>
      <w:fldChar w:fldCharType="end"/>
    </w:r>
  </w:p>
  <w:p w14:paraId="6DD7DD12" w14:textId="77777777" w:rsidR="004B395E" w:rsidRPr="004B395E" w:rsidRDefault="009812BD" w:rsidP="004B395E">
    <w:pPr>
      <w:pStyle w:val="Footer"/>
      <w:jc w:val="both"/>
      <w:rPr>
        <w:sz w:val="16"/>
        <w:szCs w:val="16"/>
      </w:rPr>
    </w:pPr>
    <w:r>
      <w:rPr>
        <w:sz w:val="16"/>
        <w:szCs w:val="16"/>
      </w:rPr>
      <w:t>Last Updated:</w:t>
    </w:r>
    <w:r w:rsidR="009B6C11">
      <w:rPr>
        <w:sz w:val="16"/>
        <w:szCs w:val="16"/>
      </w:rPr>
      <w:t xml:space="preserve"> </w:t>
    </w:r>
    <w:proofErr w:type="gramStart"/>
    <w:r w:rsidR="009B6C11">
      <w:rPr>
        <w:sz w:val="16"/>
        <w:szCs w:val="16"/>
      </w:rPr>
      <w:t>29  January</w:t>
    </w:r>
    <w:proofErr w:type="gramEnd"/>
    <w:r w:rsidR="009B6C11">
      <w:rPr>
        <w:sz w:val="16"/>
        <w:szCs w:val="16"/>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D0751" w14:textId="77777777" w:rsidR="00985413" w:rsidRDefault="00985413">
      <w:r>
        <w:separator/>
      </w:r>
    </w:p>
  </w:footnote>
  <w:footnote w:type="continuationSeparator" w:id="0">
    <w:p w14:paraId="26DCEF3D" w14:textId="77777777" w:rsidR="00985413" w:rsidRDefault="00985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F303C3" w:rsidRPr="00B117AB" w14:paraId="150DA446" w14:textId="77777777">
      <w:tblPrEx>
        <w:tblCellMar>
          <w:top w:w="0" w:type="dxa"/>
          <w:left w:w="0" w:type="dxa"/>
          <w:bottom w:w="0" w:type="dxa"/>
          <w:right w:w="0" w:type="dxa"/>
        </w:tblCellMar>
      </w:tblPrEx>
      <w:trPr>
        <w:trHeight w:hRule="exact" w:val="1280"/>
      </w:trPr>
      <w:tc>
        <w:tcPr>
          <w:tcW w:w="3969" w:type="dxa"/>
          <w:tcBorders>
            <w:bottom w:val="single" w:sz="4" w:space="0" w:color="auto"/>
          </w:tcBorders>
        </w:tcPr>
        <w:p w14:paraId="18DE91CA" w14:textId="77777777" w:rsidR="00F303C3" w:rsidRPr="00B117AB" w:rsidRDefault="00887A6C" w:rsidP="00CF0B5D">
          <w:pPr>
            <w:pStyle w:val="Header"/>
            <w:spacing w:before="0"/>
            <w:jc w:val="left"/>
            <w:rPr>
              <w:rFonts w:cs="Arial"/>
              <w:b w:val="0"/>
              <w:bCs w:val="0"/>
              <w:sz w:val="28"/>
              <w:szCs w:val="28"/>
            </w:rPr>
          </w:pPr>
          <w:bookmarkStart w:id="88" w:name="bclogo"/>
          <w:r w:rsidRPr="00B117AB">
            <w:rPr>
              <w:rFonts w:cs="Arial"/>
              <w:b w:val="0"/>
              <w:bCs w:val="0"/>
              <w:sz w:val="28"/>
              <w:szCs w:val="28"/>
            </w:rPr>
            <w:pict w14:anchorId="4D24E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5pt;height:31.1pt">
                <v:imagedata r:id="rId1" o:title="BC"/>
              </v:shape>
            </w:pict>
          </w:r>
          <w:bookmarkEnd w:id="88"/>
        </w:p>
      </w:tc>
      <w:tc>
        <w:tcPr>
          <w:tcW w:w="5954" w:type="dxa"/>
          <w:tcBorders>
            <w:bottom w:val="single" w:sz="4" w:space="0" w:color="auto"/>
          </w:tcBorders>
        </w:tcPr>
        <w:p w14:paraId="2D8BAFFA" w14:textId="77777777" w:rsidR="00B117AB" w:rsidRPr="00B117AB" w:rsidRDefault="008D0BC3" w:rsidP="00B117AB">
          <w:pPr>
            <w:pStyle w:val="NoSpacing"/>
            <w:rPr>
              <w:b/>
              <w:bCs/>
              <w:sz w:val="24"/>
              <w:szCs w:val="24"/>
            </w:rPr>
          </w:pPr>
          <w:r w:rsidRPr="00B117AB">
            <w:rPr>
              <w:b/>
              <w:bCs/>
              <w:sz w:val="24"/>
              <w:szCs w:val="24"/>
            </w:rPr>
            <w:t xml:space="preserve">Annex 1 </w:t>
          </w:r>
        </w:p>
        <w:p w14:paraId="62EAC922" w14:textId="77777777" w:rsidR="00B117AB" w:rsidRDefault="00B117AB" w:rsidP="00B117AB">
          <w:pPr>
            <w:pStyle w:val="NoSpacing"/>
            <w:rPr>
              <w:b/>
              <w:bCs/>
              <w:sz w:val="24"/>
              <w:szCs w:val="24"/>
            </w:rPr>
          </w:pPr>
          <w:r w:rsidRPr="00B117AB">
            <w:rPr>
              <w:b/>
              <w:bCs/>
              <w:sz w:val="24"/>
              <w:szCs w:val="24"/>
            </w:rPr>
            <w:t xml:space="preserve">Terms and Conditions of Contract </w:t>
          </w:r>
        </w:p>
        <w:p w14:paraId="643309D9" w14:textId="77777777" w:rsidR="00F303C3" w:rsidRPr="00B117AB" w:rsidRDefault="00887A6C" w:rsidP="00B117AB">
          <w:pPr>
            <w:pStyle w:val="NoSpacing"/>
            <w:rPr>
              <w:b/>
              <w:bCs/>
              <w:sz w:val="24"/>
              <w:szCs w:val="24"/>
            </w:rPr>
          </w:pPr>
          <w:r w:rsidRPr="00B117AB">
            <w:rPr>
              <w:b/>
              <w:bCs/>
              <w:sz w:val="24"/>
              <w:szCs w:val="24"/>
            </w:rPr>
            <w:t>for the purchase of professional or consultancy services (short form)</w:t>
          </w:r>
        </w:p>
      </w:tc>
    </w:tr>
  </w:tbl>
  <w:p w14:paraId="4763CE1F" w14:textId="77777777" w:rsidR="00F303C3" w:rsidRDefault="00F30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3" w15:restartNumberingAfterBreak="0">
    <w:nsid w:val="035D368C"/>
    <w:multiLevelType w:val="multilevel"/>
    <w:tmpl w:val="7D42F14A"/>
    <w:name w:val="M&amp;R"/>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4" w15:restartNumberingAfterBreak="0">
    <w:nsid w:val="051366EB"/>
    <w:multiLevelType w:val="multilevel"/>
    <w:tmpl w:val="464A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6"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7943CF2"/>
    <w:multiLevelType w:val="hybridMultilevel"/>
    <w:tmpl w:val="A022C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C923A0"/>
    <w:multiLevelType w:val="hybridMultilevel"/>
    <w:tmpl w:val="C016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12912"/>
    <w:multiLevelType w:val="multilevel"/>
    <w:tmpl w:val="98DE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1" w15:restartNumberingAfterBreak="0">
    <w:nsid w:val="30E91E7F"/>
    <w:multiLevelType w:val="hybridMultilevel"/>
    <w:tmpl w:val="44EC744E"/>
    <w:lvl w:ilvl="0" w:tplc="59FCB278">
      <w:numFmt w:val="bullet"/>
      <w:lvlText w:val="-"/>
      <w:lvlJc w:val="left"/>
      <w:pPr>
        <w:ind w:left="720" w:hanging="360"/>
      </w:pPr>
      <w:rPr>
        <w:rFonts w:ascii="Calibri" w:hAnsi="Calibri" w:hint="default"/>
        <w:b/>
        <w:color w:val="auto"/>
      </w:rPr>
    </w:lvl>
    <w:lvl w:ilvl="1" w:tplc="59FCB278">
      <w:numFmt w:val="bullet"/>
      <w:lvlText w:val="-"/>
      <w:lvlJc w:val="left"/>
      <w:pPr>
        <w:ind w:left="1440" w:hanging="360"/>
      </w:pPr>
      <w:rPr>
        <w:rFonts w:ascii="Calibri" w:hAnsi="Calibri"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870A0"/>
    <w:multiLevelType w:val="multilevel"/>
    <w:tmpl w:val="0DF6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4" w15:restartNumberingAfterBreak="0">
    <w:nsid w:val="4EC06E28"/>
    <w:multiLevelType w:val="hybridMultilevel"/>
    <w:tmpl w:val="8756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AAC4E20"/>
    <w:multiLevelType w:val="multilevel"/>
    <w:tmpl w:val="E5EC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8" w15:restartNumberingAfterBreak="0">
    <w:nsid w:val="6D0C2F44"/>
    <w:multiLevelType w:val="multilevel"/>
    <w:tmpl w:val="7D42F14A"/>
    <w:name w:val="M&amp;R_8"/>
    <w:numStyleLink w:val="Headings"/>
  </w:abstractNum>
  <w:abstractNum w:abstractNumId="19"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0" w15:restartNumberingAfterBreak="0">
    <w:nsid w:val="7B8335E6"/>
    <w:multiLevelType w:val="multilevel"/>
    <w:tmpl w:val="1282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21"/>
  </w:num>
  <w:num w:numId="2">
    <w:abstractNumId w:val="5"/>
  </w:num>
  <w:num w:numId="3">
    <w:abstractNumId w:val="2"/>
  </w:num>
  <w:num w:numId="4">
    <w:abstractNumId w:val="5"/>
  </w:num>
  <w:num w:numId="5">
    <w:abstractNumId w:val="10"/>
  </w:num>
  <w:num w:numId="6">
    <w:abstractNumId w:val="19"/>
  </w:num>
  <w:num w:numId="7">
    <w:abstractNumId w:val="6"/>
  </w:num>
  <w:num w:numId="8">
    <w:abstractNumId w:val="1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
  </w:num>
  <w:num w:numId="12">
    <w:abstractNumId w:val="1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4"/>
  </w:num>
  <w:num w:numId="17">
    <w:abstractNumId w:val="1"/>
  </w:num>
  <w:num w:numId="18">
    <w:abstractNumId w:val="7"/>
  </w:num>
  <w:num w:numId="19">
    <w:abstractNumId w:val="8"/>
  </w:num>
  <w:num w:numId="20">
    <w:abstractNumId w:val="9"/>
  </w:num>
  <w:num w:numId="21">
    <w:abstractNumId w:val="20"/>
  </w:num>
  <w:num w:numId="22">
    <w:abstractNumId w:val="16"/>
  </w:num>
  <w:num w:numId="23">
    <w:abstractNumId w:val="12"/>
  </w:num>
  <w:num w:numId="24">
    <w:abstractNumId w:val="4"/>
  </w:num>
  <w:num w:numId="2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887A6C"/>
    <w:rsid w:val="00003EB9"/>
    <w:rsid w:val="0000514F"/>
    <w:rsid w:val="00005F28"/>
    <w:rsid w:val="0000737B"/>
    <w:rsid w:val="00007A57"/>
    <w:rsid w:val="00015350"/>
    <w:rsid w:val="000212F4"/>
    <w:rsid w:val="00027B17"/>
    <w:rsid w:val="00034E52"/>
    <w:rsid w:val="000356CD"/>
    <w:rsid w:val="00045968"/>
    <w:rsid w:val="000523EA"/>
    <w:rsid w:val="000551BA"/>
    <w:rsid w:val="000628BB"/>
    <w:rsid w:val="00067125"/>
    <w:rsid w:val="00071541"/>
    <w:rsid w:val="000743A2"/>
    <w:rsid w:val="00085281"/>
    <w:rsid w:val="00087241"/>
    <w:rsid w:val="00091708"/>
    <w:rsid w:val="000956FC"/>
    <w:rsid w:val="000B2442"/>
    <w:rsid w:val="000C02FB"/>
    <w:rsid w:val="001047FA"/>
    <w:rsid w:val="001268EC"/>
    <w:rsid w:val="00131F65"/>
    <w:rsid w:val="00136580"/>
    <w:rsid w:val="0013739A"/>
    <w:rsid w:val="00137626"/>
    <w:rsid w:val="00142EDF"/>
    <w:rsid w:val="001662C3"/>
    <w:rsid w:val="0017079B"/>
    <w:rsid w:val="00174907"/>
    <w:rsid w:val="001833CF"/>
    <w:rsid w:val="00190D70"/>
    <w:rsid w:val="0019371D"/>
    <w:rsid w:val="00195DBD"/>
    <w:rsid w:val="001961A5"/>
    <w:rsid w:val="001C6990"/>
    <w:rsid w:val="001C73F0"/>
    <w:rsid w:val="001D2A06"/>
    <w:rsid w:val="001D2C6E"/>
    <w:rsid w:val="001D70A1"/>
    <w:rsid w:val="0020358A"/>
    <w:rsid w:val="00205CB7"/>
    <w:rsid w:val="002101AB"/>
    <w:rsid w:val="0021270C"/>
    <w:rsid w:val="0021549F"/>
    <w:rsid w:val="00222E4E"/>
    <w:rsid w:val="002263B5"/>
    <w:rsid w:val="00227098"/>
    <w:rsid w:val="0023167F"/>
    <w:rsid w:val="002341B4"/>
    <w:rsid w:val="00235110"/>
    <w:rsid w:val="002425A8"/>
    <w:rsid w:val="002567E7"/>
    <w:rsid w:val="00266750"/>
    <w:rsid w:val="00280A32"/>
    <w:rsid w:val="002B13E0"/>
    <w:rsid w:val="002B7535"/>
    <w:rsid w:val="002C06D9"/>
    <w:rsid w:val="00303079"/>
    <w:rsid w:val="00305943"/>
    <w:rsid w:val="00310D79"/>
    <w:rsid w:val="00311603"/>
    <w:rsid w:val="00315A4C"/>
    <w:rsid w:val="003251C2"/>
    <w:rsid w:val="003328B7"/>
    <w:rsid w:val="0033697B"/>
    <w:rsid w:val="00340E98"/>
    <w:rsid w:val="00344E6D"/>
    <w:rsid w:val="00356C6A"/>
    <w:rsid w:val="00360FED"/>
    <w:rsid w:val="0036395C"/>
    <w:rsid w:val="003642FA"/>
    <w:rsid w:val="00370D8E"/>
    <w:rsid w:val="003727F8"/>
    <w:rsid w:val="00373050"/>
    <w:rsid w:val="003820CF"/>
    <w:rsid w:val="00391131"/>
    <w:rsid w:val="003A57B4"/>
    <w:rsid w:val="003B0EB1"/>
    <w:rsid w:val="003B1907"/>
    <w:rsid w:val="003C16FC"/>
    <w:rsid w:val="003C29B4"/>
    <w:rsid w:val="003C4C88"/>
    <w:rsid w:val="003E4D3F"/>
    <w:rsid w:val="003F04F7"/>
    <w:rsid w:val="003F16A1"/>
    <w:rsid w:val="003F1782"/>
    <w:rsid w:val="003F1B66"/>
    <w:rsid w:val="003F7293"/>
    <w:rsid w:val="00400626"/>
    <w:rsid w:val="00405FC3"/>
    <w:rsid w:val="00414C76"/>
    <w:rsid w:val="00415E76"/>
    <w:rsid w:val="0042085C"/>
    <w:rsid w:val="004209AF"/>
    <w:rsid w:val="00434334"/>
    <w:rsid w:val="004413D3"/>
    <w:rsid w:val="004464FB"/>
    <w:rsid w:val="00455FF2"/>
    <w:rsid w:val="0046037E"/>
    <w:rsid w:val="0046313C"/>
    <w:rsid w:val="00464C11"/>
    <w:rsid w:val="00466334"/>
    <w:rsid w:val="004778D6"/>
    <w:rsid w:val="00484711"/>
    <w:rsid w:val="00487F03"/>
    <w:rsid w:val="004914B1"/>
    <w:rsid w:val="004A00E2"/>
    <w:rsid w:val="004B395E"/>
    <w:rsid w:val="004C00D8"/>
    <w:rsid w:val="004C0B14"/>
    <w:rsid w:val="004C2428"/>
    <w:rsid w:val="004D07E1"/>
    <w:rsid w:val="004D1D16"/>
    <w:rsid w:val="004D2195"/>
    <w:rsid w:val="004F039C"/>
    <w:rsid w:val="0051080D"/>
    <w:rsid w:val="00523FC1"/>
    <w:rsid w:val="00525592"/>
    <w:rsid w:val="0052726E"/>
    <w:rsid w:val="0052773B"/>
    <w:rsid w:val="005314C8"/>
    <w:rsid w:val="0054335D"/>
    <w:rsid w:val="00545A0E"/>
    <w:rsid w:val="005473B5"/>
    <w:rsid w:val="00547B02"/>
    <w:rsid w:val="00555106"/>
    <w:rsid w:val="005622F9"/>
    <w:rsid w:val="00566CBD"/>
    <w:rsid w:val="00567D72"/>
    <w:rsid w:val="005938FD"/>
    <w:rsid w:val="005A104D"/>
    <w:rsid w:val="005B00EE"/>
    <w:rsid w:val="005B39C0"/>
    <w:rsid w:val="005C6D58"/>
    <w:rsid w:val="005D0EE0"/>
    <w:rsid w:val="005D201D"/>
    <w:rsid w:val="005D4569"/>
    <w:rsid w:val="005D6EE4"/>
    <w:rsid w:val="005E2E0B"/>
    <w:rsid w:val="005E50FF"/>
    <w:rsid w:val="005E5551"/>
    <w:rsid w:val="005E65A4"/>
    <w:rsid w:val="005F0697"/>
    <w:rsid w:val="005F6946"/>
    <w:rsid w:val="006073F9"/>
    <w:rsid w:val="006105DA"/>
    <w:rsid w:val="006324FA"/>
    <w:rsid w:val="00640255"/>
    <w:rsid w:val="00643C9B"/>
    <w:rsid w:val="006462C6"/>
    <w:rsid w:val="00647D9D"/>
    <w:rsid w:val="006505FE"/>
    <w:rsid w:val="0065228D"/>
    <w:rsid w:val="0065473E"/>
    <w:rsid w:val="0065567D"/>
    <w:rsid w:val="00661B64"/>
    <w:rsid w:val="00663B8E"/>
    <w:rsid w:val="00664BC2"/>
    <w:rsid w:val="00665AFB"/>
    <w:rsid w:val="00680433"/>
    <w:rsid w:val="00680F02"/>
    <w:rsid w:val="00686662"/>
    <w:rsid w:val="00691FF1"/>
    <w:rsid w:val="006A1B7C"/>
    <w:rsid w:val="006A1E21"/>
    <w:rsid w:val="006B46DF"/>
    <w:rsid w:val="006B4937"/>
    <w:rsid w:val="006D0D25"/>
    <w:rsid w:val="006D733A"/>
    <w:rsid w:val="006F0C0C"/>
    <w:rsid w:val="006F4D73"/>
    <w:rsid w:val="006F7F56"/>
    <w:rsid w:val="00700FFF"/>
    <w:rsid w:val="00701926"/>
    <w:rsid w:val="0071696C"/>
    <w:rsid w:val="00720964"/>
    <w:rsid w:val="00722F08"/>
    <w:rsid w:val="00742DB6"/>
    <w:rsid w:val="00746769"/>
    <w:rsid w:val="00760C6E"/>
    <w:rsid w:val="0078316B"/>
    <w:rsid w:val="007A106E"/>
    <w:rsid w:val="007A18BF"/>
    <w:rsid w:val="007A4371"/>
    <w:rsid w:val="007C1BC3"/>
    <w:rsid w:val="007C3F9E"/>
    <w:rsid w:val="007C7A38"/>
    <w:rsid w:val="007D3382"/>
    <w:rsid w:val="007D4394"/>
    <w:rsid w:val="007E324C"/>
    <w:rsid w:val="00814C91"/>
    <w:rsid w:val="00833E26"/>
    <w:rsid w:val="00833EF0"/>
    <w:rsid w:val="00841379"/>
    <w:rsid w:val="00842D2D"/>
    <w:rsid w:val="00850967"/>
    <w:rsid w:val="008600F7"/>
    <w:rsid w:val="008820DC"/>
    <w:rsid w:val="00886535"/>
    <w:rsid w:val="00887A6C"/>
    <w:rsid w:val="008923ED"/>
    <w:rsid w:val="008B3C88"/>
    <w:rsid w:val="008C6CA1"/>
    <w:rsid w:val="008D0BC3"/>
    <w:rsid w:val="008D7466"/>
    <w:rsid w:val="008E1341"/>
    <w:rsid w:val="008E52A6"/>
    <w:rsid w:val="008F34A7"/>
    <w:rsid w:val="008F7B1B"/>
    <w:rsid w:val="00906125"/>
    <w:rsid w:val="00911857"/>
    <w:rsid w:val="009312CE"/>
    <w:rsid w:val="00943810"/>
    <w:rsid w:val="0094540F"/>
    <w:rsid w:val="00946CE2"/>
    <w:rsid w:val="0096285E"/>
    <w:rsid w:val="00967297"/>
    <w:rsid w:val="00967C5D"/>
    <w:rsid w:val="009702EA"/>
    <w:rsid w:val="00971B10"/>
    <w:rsid w:val="009812BD"/>
    <w:rsid w:val="00985413"/>
    <w:rsid w:val="0099239C"/>
    <w:rsid w:val="0099339E"/>
    <w:rsid w:val="009B2D81"/>
    <w:rsid w:val="009B4990"/>
    <w:rsid w:val="009B6C11"/>
    <w:rsid w:val="009C0B4B"/>
    <w:rsid w:val="009C4C45"/>
    <w:rsid w:val="009C7061"/>
    <w:rsid w:val="009D77E3"/>
    <w:rsid w:val="009F1392"/>
    <w:rsid w:val="009F7656"/>
    <w:rsid w:val="00A0206C"/>
    <w:rsid w:val="00A145CC"/>
    <w:rsid w:val="00A153AB"/>
    <w:rsid w:val="00A175F1"/>
    <w:rsid w:val="00A32F1B"/>
    <w:rsid w:val="00A53F8F"/>
    <w:rsid w:val="00A6133D"/>
    <w:rsid w:val="00A64BC9"/>
    <w:rsid w:val="00A67607"/>
    <w:rsid w:val="00A80866"/>
    <w:rsid w:val="00A83A05"/>
    <w:rsid w:val="00A94D76"/>
    <w:rsid w:val="00AA07A8"/>
    <w:rsid w:val="00AA249D"/>
    <w:rsid w:val="00AA62F4"/>
    <w:rsid w:val="00AC5727"/>
    <w:rsid w:val="00AD2C01"/>
    <w:rsid w:val="00AD2F33"/>
    <w:rsid w:val="00AD7BAB"/>
    <w:rsid w:val="00AF4790"/>
    <w:rsid w:val="00AF70B3"/>
    <w:rsid w:val="00B00DCA"/>
    <w:rsid w:val="00B117AB"/>
    <w:rsid w:val="00B127F3"/>
    <w:rsid w:val="00B17521"/>
    <w:rsid w:val="00B22751"/>
    <w:rsid w:val="00B44E8F"/>
    <w:rsid w:val="00B51D83"/>
    <w:rsid w:val="00B53266"/>
    <w:rsid w:val="00B544C9"/>
    <w:rsid w:val="00B5605D"/>
    <w:rsid w:val="00B610C9"/>
    <w:rsid w:val="00B657B4"/>
    <w:rsid w:val="00B705F1"/>
    <w:rsid w:val="00B80141"/>
    <w:rsid w:val="00B81527"/>
    <w:rsid w:val="00B83FA4"/>
    <w:rsid w:val="00B86A51"/>
    <w:rsid w:val="00B9736B"/>
    <w:rsid w:val="00BA25C1"/>
    <w:rsid w:val="00BC262C"/>
    <w:rsid w:val="00BC4898"/>
    <w:rsid w:val="00BD1ABA"/>
    <w:rsid w:val="00BD6DD6"/>
    <w:rsid w:val="00BE5B9A"/>
    <w:rsid w:val="00BF3BF7"/>
    <w:rsid w:val="00BF733C"/>
    <w:rsid w:val="00C00DCD"/>
    <w:rsid w:val="00C0649C"/>
    <w:rsid w:val="00C07E35"/>
    <w:rsid w:val="00C16B6D"/>
    <w:rsid w:val="00C2236D"/>
    <w:rsid w:val="00C22C6A"/>
    <w:rsid w:val="00C5327F"/>
    <w:rsid w:val="00C60015"/>
    <w:rsid w:val="00C61F3C"/>
    <w:rsid w:val="00C72B61"/>
    <w:rsid w:val="00C73CBC"/>
    <w:rsid w:val="00C73E3A"/>
    <w:rsid w:val="00C80425"/>
    <w:rsid w:val="00C95632"/>
    <w:rsid w:val="00CA3979"/>
    <w:rsid w:val="00CA5613"/>
    <w:rsid w:val="00CB6393"/>
    <w:rsid w:val="00CD6634"/>
    <w:rsid w:val="00CE617D"/>
    <w:rsid w:val="00CF0B5D"/>
    <w:rsid w:val="00D06589"/>
    <w:rsid w:val="00D0731F"/>
    <w:rsid w:val="00D16773"/>
    <w:rsid w:val="00D17432"/>
    <w:rsid w:val="00D26F3C"/>
    <w:rsid w:val="00D35FA4"/>
    <w:rsid w:val="00D36FF9"/>
    <w:rsid w:val="00D40D86"/>
    <w:rsid w:val="00D44C42"/>
    <w:rsid w:val="00D53224"/>
    <w:rsid w:val="00D5546C"/>
    <w:rsid w:val="00D560B0"/>
    <w:rsid w:val="00D67473"/>
    <w:rsid w:val="00D71EE9"/>
    <w:rsid w:val="00D722F3"/>
    <w:rsid w:val="00D743AD"/>
    <w:rsid w:val="00D847D5"/>
    <w:rsid w:val="00DA6268"/>
    <w:rsid w:val="00DD086C"/>
    <w:rsid w:val="00DD7225"/>
    <w:rsid w:val="00DE1967"/>
    <w:rsid w:val="00DF5EA9"/>
    <w:rsid w:val="00E04D52"/>
    <w:rsid w:val="00E201B7"/>
    <w:rsid w:val="00E2125C"/>
    <w:rsid w:val="00E2369A"/>
    <w:rsid w:val="00E25000"/>
    <w:rsid w:val="00E34AB6"/>
    <w:rsid w:val="00E36DC7"/>
    <w:rsid w:val="00E436B5"/>
    <w:rsid w:val="00E472A5"/>
    <w:rsid w:val="00E516A4"/>
    <w:rsid w:val="00E52150"/>
    <w:rsid w:val="00E638E1"/>
    <w:rsid w:val="00E720D7"/>
    <w:rsid w:val="00E747F9"/>
    <w:rsid w:val="00E76281"/>
    <w:rsid w:val="00E9268A"/>
    <w:rsid w:val="00E948D1"/>
    <w:rsid w:val="00EB1BA7"/>
    <w:rsid w:val="00EC5DDB"/>
    <w:rsid w:val="00EC602A"/>
    <w:rsid w:val="00ED053D"/>
    <w:rsid w:val="00ED56C0"/>
    <w:rsid w:val="00EF5B3B"/>
    <w:rsid w:val="00F034D7"/>
    <w:rsid w:val="00F04F2C"/>
    <w:rsid w:val="00F11576"/>
    <w:rsid w:val="00F14E8B"/>
    <w:rsid w:val="00F24418"/>
    <w:rsid w:val="00F26FAB"/>
    <w:rsid w:val="00F27C32"/>
    <w:rsid w:val="00F303C3"/>
    <w:rsid w:val="00F44C61"/>
    <w:rsid w:val="00F64856"/>
    <w:rsid w:val="00F64D9F"/>
    <w:rsid w:val="00F72A20"/>
    <w:rsid w:val="00F80100"/>
    <w:rsid w:val="00F839D1"/>
    <w:rsid w:val="00F9028D"/>
    <w:rsid w:val="00F95636"/>
    <w:rsid w:val="00F97B01"/>
    <w:rsid w:val="00FA1382"/>
    <w:rsid w:val="00FA2D3E"/>
    <w:rsid w:val="00FA547F"/>
    <w:rsid w:val="00FC778B"/>
    <w:rsid w:val="00FE2410"/>
    <w:rsid w:val="00FE780E"/>
    <w:rsid w:val="00FF17F3"/>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CFDBC13"/>
  <w15:chartTrackingRefBased/>
  <w15:docId w15:val="{625020C4-A657-4DAD-8455-12948976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6C"/>
    <w:pPr>
      <w:spacing w:before="240" w:line="360" w:lineRule="auto"/>
      <w:jc w:val="both"/>
    </w:pPr>
    <w:rPr>
      <w:rFonts w:cs="Times New Roman"/>
      <w:sz w:val="22"/>
    </w:rPr>
  </w:style>
  <w:style w:type="paragraph" w:styleId="Heading3">
    <w:name w:val="heading 3"/>
    <w:basedOn w:val="Normal"/>
    <w:next w:val="Normal"/>
    <w:link w:val="Heading3Char"/>
    <w:qFormat/>
    <w:rsid w:val="009312CE"/>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9312CE"/>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9312CE"/>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9312CE"/>
    <w:pPr>
      <w:tabs>
        <w:tab w:val="num" w:pos="0"/>
      </w:tabs>
      <w:spacing w:after="60"/>
      <w:ind w:left="4320" w:hanging="720"/>
      <w:outlineLvl w:val="6"/>
    </w:pPr>
  </w:style>
  <w:style w:type="paragraph" w:styleId="Heading8">
    <w:name w:val="heading 8"/>
    <w:basedOn w:val="Normal"/>
    <w:next w:val="Normal"/>
    <w:link w:val="Heading8Char"/>
    <w:qFormat/>
    <w:rsid w:val="009312CE"/>
    <w:pPr>
      <w:tabs>
        <w:tab w:val="num" w:pos="0"/>
      </w:tabs>
      <w:spacing w:after="60"/>
      <w:ind w:left="5041" w:hanging="720"/>
      <w:outlineLvl w:val="7"/>
    </w:pPr>
    <w:rPr>
      <w:i/>
    </w:rPr>
  </w:style>
  <w:style w:type="paragraph" w:styleId="Heading9">
    <w:name w:val="heading 9"/>
    <w:basedOn w:val="Normal"/>
    <w:next w:val="Normal"/>
    <w:link w:val="Heading9Char"/>
    <w:qFormat/>
    <w:rsid w:val="009312CE"/>
    <w:pPr>
      <w:tabs>
        <w:tab w:val="num" w:pos="0"/>
      </w:tabs>
      <w:spacing w:after="60"/>
      <w:ind w:left="5761" w:hanging="72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5"/>
      </w:numPr>
    </w:pPr>
    <w:rPr>
      <w:b/>
      <w:u w:val="single"/>
    </w:rPr>
  </w:style>
  <w:style w:type="paragraph" w:customStyle="1" w:styleId="MRheading2">
    <w:name w:val="M&amp;R heading 2"/>
    <w:basedOn w:val="Normal"/>
    <w:link w:val="MRheading2Char"/>
    <w:rsid w:val="00887A6C"/>
    <w:pPr>
      <w:numPr>
        <w:ilvl w:val="1"/>
        <w:numId w:val="5"/>
      </w:numPr>
      <w:outlineLvl w:val="1"/>
    </w:pPr>
  </w:style>
  <w:style w:type="paragraph" w:customStyle="1" w:styleId="MRheading3">
    <w:name w:val="M&amp;R heading 3"/>
    <w:basedOn w:val="Normal"/>
    <w:link w:val="MRheading3Char"/>
    <w:rsid w:val="00887A6C"/>
    <w:pPr>
      <w:numPr>
        <w:ilvl w:val="2"/>
        <w:numId w:val="5"/>
      </w:numPr>
      <w:outlineLvl w:val="2"/>
    </w:pPr>
  </w:style>
  <w:style w:type="paragraph" w:customStyle="1" w:styleId="MRheading4">
    <w:name w:val="M&amp;R heading 4"/>
    <w:basedOn w:val="Normal"/>
    <w:rsid w:val="00887A6C"/>
    <w:pPr>
      <w:numPr>
        <w:ilvl w:val="3"/>
        <w:numId w:val="5"/>
      </w:numPr>
      <w:outlineLvl w:val="3"/>
    </w:pPr>
  </w:style>
  <w:style w:type="paragraph" w:customStyle="1" w:styleId="MRheading5">
    <w:name w:val="M&amp;R heading 5"/>
    <w:basedOn w:val="Normal"/>
    <w:rsid w:val="00887A6C"/>
    <w:pPr>
      <w:numPr>
        <w:ilvl w:val="4"/>
        <w:numId w:val="5"/>
      </w:numPr>
      <w:outlineLvl w:val="4"/>
    </w:pPr>
  </w:style>
  <w:style w:type="paragraph" w:customStyle="1" w:styleId="MRheading6">
    <w:name w:val="M&amp;R heading 6"/>
    <w:basedOn w:val="Normal"/>
    <w:rsid w:val="00887A6C"/>
    <w:pPr>
      <w:numPr>
        <w:ilvl w:val="5"/>
        <w:numId w:val="5"/>
      </w:numPr>
      <w:outlineLvl w:val="5"/>
    </w:pPr>
  </w:style>
  <w:style w:type="paragraph" w:customStyle="1" w:styleId="MRheading7">
    <w:name w:val="M&amp;R heading 7"/>
    <w:basedOn w:val="Normal"/>
    <w:rsid w:val="00887A6C"/>
    <w:pPr>
      <w:numPr>
        <w:ilvl w:val="6"/>
        <w:numId w:val="5"/>
      </w:numPr>
      <w:outlineLvl w:val="6"/>
    </w:pPr>
  </w:style>
  <w:style w:type="paragraph" w:customStyle="1" w:styleId="MRheading8">
    <w:name w:val="M&amp;R heading 8"/>
    <w:basedOn w:val="Normal"/>
    <w:rsid w:val="00887A6C"/>
    <w:pPr>
      <w:numPr>
        <w:ilvl w:val="7"/>
        <w:numId w:val="5"/>
      </w:numPr>
      <w:outlineLvl w:val="7"/>
    </w:pPr>
  </w:style>
  <w:style w:type="paragraph" w:customStyle="1" w:styleId="MRheading9">
    <w:name w:val="M&amp;R heading 9"/>
    <w:basedOn w:val="Normal"/>
    <w:rsid w:val="00887A6C"/>
    <w:pPr>
      <w:numPr>
        <w:ilvl w:val="8"/>
        <w:numId w:val="5"/>
      </w:numPr>
      <w:outlineLvl w:val="8"/>
    </w:pPr>
  </w:style>
  <w:style w:type="paragraph" w:customStyle="1" w:styleId="MRLMA1">
    <w:name w:val="M&amp;R LMA 1"/>
    <w:basedOn w:val="Normal"/>
    <w:rsid w:val="00887A6C"/>
    <w:pPr>
      <w:numPr>
        <w:numId w:val="6"/>
      </w:numPr>
    </w:pPr>
  </w:style>
  <w:style w:type="paragraph" w:customStyle="1" w:styleId="MRLMA2">
    <w:name w:val="M&amp;R LMA 2"/>
    <w:basedOn w:val="Normal"/>
    <w:rsid w:val="00887A6C"/>
    <w:pPr>
      <w:numPr>
        <w:ilvl w:val="1"/>
        <w:numId w:val="6"/>
      </w:numPr>
    </w:pPr>
  </w:style>
  <w:style w:type="paragraph" w:customStyle="1" w:styleId="MRLMA3">
    <w:name w:val="M&amp;R LMA 3"/>
    <w:basedOn w:val="Normal"/>
    <w:rsid w:val="00887A6C"/>
    <w:pPr>
      <w:numPr>
        <w:ilvl w:val="2"/>
        <w:numId w:val="6"/>
      </w:numPr>
    </w:pPr>
  </w:style>
  <w:style w:type="paragraph" w:customStyle="1" w:styleId="MRLMA4">
    <w:name w:val="M&amp;R LMA 4"/>
    <w:basedOn w:val="Normal"/>
    <w:rsid w:val="00887A6C"/>
    <w:pPr>
      <w:numPr>
        <w:ilvl w:val="3"/>
        <w:numId w:val="6"/>
      </w:numPr>
    </w:pPr>
  </w:style>
  <w:style w:type="paragraph" w:customStyle="1" w:styleId="MRLMA5">
    <w:name w:val="M&amp;R LMA 5"/>
    <w:basedOn w:val="Normal"/>
    <w:rsid w:val="00887A6C"/>
    <w:pPr>
      <w:numPr>
        <w:ilvl w:val="4"/>
        <w:numId w:val="6"/>
      </w:numPr>
    </w:pPr>
  </w:style>
  <w:style w:type="paragraph" w:customStyle="1" w:styleId="MRLMA6">
    <w:name w:val="M&amp;R LMA 6"/>
    <w:basedOn w:val="Normal"/>
    <w:rsid w:val="00887A6C"/>
    <w:pPr>
      <w:numPr>
        <w:ilvl w:val="5"/>
        <w:numId w:val="6"/>
      </w:numPr>
    </w:pPr>
  </w:style>
  <w:style w:type="paragraph" w:customStyle="1" w:styleId="MRLMA7">
    <w:name w:val="M&amp;R LMA 7"/>
    <w:basedOn w:val="Normal"/>
    <w:rsid w:val="00887A6C"/>
    <w:pPr>
      <w:numPr>
        <w:ilvl w:val="6"/>
        <w:numId w:val="6"/>
      </w:numPr>
    </w:pPr>
  </w:style>
  <w:style w:type="paragraph" w:customStyle="1" w:styleId="MRLMA9">
    <w:name w:val="M&amp;R LMA 9"/>
    <w:basedOn w:val="Normal"/>
    <w:rsid w:val="00887A6C"/>
    <w:pPr>
      <w:numPr>
        <w:ilvl w:val="8"/>
        <w:numId w:val="6"/>
      </w:numPr>
    </w:pPr>
  </w:style>
  <w:style w:type="paragraph" w:customStyle="1" w:styleId="MRNoHead1">
    <w:name w:val="M&amp;R No Head 1"/>
    <w:basedOn w:val="MRLMA1"/>
    <w:rsid w:val="00887A6C"/>
    <w:pPr>
      <w:numPr>
        <w:numId w:val="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10"/>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10"/>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10"/>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10"/>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10"/>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10"/>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10"/>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10"/>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10"/>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 w:type="character" w:customStyle="1" w:styleId="Heading3Char">
    <w:name w:val="Heading 3 Char"/>
    <w:link w:val="Heading3"/>
    <w:rsid w:val="009312CE"/>
    <w:rPr>
      <w:rFonts w:cs="Times New Roman"/>
      <w:sz w:val="24"/>
    </w:rPr>
  </w:style>
  <w:style w:type="character" w:customStyle="1" w:styleId="Heading4Char">
    <w:name w:val="Heading 4 Char"/>
    <w:link w:val="Heading4"/>
    <w:rsid w:val="009312CE"/>
    <w:rPr>
      <w:rFonts w:cs="Times New Roman"/>
      <w:b/>
      <w:sz w:val="24"/>
    </w:rPr>
  </w:style>
  <w:style w:type="character" w:customStyle="1" w:styleId="Heading5Char">
    <w:name w:val="Heading 5 Char"/>
    <w:link w:val="Heading5"/>
    <w:rsid w:val="009312CE"/>
    <w:rPr>
      <w:rFonts w:cs="Times New Roman"/>
      <w:sz w:val="22"/>
    </w:rPr>
  </w:style>
  <w:style w:type="character" w:customStyle="1" w:styleId="Heading7Char">
    <w:name w:val="Heading 7 Char"/>
    <w:link w:val="Heading7"/>
    <w:rsid w:val="009312CE"/>
    <w:rPr>
      <w:rFonts w:cs="Times New Roman"/>
      <w:sz w:val="22"/>
    </w:rPr>
  </w:style>
  <w:style w:type="character" w:customStyle="1" w:styleId="Heading8Char">
    <w:name w:val="Heading 8 Char"/>
    <w:link w:val="Heading8"/>
    <w:rsid w:val="009312CE"/>
    <w:rPr>
      <w:rFonts w:cs="Times New Roman"/>
      <w:i/>
      <w:sz w:val="22"/>
    </w:rPr>
  </w:style>
  <w:style w:type="character" w:customStyle="1" w:styleId="Heading9Char">
    <w:name w:val="Heading 9 Char"/>
    <w:link w:val="Heading9"/>
    <w:rsid w:val="009312CE"/>
    <w:rPr>
      <w:rFonts w:cs="Times New Roman"/>
      <w:b/>
      <w:i/>
      <w:sz w:val="18"/>
    </w:rPr>
  </w:style>
  <w:style w:type="paragraph" w:customStyle="1" w:styleId="MRHeading10">
    <w:name w:val="M&amp;R Heading 1"/>
    <w:aliases w:val="M&amp;R H1"/>
    <w:basedOn w:val="Normal"/>
    <w:uiPriority w:val="9"/>
    <w:qFormat/>
    <w:rsid w:val="003F16A1"/>
    <w:pPr>
      <w:keepNext/>
      <w:keepLines/>
      <w:tabs>
        <w:tab w:val="left" w:pos="720"/>
      </w:tabs>
      <w:outlineLvl w:val="0"/>
    </w:pPr>
    <w:rPr>
      <w:rFonts w:eastAsia="Calibri"/>
      <w:b/>
      <w:szCs w:val="22"/>
      <w:u w:val="single"/>
    </w:rPr>
  </w:style>
  <w:style w:type="numbering" w:customStyle="1" w:styleId="Headings">
    <w:name w:val="Headings"/>
    <w:rsid w:val="003F16A1"/>
    <w:pPr>
      <w:numPr>
        <w:numId w:val="11"/>
      </w:numPr>
    </w:pPr>
  </w:style>
  <w:style w:type="paragraph" w:customStyle="1" w:styleId="MRHeading20">
    <w:name w:val="M&amp;R Heading 2"/>
    <w:aliases w:val="M&amp;R H2"/>
    <w:basedOn w:val="Normal"/>
    <w:uiPriority w:val="9"/>
    <w:qFormat/>
    <w:rsid w:val="00A0206C"/>
    <w:pPr>
      <w:tabs>
        <w:tab w:val="left" w:pos="720"/>
      </w:tabs>
      <w:spacing w:before="0" w:line="240" w:lineRule="auto"/>
      <w:ind w:left="720" w:hanging="720"/>
      <w:jc w:val="left"/>
      <w:outlineLvl w:val="1"/>
    </w:pPr>
    <w:rPr>
      <w:rFonts w:ascii="Calibri" w:eastAsia="Calibri" w:hAnsi="Calibri"/>
      <w:szCs w:val="22"/>
      <w:lang w:eastAsia="en-US"/>
    </w:rPr>
  </w:style>
  <w:style w:type="paragraph" w:customStyle="1" w:styleId="MRHeading30">
    <w:name w:val="M&amp;R Heading 3"/>
    <w:aliases w:val="M&amp;R H3"/>
    <w:basedOn w:val="Normal"/>
    <w:uiPriority w:val="9"/>
    <w:qFormat/>
    <w:rsid w:val="00A0206C"/>
    <w:pPr>
      <w:tabs>
        <w:tab w:val="left" w:pos="1797"/>
      </w:tabs>
      <w:spacing w:before="0" w:line="240" w:lineRule="auto"/>
      <w:ind w:left="1800" w:hanging="1080"/>
      <w:jc w:val="left"/>
      <w:outlineLvl w:val="2"/>
    </w:pPr>
    <w:rPr>
      <w:rFonts w:ascii="Calibri" w:eastAsia="Calibri" w:hAnsi="Calibri"/>
      <w:szCs w:val="22"/>
      <w:lang w:eastAsia="en-US"/>
    </w:rPr>
  </w:style>
  <w:style w:type="paragraph" w:customStyle="1" w:styleId="MRHeading40">
    <w:name w:val="M&amp;R Heading 4"/>
    <w:aliases w:val="M&amp;R H4"/>
    <w:basedOn w:val="Normal"/>
    <w:uiPriority w:val="9"/>
    <w:rsid w:val="00A0206C"/>
    <w:pPr>
      <w:tabs>
        <w:tab w:val="left" w:pos="2517"/>
      </w:tabs>
      <w:spacing w:before="0" w:line="240" w:lineRule="auto"/>
      <w:ind w:left="2520" w:hanging="720"/>
      <w:jc w:val="left"/>
      <w:outlineLvl w:val="3"/>
    </w:pPr>
    <w:rPr>
      <w:rFonts w:ascii="Calibri" w:eastAsia="Calibri" w:hAnsi="Calibri"/>
      <w:szCs w:val="22"/>
      <w:lang w:eastAsia="en-US"/>
    </w:rPr>
  </w:style>
  <w:style w:type="paragraph" w:customStyle="1" w:styleId="MRHeading50">
    <w:name w:val="M&amp;R Heading 5"/>
    <w:aliases w:val="M&amp;R H5"/>
    <w:basedOn w:val="Normal"/>
    <w:uiPriority w:val="9"/>
    <w:rsid w:val="00A0206C"/>
    <w:pPr>
      <w:tabs>
        <w:tab w:val="left" w:pos="3238"/>
      </w:tabs>
      <w:spacing w:before="0" w:line="240" w:lineRule="auto"/>
      <w:ind w:left="3240" w:hanging="720"/>
      <w:jc w:val="left"/>
      <w:outlineLvl w:val="4"/>
    </w:pPr>
    <w:rPr>
      <w:rFonts w:ascii="Calibri" w:eastAsia="Calibri" w:hAnsi="Calibri"/>
      <w:szCs w:val="22"/>
      <w:lang w:eastAsia="en-US"/>
    </w:rPr>
  </w:style>
  <w:style w:type="paragraph" w:customStyle="1" w:styleId="MRHeading60">
    <w:name w:val="M&amp;R Heading 6"/>
    <w:aliases w:val="M&amp;R H6"/>
    <w:basedOn w:val="Normal"/>
    <w:uiPriority w:val="9"/>
    <w:rsid w:val="00A0206C"/>
    <w:pPr>
      <w:tabs>
        <w:tab w:val="left" w:pos="3958"/>
      </w:tabs>
      <w:spacing w:before="0" w:line="240" w:lineRule="auto"/>
      <w:ind w:left="3960" w:hanging="720"/>
      <w:jc w:val="left"/>
      <w:outlineLvl w:val="5"/>
    </w:pPr>
    <w:rPr>
      <w:rFonts w:ascii="Calibri" w:eastAsia="Calibri" w:hAnsi="Calibri"/>
      <w:szCs w:val="22"/>
      <w:lang w:eastAsia="en-US"/>
    </w:rPr>
  </w:style>
  <w:style w:type="paragraph" w:customStyle="1" w:styleId="MRHeading70">
    <w:name w:val="M&amp;R Heading 7"/>
    <w:aliases w:val="M&amp;R H7"/>
    <w:basedOn w:val="Normal"/>
    <w:uiPriority w:val="9"/>
    <w:rsid w:val="00A0206C"/>
    <w:pPr>
      <w:tabs>
        <w:tab w:val="left" w:pos="4678"/>
      </w:tabs>
      <w:spacing w:before="0" w:line="240" w:lineRule="auto"/>
      <w:ind w:left="4680" w:hanging="720"/>
      <w:jc w:val="left"/>
      <w:outlineLvl w:val="6"/>
    </w:pPr>
    <w:rPr>
      <w:rFonts w:ascii="Calibri" w:eastAsia="Calibri" w:hAnsi="Calibri"/>
      <w:szCs w:val="22"/>
      <w:lang w:eastAsia="en-US"/>
    </w:rPr>
  </w:style>
  <w:style w:type="paragraph" w:customStyle="1" w:styleId="MRHeading80">
    <w:name w:val="M&amp;R Heading 8"/>
    <w:aliases w:val="M&amp;R H8"/>
    <w:basedOn w:val="Normal"/>
    <w:uiPriority w:val="9"/>
    <w:rsid w:val="00A0206C"/>
    <w:pPr>
      <w:tabs>
        <w:tab w:val="left" w:pos="5398"/>
      </w:tabs>
      <w:spacing w:before="0" w:line="240" w:lineRule="auto"/>
      <w:ind w:left="5400" w:hanging="720"/>
      <w:jc w:val="left"/>
      <w:outlineLvl w:val="7"/>
    </w:pPr>
    <w:rPr>
      <w:rFonts w:ascii="Calibri" w:eastAsia="Calibri" w:hAnsi="Calibri"/>
      <w:szCs w:val="22"/>
      <w:lang w:eastAsia="en-US"/>
    </w:rPr>
  </w:style>
  <w:style w:type="paragraph" w:customStyle="1" w:styleId="MRHeading90">
    <w:name w:val="M&amp;R Heading 9"/>
    <w:aliases w:val="M&amp;R H9"/>
    <w:basedOn w:val="Normal"/>
    <w:uiPriority w:val="9"/>
    <w:rsid w:val="00A0206C"/>
    <w:pPr>
      <w:tabs>
        <w:tab w:val="left" w:pos="6118"/>
      </w:tabs>
      <w:spacing w:before="0" w:line="240" w:lineRule="auto"/>
      <w:ind w:left="6120" w:hanging="720"/>
      <w:jc w:val="left"/>
      <w:outlineLvl w:val="8"/>
    </w:pPr>
    <w:rPr>
      <w:rFonts w:ascii="Calibri" w:eastAsia="Calibri" w:hAnsi="Calibri"/>
      <w:szCs w:val="22"/>
      <w:lang w:eastAsia="en-US"/>
    </w:rPr>
  </w:style>
  <w:style w:type="character" w:styleId="CommentReference">
    <w:name w:val="annotation reference"/>
    <w:uiPriority w:val="99"/>
    <w:unhideWhenUsed/>
    <w:rsid w:val="00A0206C"/>
    <w:rPr>
      <w:sz w:val="16"/>
      <w:szCs w:val="16"/>
    </w:rPr>
  </w:style>
  <w:style w:type="paragraph" w:styleId="CommentText">
    <w:name w:val="annotation text"/>
    <w:basedOn w:val="Normal"/>
    <w:link w:val="CommentTextChar"/>
    <w:uiPriority w:val="99"/>
    <w:unhideWhenUsed/>
    <w:rsid w:val="00A0206C"/>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A0206C"/>
    <w:rPr>
      <w:rFonts w:ascii="Calibri" w:eastAsia="Calibri" w:hAnsi="Calibri" w:cs="Times New Roman"/>
      <w:lang w:eastAsia="en-US"/>
    </w:rPr>
  </w:style>
  <w:style w:type="paragraph" w:styleId="ListParagraph">
    <w:name w:val="List Paragraph"/>
    <w:aliases w:val="Dot pt,F5 List Paragraph,Colorful List - Accent 11,No Spacing1,List Paragraph Char Char Char,Indicator Text,Numbered Para 1,Bullet 1,List Paragraph1,List Paragraph2,Normal numbered,List Paragraph11,OBC Bullet,List Paragraph12,Bullet Styl,L"/>
    <w:basedOn w:val="Normal"/>
    <w:link w:val="ListParagraphChar"/>
    <w:qFormat/>
    <w:rsid w:val="00CD6634"/>
    <w:pPr>
      <w:spacing w:before="0" w:line="260" w:lineRule="exact"/>
      <w:ind w:left="720"/>
      <w:contextualSpacing/>
      <w:jc w:val="left"/>
    </w:pPr>
    <w:rPr>
      <w:color w:val="272727"/>
      <w:spacing w:val="-4"/>
      <w:szCs w:val="18"/>
      <w:lang w:val="en-US" w:eastAsia="en-US"/>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List Paragraph1 Char,List Paragraph2 Char,OBC Bullet Char"/>
    <w:link w:val="ListParagraph"/>
    <w:qFormat/>
    <w:locked/>
    <w:rsid w:val="00CD6634"/>
    <w:rPr>
      <w:rFonts w:cs="Times New Roman"/>
      <w:color w:val="272727"/>
      <w:spacing w:val="-4"/>
      <w:sz w:val="22"/>
      <w:szCs w:val="18"/>
      <w:lang w:val="en-US" w:eastAsia="en-US"/>
    </w:rPr>
  </w:style>
  <w:style w:type="paragraph" w:styleId="NoSpacing">
    <w:name w:val="No Spacing"/>
    <w:uiPriority w:val="1"/>
    <w:qFormat/>
    <w:rsid w:val="00B117AB"/>
    <w:pPr>
      <w:jc w:val="both"/>
    </w:pPr>
    <w:rPr>
      <w:rFonts w:cs="Times New Roman"/>
      <w:sz w:val="22"/>
    </w:rPr>
  </w:style>
  <w:style w:type="paragraph" w:styleId="NormalWeb">
    <w:name w:val="Normal (Web)"/>
    <w:basedOn w:val="Normal"/>
    <w:uiPriority w:val="99"/>
    <w:unhideWhenUsed/>
    <w:rsid w:val="00F64856"/>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104903">
      <w:bodyDiv w:val="1"/>
      <w:marLeft w:val="0"/>
      <w:marRight w:val="0"/>
      <w:marTop w:val="0"/>
      <w:marBottom w:val="0"/>
      <w:divBdr>
        <w:top w:val="none" w:sz="0" w:space="0" w:color="auto"/>
        <w:left w:val="none" w:sz="0" w:space="0" w:color="auto"/>
        <w:bottom w:val="none" w:sz="0" w:space="0" w:color="auto"/>
        <w:right w:val="none" w:sz="0" w:space="0" w:color="auto"/>
      </w:divBdr>
    </w:div>
    <w:div w:id="1037663562">
      <w:bodyDiv w:val="1"/>
      <w:marLeft w:val="0"/>
      <w:marRight w:val="0"/>
      <w:marTop w:val="0"/>
      <w:marBottom w:val="0"/>
      <w:divBdr>
        <w:top w:val="none" w:sz="0" w:space="0" w:color="auto"/>
        <w:left w:val="none" w:sz="0" w:space="0" w:color="auto"/>
        <w:bottom w:val="none" w:sz="0" w:space="0" w:color="auto"/>
        <w:right w:val="none" w:sz="0" w:space="0" w:color="auto"/>
      </w:divBdr>
    </w:div>
    <w:div w:id="1705443786">
      <w:bodyDiv w:val="1"/>
      <w:marLeft w:val="0"/>
      <w:marRight w:val="0"/>
      <w:marTop w:val="0"/>
      <w:marBottom w:val="0"/>
      <w:divBdr>
        <w:top w:val="none" w:sz="0" w:space="0" w:color="auto"/>
        <w:left w:val="none" w:sz="0" w:space="0" w:color="auto"/>
        <w:bottom w:val="none" w:sz="0" w:space="0" w:color="auto"/>
        <w:right w:val="none" w:sz="0" w:space="0" w:color="auto"/>
      </w:divBdr>
    </w:div>
    <w:div w:id="1777360595">
      <w:bodyDiv w:val="1"/>
      <w:marLeft w:val="0"/>
      <w:marRight w:val="0"/>
      <w:marTop w:val="0"/>
      <w:marBottom w:val="0"/>
      <w:divBdr>
        <w:top w:val="none" w:sz="0" w:space="0" w:color="auto"/>
        <w:left w:val="none" w:sz="0" w:space="0" w:color="auto"/>
        <w:bottom w:val="none" w:sz="0" w:space="0" w:color="auto"/>
        <w:right w:val="none" w:sz="0" w:space="0" w:color="auto"/>
      </w:divBdr>
    </w:div>
    <w:div w:id="21136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tishcouncil.org/new/about-us/jobs/folder_jobs/register-as-a-consultant/policies-for-consultants-and-associat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7D7A2C23388F46A228533C7FE5B557" ma:contentTypeVersion="12" ma:contentTypeDescription="Create a new document." ma:contentTypeScope="" ma:versionID="9eb9749cdc525ea44211fdc9a8f596e8">
  <xsd:schema xmlns:xsd="http://www.w3.org/2001/XMLSchema" xmlns:xs="http://www.w3.org/2001/XMLSchema" xmlns:p="http://schemas.microsoft.com/office/2006/metadata/properties" xmlns:ns3="a6b40689-2bbc-4317-bc1b-641082fb37e4" xmlns:ns4="41124ce3-0359-4636-b406-9374f31f3a6c" targetNamespace="http://schemas.microsoft.com/office/2006/metadata/properties" ma:root="true" ma:fieldsID="58ced68f838b23ba9a13b64e7c795698" ns3:_="" ns4:_="">
    <xsd:import namespace="a6b40689-2bbc-4317-bc1b-641082fb37e4"/>
    <xsd:import namespace="41124ce3-0359-4636-b406-9374f31f3a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40689-2bbc-4317-bc1b-641082fb3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124ce3-0359-4636-b406-9374f31f3a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4DC5A-3284-4C0E-B9B4-51D0C42DC676}">
  <ds:schemaRefs>
    <ds:schemaRef ds:uri="http://schemas.microsoft.com/sharepoint/v3/contenttype/forms"/>
  </ds:schemaRefs>
</ds:datastoreItem>
</file>

<file path=customXml/itemProps2.xml><?xml version="1.0" encoding="utf-8"?>
<ds:datastoreItem xmlns:ds="http://schemas.openxmlformats.org/officeDocument/2006/customXml" ds:itemID="{FAE90AF2-8E84-44D9-BAAD-C0ED80CDF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40689-2bbc-4317-bc1b-641082fb37e4"/>
    <ds:schemaRef ds:uri="41124ce3-0359-4636-b406-9374f31f3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CC5F6-4539-411A-94CB-D451859996B1}">
  <ds:schemaRefs>
    <ds:schemaRef ds:uri="http://schemas.openxmlformats.org/officeDocument/2006/bibliography"/>
  </ds:schemaRefs>
</ds:datastoreItem>
</file>

<file path=customXml/itemProps4.xml><?xml version="1.0" encoding="utf-8"?>
<ds:datastoreItem xmlns:ds="http://schemas.openxmlformats.org/officeDocument/2006/customXml" ds:itemID="{08CBCE10-0055-4B41-812B-B2BA30A6AA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A4 Blank.dot</Template>
  <TotalTime>1</TotalTime>
  <Pages>24</Pages>
  <Words>8967</Words>
  <Characters>51113</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 (SHORT FORM)</vt:lpstr>
    </vt:vector>
  </TitlesOfParts>
  <Company>British Council</Company>
  <LinksUpToDate>false</LinksUpToDate>
  <CharactersWithSpaces>59961</CharactersWithSpaces>
  <SharedDoc>false</SharedDoc>
  <HLinks>
    <vt:vector size="6" baseType="variant">
      <vt:variant>
        <vt:i4>4325413</vt:i4>
      </vt:variant>
      <vt:variant>
        <vt:i4>3</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 (SHORT FORM)</dc:title>
  <dc:subject/>
  <dc:creator>Utovka, Snezana (Brand)</dc:creator>
  <cp:keywords/>
  <cp:lastModifiedBy>Harris, Ramona (Education and Society)</cp:lastModifiedBy>
  <cp:revision>2</cp:revision>
  <cp:lastPrinted>2017-01-17T15:05:00Z</cp:lastPrinted>
  <dcterms:created xsi:type="dcterms:W3CDTF">2021-03-04T14:55:00Z</dcterms:created>
  <dcterms:modified xsi:type="dcterms:W3CDTF">2021-03-04T14:55:00Z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0x010100437D7A2C23388F46A228533C7FE5B557</vt:lpwstr>
  </property>
</Properties>
</file>