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C6E1F" w14:textId="3F7995A6" w:rsidR="007A17CF" w:rsidRPr="00172AAE" w:rsidRDefault="0047153B" w:rsidP="007A17CF">
      <w:bookmarkStart w:id="0" w:name="startdocument"/>
      <w:bookmarkStart w:id="1" w:name="documentstart"/>
      <w:bookmarkEnd w:id="0"/>
      <w:bookmarkEnd w:id="1"/>
      <w:r w:rsidRPr="00172AAE">
        <w:rPr>
          <w:noProof/>
        </w:rPr>
        <w:drawing>
          <wp:inline distT="0" distB="0" distL="0" distR="0" wp14:anchorId="041E3C74" wp14:editId="494D8F27">
            <wp:extent cx="1371600"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r w:rsidR="007A17CF" w:rsidRPr="00172AAE">
        <w:t xml:space="preserve"> </w:t>
      </w:r>
    </w:p>
    <w:p w14:paraId="27C957A8" w14:textId="77777777" w:rsidR="007A17CF" w:rsidRPr="00172AAE" w:rsidRDefault="00052101" w:rsidP="00052101">
      <w:pPr>
        <w:rPr>
          <w:rFonts w:cs="Arial"/>
          <w:b/>
          <w:sz w:val="28"/>
          <w:szCs w:val="28"/>
        </w:rPr>
      </w:pPr>
      <w:r w:rsidRPr="00172AAE">
        <w:rPr>
          <w:rFonts w:cs="Arial"/>
          <w:b/>
          <w:sz w:val="28"/>
          <w:szCs w:val="28"/>
        </w:rPr>
        <w:t>Request for Proposal</w:t>
      </w:r>
      <w:r w:rsidR="007A17CF" w:rsidRPr="00172AAE">
        <w:rPr>
          <w:rFonts w:cs="Arial"/>
          <w:b/>
          <w:sz w:val="28"/>
          <w:szCs w:val="28"/>
        </w:rPr>
        <w:t xml:space="preserve"> (</w:t>
      </w:r>
      <w:r w:rsidRPr="00172AAE">
        <w:rPr>
          <w:rFonts w:cs="Arial"/>
          <w:b/>
          <w:sz w:val="28"/>
          <w:szCs w:val="28"/>
        </w:rPr>
        <w:t>RFP</w:t>
      </w:r>
      <w:r w:rsidR="007A17CF" w:rsidRPr="00172AAE">
        <w:rPr>
          <w:rFonts w:cs="Arial"/>
          <w:b/>
          <w:sz w:val="28"/>
          <w:szCs w:val="28"/>
        </w:rPr>
        <w:t>)</w:t>
      </w:r>
    </w:p>
    <w:p w14:paraId="64C32141" w14:textId="2A365D7C" w:rsidR="007A17CF" w:rsidRPr="00172AAE" w:rsidRDefault="007A17CF" w:rsidP="007A17CF">
      <w:pPr>
        <w:rPr>
          <w:rFonts w:cs="Arial"/>
          <w:sz w:val="24"/>
          <w:szCs w:val="24"/>
        </w:rPr>
      </w:pPr>
      <w:r w:rsidRPr="00172AAE">
        <w:rPr>
          <w:rFonts w:cs="Arial"/>
          <w:b/>
          <w:sz w:val="24"/>
          <w:szCs w:val="24"/>
        </w:rPr>
        <w:t>For:</w:t>
      </w:r>
      <w:r w:rsidRPr="00172AAE">
        <w:rPr>
          <w:rFonts w:cs="Arial"/>
          <w:sz w:val="24"/>
          <w:szCs w:val="24"/>
        </w:rPr>
        <w:t xml:space="preserve"> </w:t>
      </w:r>
      <w:r w:rsidR="009B7CF1" w:rsidRPr="00172AAE">
        <w:rPr>
          <w:rFonts w:cs="Arial"/>
          <w:sz w:val="24"/>
          <w:szCs w:val="24"/>
        </w:rPr>
        <w:tab/>
      </w:r>
      <w:r w:rsidR="00A44173" w:rsidRPr="00814561">
        <w:rPr>
          <w:rFonts w:cs="Arial"/>
          <w:sz w:val="24"/>
          <w:szCs w:val="24"/>
        </w:rPr>
        <w:t>E</w:t>
      </w:r>
      <w:r w:rsidR="007214EB" w:rsidRPr="00814561">
        <w:rPr>
          <w:rFonts w:cs="Arial"/>
          <w:sz w:val="24"/>
          <w:szCs w:val="24"/>
        </w:rPr>
        <w:t>valuation</w:t>
      </w:r>
      <w:r w:rsidR="00A44173" w:rsidRPr="00814561">
        <w:rPr>
          <w:rFonts w:cs="Arial"/>
          <w:sz w:val="24"/>
          <w:szCs w:val="24"/>
        </w:rPr>
        <w:t xml:space="preserve"> consult</w:t>
      </w:r>
      <w:r w:rsidR="00A87CD6" w:rsidRPr="00814561">
        <w:rPr>
          <w:rFonts w:cs="Arial"/>
          <w:sz w:val="24"/>
          <w:szCs w:val="24"/>
        </w:rPr>
        <w:t>ancy</w:t>
      </w:r>
      <w:r w:rsidR="0000155F">
        <w:rPr>
          <w:rFonts w:cs="Arial"/>
          <w:sz w:val="24"/>
          <w:szCs w:val="24"/>
        </w:rPr>
        <w:t xml:space="preserve"> for New Ukrainian School project  </w:t>
      </w:r>
    </w:p>
    <w:p w14:paraId="2CDFB56C" w14:textId="229142B4" w:rsidR="007A17CF" w:rsidRPr="00814561" w:rsidRDefault="007A17CF" w:rsidP="00052101">
      <w:pPr>
        <w:rPr>
          <w:rFonts w:cs="Arial"/>
          <w:sz w:val="24"/>
          <w:szCs w:val="24"/>
        </w:rPr>
      </w:pPr>
      <w:r w:rsidRPr="00814561">
        <w:rPr>
          <w:rFonts w:cs="Arial"/>
          <w:b/>
          <w:sz w:val="24"/>
          <w:szCs w:val="24"/>
        </w:rPr>
        <w:t>Date:</w:t>
      </w:r>
      <w:r w:rsidRPr="00814561">
        <w:rPr>
          <w:rFonts w:cs="Arial"/>
          <w:sz w:val="24"/>
          <w:szCs w:val="24"/>
        </w:rPr>
        <w:t xml:space="preserve"> </w:t>
      </w:r>
      <w:r w:rsidR="009B7CF1" w:rsidRPr="00814561">
        <w:rPr>
          <w:rFonts w:cs="Arial"/>
          <w:sz w:val="24"/>
          <w:szCs w:val="24"/>
        </w:rPr>
        <w:tab/>
      </w:r>
      <w:r w:rsidR="00597A0E">
        <w:rPr>
          <w:rFonts w:cs="Arial"/>
          <w:sz w:val="24"/>
          <w:szCs w:val="24"/>
        </w:rPr>
        <w:t>01 December</w:t>
      </w:r>
      <w:r w:rsidR="00A44173" w:rsidRPr="00814561">
        <w:rPr>
          <w:rFonts w:cs="Arial"/>
          <w:sz w:val="24"/>
          <w:szCs w:val="24"/>
        </w:rPr>
        <w:t xml:space="preserve"> 2020</w:t>
      </w:r>
      <w:r w:rsidRPr="00814561">
        <w:rPr>
          <w:rFonts w:cs="Arial"/>
          <w:sz w:val="24"/>
          <w:szCs w:val="24"/>
        </w:rPr>
        <w:t xml:space="preserve"> </w:t>
      </w:r>
    </w:p>
    <w:p w14:paraId="1D3FBEE9" w14:textId="77777777" w:rsidR="007A17CF" w:rsidRPr="00814561" w:rsidRDefault="007A17CF" w:rsidP="007A17CF">
      <w:pPr>
        <w:rPr>
          <w:rFonts w:cs="Arial"/>
          <w:b/>
          <w:sz w:val="24"/>
          <w:szCs w:val="24"/>
        </w:rPr>
      </w:pPr>
      <w:r w:rsidRPr="00814561">
        <w:rPr>
          <w:rFonts w:cs="Arial"/>
          <w:b/>
          <w:sz w:val="24"/>
          <w:szCs w:val="24"/>
        </w:rPr>
        <w:t>1</w:t>
      </w:r>
      <w:r w:rsidRPr="00814561">
        <w:rPr>
          <w:rFonts w:cs="Arial"/>
          <w:b/>
          <w:sz w:val="24"/>
          <w:szCs w:val="24"/>
        </w:rPr>
        <w:tab/>
        <w:t>Overview of the British Council</w:t>
      </w:r>
    </w:p>
    <w:p w14:paraId="318BBFD8" w14:textId="77777777" w:rsidR="00DA26EB" w:rsidRPr="00814561" w:rsidRDefault="00DA26EB" w:rsidP="00DA26EB">
      <w:pPr>
        <w:rPr>
          <w:rFonts w:cs="Arial"/>
          <w:sz w:val="21"/>
          <w:szCs w:val="21"/>
        </w:rPr>
      </w:pPr>
      <w:r w:rsidRPr="00814561">
        <w:rPr>
          <w:rFonts w:cs="Arial"/>
          <w:sz w:val="21"/>
          <w:szCs w:val="21"/>
        </w:rPr>
        <w:t xml:space="preserve">1.1 </w:t>
      </w:r>
      <w:r w:rsidRPr="00814561">
        <w:rPr>
          <w:rFonts w:cs="Arial"/>
          <w:sz w:val="21"/>
          <w:szCs w:val="21"/>
        </w:rPr>
        <w:tab/>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594B9B15" w14:textId="77777777" w:rsidR="00DA26EB" w:rsidRPr="00814561" w:rsidRDefault="00DA26EB" w:rsidP="00DA26EB">
      <w:pPr>
        <w:rPr>
          <w:rFonts w:cs="Arial"/>
          <w:sz w:val="21"/>
          <w:szCs w:val="21"/>
        </w:rPr>
      </w:pPr>
      <w:r w:rsidRPr="00814561">
        <w:rPr>
          <w:rFonts w:cs="Arial"/>
          <w:sz w:val="21"/>
          <w:szCs w:val="21"/>
        </w:rPr>
        <w:t>1.2</w:t>
      </w:r>
      <w:r w:rsidRPr="00814561">
        <w:rPr>
          <w:rFonts w:cs="Arial"/>
          <w:sz w:val="21"/>
          <w:szCs w:val="21"/>
        </w:rPr>
        <w:tab/>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p>
    <w:p w14:paraId="63F8933A" w14:textId="5DA4EFEA" w:rsidR="000015D7" w:rsidRPr="00814561" w:rsidRDefault="00DA26EB" w:rsidP="007A17CF">
      <w:pPr>
        <w:rPr>
          <w:rFonts w:cs="Arial"/>
          <w:b/>
          <w:sz w:val="20"/>
        </w:rPr>
      </w:pPr>
      <w:r w:rsidRPr="00814561">
        <w:rPr>
          <w:rFonts w:cs="Arial"/>
          <w:sz w:val="21"/>
          <w:szCs w:val="21"/>
        </w:rPr>
        <w:t xml:space="preserve">1.3 </w:t>
      </w:r>
      <w:r w:rsidRPr="00814561">
        <w:rPr>
          <w:rFonts w:cs="Arial"/>
          <w:sz w:val="21"/>
          <w:szCs w:val="21"/>
        </w:rPr>
        <w:tab/>
        <w:t xml:space="preserve">The British Council employs over 10,500 staff worldwide. It has its headquarters in the UK, with offices in London, Manchester, Belfast, Cardiff and Edinburgh. Further information can be viewed at </w:t>
      </w:r>
      <w:hyperlink r:id="rId13" w:history="1">
        <w:r w:rsidRPr="00814561">
          <w:rPr>
            <w:rStyle w:val="Hyperlink"/>
            <w:rFonts w:cs="Arial"/>
            <w:sz w:val="21"/>
            <w:szCs w:val="21"/>
          </w:rPr>
          <w:t>www.britishcouncil.org</w:t>
        </w:r>
      </w:hyperlink>
      <w:r w:rsidRPr="00172AAE">
        <w:rPr>
          <w:rFonts w:cs="Arial"/>
          <w:sz w:val="21"/>
          <w:szCs w:val="21"/>
        </w:rPr>
        <w:t xml:space="preserve">.  </w:t>
      </w:r>
    </w:p>
    <w:p w14:paraId="63B80DBC" w14:textId="1B94C724" w:rsidR="00B43C42" w:rsidRPr="00814561" w:rsidRDefault="007A17CF" w:rsidP="00FD7538">
      <w:pPr>
        <w:rPr>
          <w:rFonts w:cs="Arial"/>
          <w:sz w:val="21"/>
          <w:szCs w:val="21"/>
        </w:rPr>
      </w:pPr>
      <w:r w:rsidRPr="00814561">
        <w:rPr>
          <w:rFonts w:cs="Arial"/>
          <w:b/>
          <w:sz w:val="24"/>
          <w:szCs w:val="24"/>
        </w:rPr>
        <w:t>2</w:t>
      </w:r>
      <w:r w:rsidRPr="00814561">
        <w:rPr>
          <w:rFonts w:cs="Arial"/>
          <w:b/>
          <w:sz w:val="24"/>
          <w:szCs w:val="24"/>
        </w:rPr>
        <w:tab/>
        <w:t>Introduction and Background to the Project / Programme</w:t>
      </w:r>
    </w:p>
    <w:p w14:paraId="74019F4C" w14:textId="105E0AEB" w:rsidR="00B43C42" w:rsidRPr="00814561" w:rsidRDefault="00B43C42" w:rsidP="00FD7538">
      <w:pPr>
        <w:rPr>
          <w:sz w:val="21"/>
          <w:szCs w:val="21"/>
        </w:rPr>
      </w:pPr>
      <w:r w:rsidRPr="00814561">
        <w:rPr>
          <w:sz w:val="21"/>
          <w:szCs w:val="21"/>
        </w:rPr>
        <w:t xml:space="preserve">The British Council Ukraine is looking for </w:t>
      </w:r>
      <w:bookmarkStart w:id="2" w:name="_Hlk57726006"/>
      <w:r w:rsidRPr="00814561">
        <w:rPr>
          <w:sz w:val="21"/>
          <w:szCs w:val="21"/>
        </w:rPr>
        <w:t>a</w:t>
      </w:r>
      <w:r w:rsidR="003474D5">
        <w:rPr>
          <w:sz w:val="21"/>
          <w:szCs w:val="21"/>
        </w:rPr>
        <w:t>n</w:t>
      </w:r>
      <w:r w:rsidRPr="00814561">
        <w:rPr>
          <w:sz w:val="21"/>
          <w:szCs w:val="21"/>
        </w:rPr>
        <w:t xml:space="preserve"> </w:t>
      </w:r>
      <w:r w:rsidR="0078139D">
        <w:rPr>
          <w:sz w:val="21"/>
          <w:szCs w:val="21"/>
        </w:rPr>
        <w:t xml:space="preserve">institution or individual consultant </w:t>
      </w:r>
      <w:r w:rsidR="003474D5">
        <w:rPr>
          <w:sz w:val="21"/>
          <w:szCs w:val="21"/>
        </w:rPr>
        <w:t xml:space="preserve">registered in the UK </w:t>
      </w:r>
      <w:bookmarkEnd w:id="2"/>
      <w:r w:rsidRPr="00814561">
        <w:rPr>
          <w:sz w:val="21"/>
          <w:szCs w:val="21"/>
        </w:rPr>
        <w:t xml:space="preserve">with </w:t>
      </w:r>
      <w:r w:rsidR="0078139D">
        <w:rPr>
          <w:sz w:val="21"/>
          <w:szCs w:val="21"/>
        </w:rPr>
        <w:t xml:space="preserve">a </w:t>
      </w:r>
      <w:r w:rsidRPr="00814561">
        <w:rPr>
          <w:sz w:val="21"/>
          <w:szCs w:val="21"/>
        </w:rPr>
        <w:t xml:space="preserve">track record and expertise in designing and delivering </w:t>
      </w:r>
      <w:r w:rsidR="008739AF">
        <w:rPr>
          <w:sz w:val="21"/>
          <w:szCs w:val="21"/>
        </w:rPr>
        <w:t>evaluation</w:t>
      </w:r>
      <w:r w:rsidRPr="00814561">
        <w:rPr>
          <w:sz w:val="21"/>
          <w:szCs w:val="21"/>
        </w:rPr>
        <w:t xml:space="preserve"> in school education. The aim of the consultancy is to evaluate the English schoolteacher development programmes that has been implemented within the </w:t>
      </w:r>
      <w:r w:rsidRPr="00814561">
        <w:rPr>
          <w:i/>
          <w:iCs/>
          <w:sz w:val="21"/>
          <w:szCs w:val="21"/>
        </w:rPr>
        <w:t>New Ukrainian School</w:t>
      </w:r>
      <w:r w:rsidRPr="00814561">
        <w:rPr>
          <w:sz w:val="21"/>
          <w:szCs w:val="21"/>
        </w:rPr>
        <w:t xml:space="preserve"> project. </w:t>
      </w:r>
    </w:p>
    <w:p w14:paraId="7235A658" w14:textId="3CB7D8B6" w:rsidR="00E66046" w:rsidRPr="00814561" w:rsidRDefault="007A17CF" w:rsidP="00FD7538">
      <w:pPr>
        <w:rPr>
          <w:rFonts w:cs="Arial"/>
          <w:b/>
          <w:bCs/>
          <w:sz w:val="21"/>
          <w:szCs w:val="21"/>
        </w:rPr>
      </w:pPr>
      <w:r w:rsidRPr="00814561">
        <w:rPr>
          <w:rFonts w:cs="Arial"/>
          <w:b/>
          <w:bCs/>
          <w:sz w:val="21"/>
          <w:szCs w:val="21"/>
        </w:rPr>
        <w:t>2.1</w:t>
      </w:r>
      <w:r w:rsidRPr="00814561">
        <w:rPr>
          <w:rFonts w:cs="Arial"/>
          <w:sz w:val="21"/>
          <w:szCs w:val="21"/>
        </w:rPr>
        <w:t xml:space="preserve"> </w:t>
      </w:r>
      <w:r w:rsidR="00E66046" w:rsidRPr="00814561">
        <w:rPr>
          <w:rFonts w:cs="Arial"/>
          <w:b/>
          <w:bCs/>
          <w:sz w:val="21"/>
          <w:szCs w:val="21"/>
        </w:rPr>
        <w:t>Context</w:t>
      </w:r>
    </w:p>
    <w:p w14:paraId="1BCB7072" w14:textId="77777777" w:rsidR="00E66046" w:rsidRPr="00814561" w:rsidRDefault="00E66046" w:rsidP="00814561">
      <w:pPr>
        <w:shd w:val="clear" w:color="auto" w:fill="FFFFFF"/>
        <w:rPr>
          <w:rFonts w:cs="Arial"/>
          <w:color w:val="201F1E"/>
          <w:sz w:val="21"/>
          <w:szCs w:val="21"/>
          <w:bdr w:val="none" w:sz="0" w:space="0" w:color="auto" w:frame="1"/>
        </w:rPr>
      </w:pPr>
      <w:r w:rsidRPr="00814561">
        <w:rPr>
          <w:rFonts w:cs="Arial"/>
          <w:color w:val="201F1E"/>
          <w:sz w:val="21"/>
          <w:szCs w:val="21"/>
          <w:bdr w:val="none" w:sz="0" w:space="0" w:color="auto" w:frame="1"/>
        </w:rPr>
        <w:t xml:space="preserve">Six years following Maidan, there is still high demand for better access to English language skills for Ukrainian students and citizens across the system to support wider international cooperation. The government is engaged in significant educational reforms, which include a new approach to English language teaching and learning and has set a B1 English proficiency requirement of school leavers. </w:t>
      </w:r>
    </w:p>
    <w:p w14:paraId="764C46CA" w14:textId="3C4F8884" w:rsidR="00E66046" w:rsidRPr="00814561" w:rsidRDefault="00E66046" w:rsidP="00814561">
      <w:pPr>
        <w:pStyle w:val="paragraph"/>
        <w:spacing w:before="0" w:beforeAutospacing="0" w:after="120" w:afterAutospacing="0" w:line="360" w:lineRule="auto"/>
        <w:jc w:val="both"/>
        <w:textAlignment w:val="baseline"/>
        <w:rPr>
          <w:rFonts w:ascii="Arial" w:eastAsiaTheme="minorEastAsia" w:hAnsi="Arial" w:cs="Arial"/>
          <w:sz w:val="21"/>
          <w:szCs w:val="21"/>
        </w:rPr>
      </w:pPr>
      <w:r w:rsidRPr="00814561">
        <w:rPr>
          <w:rFonts w:ascii="Arial" w:eastAsiaTheme="minorEastAsia" w:hAnsi="Arial" w:cs="Arial"/>
          <w:sz w:val="21"/>
          <w:szCs w:val="21"/>
        </w:rPr>
        <w:t>The New Ukrainian School reform has introduced English as an obligatory subject throughout all school education, set new requirements for teacher development and new quality standards</w:t>
      </w:r>
      <w:r w:rsidR="00814561">
        <w:rPr>
          <w:rFonts w:ascii="Arial" w:eastAsiaTheme="minorEastAsia" w:hAnsi="Arial" w:cs="Arial"/>
          <w:sz w:val="21"/>
          <w:szCs w:val="21"/>
        </w:rPr>
        <w:t>.</w:t>
      </w:r>
    </w:p>
    <w:p w14:paraId="6744A44C" w14:textId="77777777" w:rsidR="00E66046" w:rsidRPr="00814561" w:rsidRDefault="00E66046" w:rsidP="00814561">
      <w:pPr>
        <w:pStyle w:val="paragraph"/>
        <w:spacing w:before="0" w:beforeAutospacing="0" w:after="0" w:afterAutospacing="0" w:line="360" w:lineRule="auto"/>
        <w:jc w:val="both"/>
        <w:textAlignment w:val="baseline"/>
        <w:rPr>
          <w:rFonts w:ascii="Arial" w:eastAsiaTheme="minorEastAsia" w:hAnsi="Arial" w:cs="Arial"/>
          <w:sz w:val="21"/>
          <w:szCs w:val="21"/>
        </w:rPr>
      </w:pPr>
      <w:r w:rsidRPr="00814561">
        <w:rPr>
          <w:rFonts w:ascii="Arial" w:eastAsiaTheme="minorEastAsia" w:hAnsi="Arial" w:cs="Arial"/>
          <w:sz w:val="21"/>
          <w:szCs w:val="21"/>
        </w:rPr>
        <w:t xml:space="preserve">The New Ukrainian School reform has been identified as one of the new government priorities with focus on </w:t>
      </w:r>
    </w:p>
    <w:p w14:paraId="4F5FED9F" w14:textId="77777777" w:rsidR="00E66046" w:rsidRPr="00814561" w:rsidRDefault="00E66046" w:rsidP="00814561">
      <w:pPr>
        <w:pStyle w:val="paragraph"/>
        <w:numPr>
          <w:ilvl w:val="0"/>
          <w:numId w:val="41"/>
        </w:numPr>
        <w:spacing w:before="0" w:beforeAutospacing="0" w:after="0" w:afterAutospacing="0" w:line="360" w:lineRule="auto"/>
        <w:ind w:left="299" w:firstLine="0"/>
        <w:jc w:val="both"/>
        <w:textAlignment w:val="baseline"/>
        <w:rPr>
          <w:rFonts w:ascii="Arial" w:eastAsiaTheme="minorEastAsia" w:hAnsi="Arial" w:cs="Arial"/>
          <w:sz w:val="21"/>
          <w:szCs w:val="21"/>
        </w:rPr>
      </w:pPr>
      <w:r w:rsidRPr="00814561">
        <w:rPr>
          <w:rFonts w:ascii="Arial" w:eastAsiaTheme="minorEastAsia" w:hAnsi="Arial" w:cs="Arial"/>
          <w:sz w:val="21"/>
          <w:szCs w:val="21"/>
        </w:rPr>
        <w:lastRenderedPageBreak/>
        <w:t>overhauling the existing system​</w:t>
      </w:r>
    </w:p>
    <w:p w14:paraId="2E2BC9D3" w14:textId="77777777" w:rsidR="00E66046" w:rsidRPr="00814561" w:rsidRDefault="00E66046" w:rsidP="00814561">
      <w:pPr>
        <w:pStyle w:val="paragraph"/>
        <w:numPr>
          <w:ilvl w:val="0"/>
          <w:numId w:val="41"/>
        </w:numPr>
        <w:spacing w:before="0" w:beforeAutospacing="0" w:after="0" w:afterAutospacing="0" w:line="360" w:lineRule="auto"/>
        <w:ind w:left="299" w:firstLine="0"/>
        <w:jc w:val="both"/>
        <w:textAlignment w:val="baseline"/>
        <w:rPr>
          <w:rFonts w:ascii="Arial" w:eastAsiaTheme="minorEastAsia" w:hAnsi="Arial" w:cs="Arial"/>
          <w:sz w:val="21"/>
          <w:szCs w:val="21"/>
        </w:rPr>
      </w:pPr>
      <w:r w:rsidRPr="00814561">
        <w:rPr>
          <w:rFonts w:ascii="Arial" w:eastAsiaTheme="minorEastAsia" w:hAnsi="Arial" w:cs="Arial"/>
          <w:sz w:val="21"/>
          <w:szCs w:val="21"/>
        </w:rPr>
        <w:t>developing critical and creative thinking, making studies more interactive and involving​</w:t>
      </w:r>
    </w:p>
    <w:p w14:paraId="60EA6E0E" w14:textId="77777777" w:rsidR="00E66046" w:rsidRPr="00814561" w:rsidRDefault="00E66046" w:rsidP="00814561">
      <w:pPr>
        <w:pStyle w:val="paragraph"/>
        <w:numPr>
          <w:ilvl w:val="0"/>
          <w:numId w:val="41"/>
        </w:numPr>
        <w:spacing w:before="0" w:beforeAutospacing="0" w:after="0" w:afterAutospacing="0" w:line="360" w:lineRule="auto"/>
        <w:ind w:hanging="421"/>
        <w:jc w:val="both"/>
        <w:textAlignment w:val="baseline"/>
        <w:rPr>
          <w:rFonts w:ascii="Arial" w:eastAsiaTheme="minorEastAsia" w:hAnsi="Arial" w:cs="Arial"/>
          <w:sz w:val="21"/>
          <w:szCs w:val="21"/>
        </w:rPr>
      </w:pPr>
      <w:r w:rsidRPr="00814561">
        <w:rPr>
          <w:rFonts w:ascii="Arial" w:eastAsiaTheme="minorEastAsia" w:hAnsi="Arial" w:cs="Arial"/>
          <w:sz w:val="21"/>
          <w:szCs w:val="21"/>
        </w:rPr>
        <w:t>bringing up active and responsible citizens who will aspire for self-perfection and life-long study, are ready for a conscious life choice and self-fulfilment, labour activities and community involvement​</w:t>
      </w:r>
    </w:p>
    <w:p w14:paraId="1C8CF717" w14:textId="77777777" w:rsidR="00E66046" w:rsidRPr="00814561" w:rsidRDefault="00E66046" w:rsidP="00814561">
      <w:pPr>
        <w:pStyle w:val="paragraph"/>
        <w:numPr>
          <w:ilvl w:val="0"/>
          <w:numId w:val="41"/>
        </w:numPr>
        <w:spacing w:before="0" w:beforeAutospacing="0" w:after="120" w:afterAutospacing="0" w:line="360" w:lineRule="auto"/>
        <w:ind w:left="301" w:firstLine="0"/>
        <w:jc w:val="both"/>
        <w:textAlignment w:val="baseline"/>
        <w:rPr>
          <w:rFonts w:ascii="Arial" w:eastAsiaTheme="minorEastAsia" w:hAnsi="Arial" w:cs="Arial"/>
          <w:sz w:val="21"/>
          <w:szCs w:val="21"/>
        </w:rPr>
      </w:pPr>
      <w:r w:rsidRPr="00814561">
        <w:rPr>
          <w:rFonts w:ascii="Arial" w:eastAsiaTheme="minorEastAsia" w:hAnsi="Arial" w:cs="Arial"/>
          <w:sz w:val="21"/>
          <w:szCs w:val="21"/>
        </w:rPr>
        <w:t>developing teacher professional competencies ​</w:t>
      </w:r>
    </w:p>
    <w:p w14:paraId="1C3D954B" w14:textId="77777777" w:rsidR="00E66046" w:rsidRPr="00814561" w:rsidRDefault="00E66046" w:rsidP="00814561">
      <w:pPr>
        <w:pStyle w:val="Guidancetext"/>
        <w:spacing w:line="360" w:lineRule="auto"/>
        <w:jc w:val="both"/>
        <w:rPr>
          <w:rFonts w:cs="Arial"/>
          <w:color w:val="auto"/>
          <w:sz w:val="21"/>
          <w:szCs w:val="21"/>
          <w:lang w:val="en-GB" w:eastAsia="en-GB"/>
        </w:rPr>
      </w:pPr>
      <w:r w:rsidRPr="00814561">
        <w:rPr>
          <w:rFonts w:cs="Arial"/>
          <w:color w:val="auto"/>
          <w:sz w:val="21"/>
          <w:szCs w:val="21"/>
          <w:lang w:val="en-GB" w:eastAsia="en-GB"/>
        </w:rPr>
        <w:t xml:space="preserve">In 2019, the Ministry of Education and Science of Ukraine set as a priority to accelerate and expand basic and high school reform in 2020-2021. The new Law on Secondary Education has come into force in 2020 followed by government reform in teacher professional development sector. </w:t>
      </w:r>
    </w:p>
    <w:p w14:paraId="0195268E" w14:textId="05C7D2FD" w:rsidR="00E66046" w:rsidRPr="00814561" w:rsidRDefault="00E66046" w:rsidP="00814561">
      <w:pPr>
        <w:pStyle w:val="Guidancetext"/>
        <w:spacing w:line="360" w:lineRule="auto"/>
        <w:jc w:val="both"/>
        <w:rPr>
          <w:rFonts w:cs="Arial"/>
          <w:color w:val="000000"/>
          <w:sz w:val="21"/>
          <w:szCs w:val="21"/>
        </w:rPr>
      </w:pPr>
      <w:r w:rsidRPr="00814561">
        <w:rPr>
          <w:rStyle w:val="normaltextrun"/>
          <w:rFonts w:cs="Arial"/>
          <w:color w:val="000000"/>
          <w:sz w:val="21"/>
          <w:szCs w:val="21"/>
        </w:rPr>
        <w:t xml:space="preserve">The Ministry of Education has introduced new regulations in </w:t>
      </w:r>
      <w:r w:rsidR="00774CF7" w:rsidRPr="00814561">
        <w:rPr>
          <w:rStyle w:val="normaltextrun"/>
          <w:rFonts w:cs="Arial"/>
          <w:color w:val="000000"/>
          <w:sz w:val="21"/>
          <w:szCs w:val="21"/>
        </w:rPr>
        <w:t>C</w:t>
      </w:r>
      <w:r w:rsidR="00774CF7">
        <w:rPr>
          <w:rStyle w:val="normaltextrun"/>
          <w:rFonts w:cs="Arial"/>
          <w:color w:val="000000"/>
          <w:sz w:val="21"/>
          <w:szCs w:val="21"/>
        </w:rPr>
        <w:t xml:space="preserve">ontinuing </w:t>
      </w:r>
      <w:r w:rsidRPr="00814561">
        <w:rPr>
          <w:rStyle w:val="normaltextrun"/>
          <w:rFonts w:cs="Arial"/>
          <w:color w:val="000000"/>
          <w:sz w:val="21"/>
          <w:szCs w:val="21"/>
        </w:rPr>
        <w:t>P</w:t>
      </w:r>
      <w:r w:rsidR="00774CF7">
        <w:rPr>
          <w:rStyle w:val="normaltextrun"/>
          <w:rFonts w:cs="Arial"/>
          <w:color w:val="000000"/>
          <w:sz w:val="21"/>
          <w:szCs w:val="21"/>
        </w:rPr>
        <w:t xml:space="preserve">rofessional </w:t>
      </w:r>
      <w:r w:rsidRPr="00814561">
        <w:rPr>
          <w:rStyle w:val="normaltextrun"/>
          <w:rFonts w:cs="Arial"/>
          <w:color w:val="000000"/>
          <w:sz w:val="21"/>
          <w:szCs w:val="21"/>
        </w:rPr>
        <w:t>D</w:t>
      </w:r>
      <w:r w:rsidR="00774CF7">
        <w:rPr>
          <w:rStyle w:val="normaltextrun"/>
          <w:rFonts w:cs="Arial"/>
          <w:color w:val="000000"/>
          <w:sz w:val="21"/>
          <w:szCs w:val="21"/>
        </w:rPr>
        <w:t>evelopment</w:t>
      </w:r>
      <w:r w:rsidRPr="00814561">
        <w:rPr>
          <w:rStyle w:val="normaltextrun"/>
          <w:rFonts w:cs="Arial"/>
          <w:color w:val="000000"/>
          <w:sz w:val="21"/>
          <w:szCs w:val="21"/>
        </w:rPr>
        <w:t xml:space="preserve"> that opens the CPD market for other teacher professional development providers. </w:t>
      </w:r>
    </w:p>
    <w:p w14:paraId="387309BC" w14:textId="3CCBDC7B" w:rsidR="00E66046" w:rsidRPr="00814561" w:rsidRDefault="00E66046" w:rsidP="00814561">
      <w:pPr>
        <w:pStyle w:val="Guidancetext"/>
        <w:spacing w:line="360" w:lineRule="auto"/>
        <w:jc w:val="both"/>
        <w:rPr>
          <w:rFonts w:cs="Arial"/>
          <w:sz w:val="21"/>
          <w:szCs w:val="21"/>
        </w:rPr>
      </w:pPr>
      <w:r w:rsidRPr="00814561">
        <w:rPr>
          <w:rFonts w:cs="Arial"/>
          <w:color w:val="auto"/>
          <w:sz w:val="21"/>
          <w:szCs w:val="21"/>
          <w:lang w:val="en-GB" w:eastAsia="en-GB"/>
        </w:rPr>
        <w:t xml:space="preserve">The New Ukrainian School (NUS) project brings UK expertise on the area of English language teaching and learning through CPD sector. The British Council cooperates with Cambridge English and Cambridge Assessment to support teaching of English on the </w:t>
      </w:r>
      <w:r w:rsidR="00774CF7">
        <w:rPr>
          <w:rFonts w:cs="Arial"/>
          <w:color w:val="auto"/>
          <w:sz w:val="21"/>
          <w:szCs w:val="21"/>
          <w:lang w:val="en-GB" w:eastAsia="en-GB"/>
        </w:rPr>
        <w:t>NUS</w:t>
      </w:r>
      <w:r w:rsidRPr="00814561">
        <w:rPr>
          <w:rFonts w:cs="Arial"/>
          <w:color w:val="auto"/>
          <w:sz w:val="21"/>
          <w:szCs w:val="21"/>
          <w:lang w:val="en-GB" w:eastAsia="en-GB"/>
        </w:rPr>
        <w:t>-English online platform for all EFL teachers</w:t>
      </w:r>
    </w:p>
    <w:p w14:paraId="3049400C" w14:textId="77777777" w:rsidR="00E66046" w:rsidRPr="00814561" w:rsidRDefault="00E66046" w:rsidP="00814561">
      <w:pPr>
        <w:pStyle w:val="Guidancetext"/>
        <w:spacing w:line="360" w:lineRule="auto"/>
        <w:jc w:val="both"/>
        <w:rPr>
          <w:rFonts w:cs="Arial"/>
          <w:color w:val="000000"/>
          <w:sz w:val="21"/>
          <w:szCs w:val="21"/>
        </w:rPr>
      </w:pPr>
      <w:r w:rsidRPr="00814561">
        <w:rPr>
          <w:rFonts w:cs="Arial"/>
          <w:color w:val="auto"/>
          <w:sz w:val="21"/>
          <w:szCs w:val="21"/>
          <w:lang w:val="en-GB" w:eastAsia="en-GB"/>
        </w:rPr>
        <w:t xml:space="preserve">The Ministry of Education sees the British Council as a preferred partner in reforming Ukraine’s education system which is reflected in the Memorandum of Understanding signed in 2020 at the Education World Forum 2020. </w:t>
      </w:r>
      <w:r w:rsidRPr="00814561">
        <w:rPr>
          <w:rFonts w:cs="Arial"/>
          <w:color w:val="000000"/>
          <w:sz w:val="21"/>
          <w:szCs w:val="21"/>
        </w:rPr>
        <w:t>It aligns with our strategic aim of positioning the UK as a partner of choice for education reform</w:t>
      </w:r>
    </w:p>
    <w:p w14:paraId="6ED27B27" w14:textId="07DBF65A" w:rsidR="00E66046" w:rsidRPr="00814561" w:rsidRDefault="005A0444" w:rsidP="00FD7538">
      <w:pPr>
        <w:rPr>
          <w:rFonts w:cs="Arial"/>
          <w:b/>
          <w:bCs/>
          <w:sz w:val="21"/>
          <w:szCs w:val="21"/>
        </w:rPr>
      </w:pPr>
      <w:r w:rsidRPr="00814561">
        <w:rPr>
          <w:rFonts w:cs="Arial"/>
          <w:b/>
          <w:bCs/>
          <w:sz w:val="21"/>
          <w:szCs w:val="21"/>
        </w:rPr>
        <w:t>2.2</w:t>
      </w:r>
      <w:r w:rsidR="007D5D38">
        <w:rPr>
          <w:rFonts w:cs="Arial"/>
          <w:b/>
          <w:bCs/>
          <w:sz w:val="21"/>
          <w:szCs w:val="21"/>
        </w:rPr>
        <w:t xml:space="preserve"> </w:t>
      </w:r>
      <w:r w:rsidRPr="00814561">
        <w:rPr>
          <w:rFonts w:cs="Arial"/>
          <w:b/>
          <w:bCs/>
          <w:sz w:val="21"/>
          <w:szCs w:val="21"/>
        </w:rPr>
        <w:t xml:space="preserve"> Project description </w:t>
      </w:r>
    </w:p>
    <w:p w14:paraId="7E42AF30" w14:textId="5FCB28BF" w:rsidR="00E66046" w:rsidRPr="00172AAE" w:rsidRDefault="00FD7538" w:rsidP="00814561">
      <w:pPr>
        <w:spacing w:after="120"/>
        <w:rPr>
          <w:rFonts w:cs="Arial"/>
          <w:sz w:val="21"/>
          <w:szCs w:val="21"/>
        </w:rPr>
      </w:pPr>
      <w:bookmarkStart w:id="3" w:name="_Hlk57361058"/>
      <w:r w:rsidRPr="00814561">
        <w:rPr>
          <w:rFonts w:cs="Arial"/>
          <w:sz w:val="21"/>
          <w:szCs w:val="21"/>
        </w:rPr>
        <w:t>The</w:t>
      </w:r>
      <w:r w:rsidR="00DD2528" w:rsidRPr="00814561">
        <w:rPr>
          <w:rFonts w:cs="Arial"/>
          <w:sz w:val="21"/>
          <w:szCs w:val="21"/>
        </w:rPr>
        <w:t xml:space="preserve"> New Ukrainian School (NUS) </w:t>
      </w:r>
      <w:r w:rsidRPr="00814561">
        <w:rPr>
          <w:rFonts w:cs="Arial"/>
          <w:sz w:val="21"/>
          <w:szCs w:val="21"/>
        </w:rPr>
        <w:t xml:space="preserve">project </w:t>
      </w:r>
      <w:r w:rsidR="00721F46" w:rsidRPr="00814561">
        <w:rPr>
          <w:rFonts w:cs="Arial"/>
          <w:sz w:val="21"/>
          <w:szCs w:val="21"/>
        </w:rPr>
        <w:t>support</w:t>
      </w:r>
      <w:r w:rsidR="00513490" w:rsidRPr="00814561">
        <w:rPr>
          <w:rFonts w:cs="Arial"/>
          <w:sz w:val="21"/>
          <w:szCs w:val="21"/>
        </w:rPr>
        <w:t>s education reforms of the Ministry of Education and Science of Ukraine in the area of English language teaching and learning.</w:t>
      </w:r>
      <w:r w:rsidR="00E66046" w:rsidRPr="00814561">
        <w:rPr>
          <w:rFonts w:cs="Arial"/>
          <w:sz w:val="21"/>
          <w:szCs w:val="21"/>
        </w:rPr>
        <w:t xml:space="preserve"> </w:t>
      </w:r>
      <w:r w:rsidR="00E66046" w:rsidRPr="00172AAE">
        <w:rPr>
          <w:rFonts w:cs="Arial"/>
          <w:sz w:val="21"/>
          <w:szCs w:val="21"/>
        </w:rPr>
        <w:t>Its overall objective is to bring positive impact on teaching of English by providing professional development opportunities to teachers and teacher educat</w:t>
      </w:r>
      <w:r w:rsidR="00E66046" w:rsidRPr="00814561">
        <w:rPr>
          <w:rFonts w:cs="Arial"/>
          <w:sz w:val="21"/>
          <w:szCs w:val="21"/>
        </w:rPr>
        <w:t>ors aiming at improving their students’ learning outcomes.</w:t>
      </w:r>
      <w:r w:rsidR="00383E69" w:rsidRPr="00814561">
        <w:rPr>
          <w:rFonts w:cs="Arial"/>
          <w:sz w:val="21"/>
          <w:szCs w:val="21"/>
        </w:rPr>
        <w:t xml:space="preserve"> Project started in 2017 and will be implemented until 2022.</w:t>
      </w:r>
    </w:p>
    <w:p w14:paraId="5F47C52A" w14:textId="77777777" w:rsidR="00E66046" w:rsidRPr="00814561" w:rsidRDefault="00E66046" w:rsidP="00E66046">
      <w:pPr>
        <w:spacing w:before="0"/>
        <w:rPr>
          <w:rFonts w:cs="Arial"/>
          <w:sz w:val="21"/>
          <w:szCs w:val="21"/>
        </w:rPr>
      </w:pPr>
      <w:r w:rsidRPr="00814561">
        <w:rPr>
          <w:sz w:val="21"/>
          <w:szCs w:val="21"/>
        </w:rPr>
        <w:t>The specific project objectives include the following areas:</w:t>
      </w:r>
    </w:p>
    <w:p w14:paraId="5F63B87E" w14:textId="77777777" w:rsidR="00E66046" w:rsidRPr="00814561" w:rsidRDefault="00E66046" w:rsidP="00E66046">
      <w:pPr>
        <w:numPr>
          <w:ilvl w:val="0"/>
          <w:numId w:val="35"/>
        </w:numPr>
        <w:spacing w:before="0"/>
        <w:rPr>
          <w:rFonts w:cs="Arial"/>
          <w:sz w:val="21"/>
          <w:szCs w:val="21"/>
        </w:rPr>
      </w:pPr>
      <w:r w:rsidRPr="00814561">
        <w:rPr>
          <w:rFonts w:cs="Arial"/>
          <w:sz w:val="21"/>
          <w:szCs w:val="21"/>
        </w:rPr>
        <w:t xml:space="preserve">EFL teachers will improve their teaching skills and </w:t>
      </w:r>
      <w:r w:rsidRPr="00814561">
        <w:rPr>
          <w:rFonts w:cs="Arial"/>
          <w:sz w:val="21"/>
          <w:szCs w:val="21"/>
          <w:lang w:val="en-US"/>
        </w:rPr>
        <w:t xml:space="preserve">use English as language of instructions  </w:t>
      </w:r>
    </w:p>
    <w:p w14:paraId="0FA9AA9E" w14:textId="77777777" w:rsidR="00E66046" w:rsidRPr="00814561" w:rsidRDefault="00E66046" w:rsidP="00E66046">
      <w:pPr>
        <w:numPr>
          <w:ilvl w:val="0"/>
          <w:numId w:val="35"/>
        </w:numPr>
        <w:spacing w:before="0"/>
        <w:rPr>
          <w:rFonts w:cs="Arial"/>
          <w:sz w:val="21"/>
          <w:szCs w:val="21"/>
        </w:rPr>
      </w:pPr>
      <w:r w:rsidRPr="00814561">
        <w:rPr>
          <w:rFonts w:cs="Arial"/>
          <w:sz w:val="21"/>
          <w:szCs w:val="21"/>
        </w:rPr>
        <w:t xml:space="preserve">EFL teachers will confidently use communicative, learner centred approach in the classroom     </w:t>
      </w:r>
    </w:p>
    <w:p w14:paraId="7B033800" w14:textId="77777777" w:rsidR="00E66046" w:rsidRPr="00814561" w:rsidRDefault="00E66046" w:rsidP="00E66046">
      <w:pPr>
        <w:numPr>
          <w:ilvl w:val="0"/>
          <w:numId w:val="35"/>
        </w:numPr>
        <w:spacing w:before="0"/>
        <w:rPr>
          <w:rFonts w:cs="Arial"/>
          <w:sz w:val="21"/>
          <w:szCs w:val="21"/>
          <w:lang w:val="en-US"/>
        </w:rPr>
      </w:pPr>
      <w:r w:rsidRPr="00814561">
        <w:rPr>
          <w:rFonts w:cs="Arial"/>
          <w:sz w:val="21"/>
          <w:szCs w:val="21"/>
        </w:rPr>
        <w:t xml:space="preserve">EFL teachers will </w:t>
      </w:r>
      <w:r w:rsidRPr="00814561">
        <w:rPr>
          <w:rFonts w:cs="Arial"/>
          <w:sz w:val="21"/>
          <w:szCs w:val="21"/>
          <w:lang w:val="en-US"/>
        </w:rPr>
        <w:t>apply various methods and techniques to engage school children in learning</w:t>
      </w:r>
    </w:p>
    <w:p w14:paraId="654C64A8" w14:textId="4FE2DE6B" w:rsidR="00E66046" w:rsidRPr="00814561" w:rsidRDefault="00E66046" w:rsidP="00FD7538">
      <w:pPr>
        <w:numPr>
          <w:ilvl w:val="0"/>
          <w:numId w:val="35"/>
        </w:numPr>
        <w:spacing w:before="0"/>
        <w:rPr>
          <w:rFonts w:cs="Arial"/>
          <w:sz w:val="21"/>
          <w:szCs w:val="21"/>
          <w:lang w:val="en-US"/>
        </w:rPr>
      </w:pPr>
      <w:r w:rsidRPr="00814561">
        <w:rPr>
          <w:rFonts w:cs="Arial"/>
          <w:sz w:val="21"/>
          <w:szCs w:val="21"/>
        </w:rPr>
        <w:t xml:space="preserve">EFL teachers will demonstrate </w:t>
      </w:r>
      <w:r w:rsidRPr="00814561">
        <w:rPr>
          <w:rFonts w:cs="Arial"/>
          <w:sz w:val="21"/>
          <w:szCs w:val="21"/>
          <w:lang w:val="en-US"/>
        </w:rPr>
        <w:t>understanding of learners’ learning styles and will employ methods and techniques appropriate to their age and level of English competency.</w:t>
      </w:r>
    </w:p>
    <w:p w14:paraId="4D7B7C46" w14:textId="3729D73E" w:rsidR="00E66046" w:rsidRPr="00814561" w:rsidRDefault="00E66046" w:rsidP="00001D4D">
      <w:pPr>
        <w:rPr>
          <w:rFonts w:cs="Arial"/>
          <w:sz w:val="21"/>
          <w:szCs w:val="21"/>
          <w:lang w:val="en-US"/>
        </w:rPr>
      </w:pPr>
      <w:r w:rsidRPr="00814561">
        <w:rPr>
          <w:sz w:val="21"/>
          <w:szCs w:val="21"/>
        </w:rPr>
        <w:t>Expected project outcomes: schoolteachers’</w:t>
      </w:r>
      <w:r w:rsidRPr="00814561">
        <w:rPr>
          <w:sz w:val="21"/>
          <w:szCs w:val="21"/>
          <w:lang w:val="en-US"/>
        </w:rPr>
        <w:t xml:space="preserve"> capability has been enhanced across the country; teachers have been providing higher quality of English languages teaching services; English language teaching and learning have been improved in school education. </w:t>
      </w:r>
    </w:p>
    <w:p w14:paraId="72690FCF" w14:textId="578C0501" w:rsidR="007A6CD0" w:rsidRPr="00814561" w:rsidRDefault="004C7604" w:rsidP="00FD7538">
      <w:pPr>
        <w:rPr>
          <w:rFonts w:cs="Arial"/>
          <w:sz w:val="21"/>
          <w:szCs w:val="21"/>
        </w:rPr>
      </w:pPr>
      <w:r w:rsidRPr="00814561">
        <w:rPr>
          <w:rFonts w:cs="Arial"/>
          <w:sz w:val="21"/>
          <w:szCs w:val="21"/>
        </w:rPr>
        <w:t xml:space="preserve">The project </w:t>
      </w:r>
      <w:r w:rsidR="00513490" w:rsidRPr="00814561">
        <w:rPr>
          <w:rFonts w:cs="Arial"/>
          <w:sz w:val="21"/>
          <w:szCs w:val="21"/>
        </w:rPr>
        <w:t xml:space="preserve">professional development programme </w:t>
      </w:r>
      <w:r w:rsidR="00C66A1A" w:rsidRPr="00814561">
        <w:rPr>
          <w:rFonts w:cs="Arial"/>
          <w:sz w:val="21"/>
          <w:szCs w:val="21"/>
        </w:rPr>
        <w:t>started with a</w:t>
      </w:r>
      <w:r w:rsidR="00FD7538" w:rsidRPr="00814561">
        <w:rPr>
          <w:rFonts w:cs="Arial"/>
          <w:sz w:val="21"/>
          <w:szCs w:val="21"/>
        </w:rPr>
        <w:t xml:space="preserve">n innovative large-scale blended training </w:t>
      </w:r>
      <w:r w:rsidR="00513490" w:rsidRPr="00814561">
        <w:rPr>
          <w:rFonts w:cs="Arial"/>
          <w:sz w:val="21"/>
          <w:szCs w:val="21"/>
        </w:rPr>
        <w:t xml:space="preserve">course </w:t>
      </w:r>
      <w:r w:rsidR="00FD7538" w:rsidRPr="00814561">
        <w:rPr>
          <w:rFonts w:cs="Arial"/>
          <w:sz w:val="21"/>
          <w:szCs w:val="21"/>
        </w:rPr>
        <w:t>for Englis</w:t>
      </w:r>
      <w:r w:rsidR="00513490" w:rsidRPr="00814561">
        <w:rPr>
          <w:rFonts w:cs="Arial"/>
          <w:sz w:val="21"/>
          <w:szCs w:val="21"/>
        </w:rPr>
        <w:t xml:space="preserve">h teachers </w:t>
      </w:r>
      <w:r w:rsidR="006404AC" w:rsidRPr="00814561">
        <w:rPr>
          <w:rFonts w:cs="Arial"/>
          <w:sz w:val="21"/>
          <w:szCs w:val="21"/>
        </w:rPr>
        <w:t xml:space="preserve">who were to work in </w:t>
      </w:r>
      <w:r w:rsidR="00FD7538" w:rsidRPr="00814561">
        <w:rPr>
          <w:rFonts w:cs="Arial"/>
          <w:b/>
          <w:bCs/>
          <w:sz w:val="21"/>
          <w:szCs w:val="21"/>
        </w:rPr>
        <w:t>primary school</w:t>
      </w:r>
      <w:r w:rsidR="006404AC" w:rsidRPr="00814561">
        <w:rPr>
          <w:rFonts w:cs="Arial"/>
          <w:sz w:val="21"/>
          <w:szCs w:val="21"/>
        </w:rPr>
        <w:t xml:space="preserve"> under reform in 2018</w:t>
      </w:r>
      <w:r w:rsidR="00BB7844" w:rsidRPr="00814561">
        <w:rPr>
          <w:rFonts w:cs="Arial"/>
          <w:sz w:val="21"/>
          <w:szCs w:val="21"/>
        </w:rPr>
        <w:t>-2019</w:t>
      </w:r>
      <w:r w:rsidR="006404AC" w:rsidRPr="00814561">
        <w:rPr>
          <w:rFonts w:cs="Arial"/>
          <w:sz w:val="21"/>
          <w:szCs w:val="21"/>
        </w:rPr>
        <w:t>.</w:t>
      </w:r>
      <w:r w:rsidR="00C66A1A" w:rsidRPr="00814561">
        <w:rPr>
          <w:rFonts w:cs="Arial"/>
          <w:sz w:val="21"/>
          <w:szCs w:val="21"/>
        </w:rPr>
        <w:t xml:space="preserve"> </w:t>
      </w:r>
      <w:r w:rsidR="00BB7844" w:rsidRPr="00814561">
        <w:rPr>
          <w:rFonts w:cs="Arial"/>
          <w:sz w:val="21"/>
          <w:szCs w:val="21"/>
        </w:rPr>
        <w:t xml:space="preserve"> This programme was delivered to 17000 teachers across Ukraine by a</w:t>
      </w:r>
      <w:r w:rsidR="006404AC" w:rsidRPr="00814561">
        <w:rPr>
          <w:rFonts w:cs="Arial"/>
          <w:sz w:val="21"/>
          <w:szCs w:val="21"/>
        </w:rPr>
        <w:t xml:space="preserve"> cohort of teacher trainers</w:t>
      </w:r>
      <w:r w:rsidR="00BB7844" w:rsidRPr="00814561">
        <w:rPr>
          <w:rFonts w:cs="Arial"/>
          <w:sz w:val="21"/>
          <w:szCs w:val="21"/>
        </w:rPr>
        <w:t xml:space="preserve"> (Change Agents) </w:t>
      </w:r>
      <w:r w:rsidR="006404AC" w:rsidRPr="00814561">
        <w:rPr>
          <w:rFonts w:cs="Arial"/>
          <w:sz w:val="21"/>
          <w:szCs w:val="21"/>
        </w:rPr>
        <w:t>built by the British Council</w:t>
      </w:r>
      <w:r w:rsidR="00BB7844" w:rsidRPr="00814561">
        <w:rPr>
          <w:rFonts w:cs="Arial"/>
          <w:sz w:val="21"/>
          <w:szCs w:val="21"/>
        </w:rPr>
        <w:t xml:space="preserve"> in 2017.</w:t>
      </w:r>
      <w:r w:rsidR="006404AC" w:rsidRPr="00814561">
        <w:rPr>
          <w:rFonts w:cs="Arial"/>
          <w:sz w:val="21"/>
          <w:szCs w:val="21"/>
        </w:rPr>
        <w:t xml:space="preserve"> The focus of the training course was on the methodology of teaching </w:t>
      </w:r>
      <w:r w:rsidR="006404AC" w:rsidRPr="00814561">
        <w:rPr>
          <w:rFonts w:cs="Arial"/>
          <w:sz w:val="21"/>
          <w:szCs w:val="21"/>
        </w:rPr>
        <w:lastRenderedPageBreak/>
        <w:t xml:space="preserve">English to young learners and consisted of the following modules: Understanding Primary Learners, Classroom Management, Skill of 21 century for Primary, Resources and Activities for Primary. </w:t>
      </w:r>
    </w:p>
    <w:p w14:paraId="1A234B37" w14:textId="2EBDB5C6" w:rsidR="002D76F8" w:rsidRPr="00814561" w:rsidRDefault="00BB7844" w:rsidP="00FD7538">
      <w:pPr>
        <w:rPr>
          <w:rFonts w:cs="Arial"/>
          <w:sz w:val="21"/>
          <w:szCs w:val="21"/>
        </w:rPr>
      </w:pPr>
      <w:r w:rsidRPr="00814561">
        <w:rPr>
          <w:rFonts w:cs="Arial"/>
          <w:sz w:val="21"/>
          <w:szCs w:val="21"/>
        </w:rPr>
        <w:t>Due to Covid-19, a</w:t>
      </w:r>
      <w:r w:rsidR="006D2464" w:rsidRPr="00814561">
        <w:rPr>
          <w:rFonts w:cs="Arial"/>
          <w:sz w:val="21"/>
          <w:szCs w:val="21"/>
        </w:rPr>
        <w:t xml:space="preserve"> </w:t>
      </w:r>
      <w:r w:rsidR="00173F9E" w:rsidRPr="00814561">
        <w:rPr>
          <w:rFonts w:cs="Arial"/>
          <w:sz w:val="21"/>
          <w:szCs w:val="21"/>
        </w:rPr>
        <w:t xml:space="preserve">professional development </w:t>
      </w:r>
      <w:r w:rsidRPr="00814561">
        <w:rPr>
          <w:rFonts w:cs="Arial"/>
          <w:sz w:val="21"/>
          <w:szCs w:val="21"/>
        </w:rPr>
        <w:t xml:space="preserve">model </w:t>
      </w:r>
      <w:r w:rsidR="00173F9E" w:rsidRPr="00814561">
        <w:rPr>
          <w:rFonts w:cs="Arial"/>
          <w:sz w:val="21"/>
          <w:szCs w:val="21"/>
        </w:rPr>
        <w:t xml:space="preserve">for </w:t>
      </w:r>
      <w:r w:rsidR="006D2464" w:rsidRPr="00814561">
        <w:rPr>
          <w:rFonts w:cs="Arial"/>
          <w:sz w:val="21"/>
          <w:szCs w:val="21"/>
        </w:rPr>
        <w:t xml:space="preserve">the </w:t>
      </w:r>
      <w:r w:rsidR="00C66A1A" w:rsidRPr="00814561">
        <w:rPr>
          <w:rFonts w:cs="Arial"/>
          <w:b/>
          <w:bCs/>
          <w:sz w:val="21"/>
          <w:szCs w:val="21"/>
        </w:rPr>
        <w:t>b</w:t>
      </w:r>
      <w:r w:rsidR="006D2464" w:rsidRPr="00814561">
        <w:rPr>
          <w:rFonts w:cs="Arial"/>
          <w:b/>
          <w:bCs/>
          <w:sz w:val="21"/>
          <w:szCs w:val="21"/>
        </w:rPr>
        <w:t xml:space="preserve">asic </w:t>
      </w:r>
      <w:r w:rsidRPr="00814561">
        <w:rPr>
          <w:rFonts w:cs="Arial"/>
          <w:b/>
          <w:bCs/>
          <w:sz w:val="21"/>
          <w:szCs w:val="21"/>
        </w:rPr>
        <w:t xml:space="preserve">(secondary) </w:t>
      </w:r>
      <w:r w:rsidR="00C66A1A" w:rsidRPr="00814561">
        <w:rPr>
          <w:rFonts w:cs="Arial"/>
          <w:b/>
          <w:bCs/>
          <w:sz w:val="21"/>
          <w:szCs w:val="21"/>
        </w:rPr>
        <w:t>s</w:t>
      </w:r>
      <w:r w:rsidR="006D2464" w:rsidRPr="00814561">
        <w:rPr>
          <w:rFonts w:cs="Arial"/>
          <w:b/>
          <w:bCs/>
          <w:sz w:val="21"/>
          <w:szCs w:val="21"/>
        </w:rPr>
        <w:t>chool</w:t>
      </w:r>
      <w:r w:rsidR="006D2464" w:rsidRPr="00814561">
        <w:rPr>
          <w:rFonts w:cs="Arial"/>
          <w:sz w:val="21"/>
          <w:szCs w:val="21"/>
        </w:rPr>
        <w:t xml:space="preserve"> </w:t>
      </w:r>
      <w:r w:rsidR="00173F9E" w:rsidRPr="00814561">
        <w:rPr>
          <w:rFonts w:cs="Arial"/>
          <w:sz w:val="21"/>
          <w:szCs w:val="21"/>
        </w:rPr>
        <w:t>English teachers</w:t>
      </w:r>
      <w:r w:rsidRPr="00814561">
        <w:rPr>
          <w:rFonts w:cs="Arial"/>
          <w:sz w:val="21"/>
          <w:szCs w:val="21"/>
        </w:rPr>
        <w:t xml:space="preserve"> was revised and moved to online delivery.</w:t>
      </w:r>
      <w:r w:rsidR="009427D3" w:rsidRPr="00814561">
        <w:rPr>
          <w:rFonts w:cs="Arial"/>
          <w:sz w:val="21"/>
          <w:szCs w:val="21"/>
        </w:rPr>
        <w:t xml:space="preserve"> Th</w:t>
      </w:r>
      <w:r w:rsidR="00FB2D11" w:rsidRPr="00814561">
        <w:rPr>
          <w:rFonts w:cs="Arial"/>
          <w:sz w:val="21"/>
          <w:szCs w:val="21"/>
        </w:rPr>
        <w:t xml:space="preserve">is model consists of two components: a) an online self-access course </w:t>
      </w:r>
      <w:r w:rsidR="009427D3" w:rsidRPr="00814561">
        <w:rPr>
          <w:rFonts w:cs="Arial"/>
          <w:sz w:val="21"/>
          <w:szCs w:val="21"/>
        </w:rPr>
        <w:t>based on Teaching for Success approach</w:t>
      </w:r>
      <w:r w:rsidR="00FB2D11" w:rsidRPr="00814561">
        <w:rPr>
          <w:rFonts w:cs="Arial"/>
          <w:sz w:val="21"/>
          <w:szCs w:val="21"/>
        </w:rPr>
        <w:t xml:space="preserve">; b) follow-up practical and reflective sessions lead by </w:t>
      </w:r>
      <w:r w:rsidR="007A6CD0" w:rsidRPr="00814561">
        <w:rPr>
          <w:rFonts w:cs="Arial"/>
          <w:sz w:val="21"/>
          <w:szCs w:val="21"/>
        </w:rPr>
        <w:t xml:space="preserve">Change Agents </w:t>
      </w:r>
      <w:r w:rsidR="00FB2D11" w:rsidRPr="00814561">
        <w:rPr>
          <w:rFonts w:cs="Arial"/>
          <w:sz w:val="21"/>
          <w:szCs w:val="21"/>
        </w:rPr>
        <w:t>on the Future English Online Teacher Community platform.</w:t>
      </w:r>
      <w:r w:rsidRPr="00814561">
        <w:rPr>
          <w:rFonts w:cs="Arial"/>
          <w:sz w:val="21"/>
          <w:szCs w:val="21"/>
        </w:rPr>
        <w:t xml:space="preserve"> </w:t>
      </w:r>
      <w:r w:rsidR="004F09C6" w:rsidRPr="00814561">
        <w:rPr>
          <w:rFonts w:cs="Arial"/>
          <w:sz w:val="21"/>
          <w:szCs w:val="21"/>
        </w:rPr>
        <w:t xml:space="preserve">The implementation of this model started with </w:t>
      </w:r>
      <w:r w:rsidR="00CD655D" w:rsidRPr="00814561">
        <w:rPr>
          <w:rFonts w:cs="Arial"/>
          <w:sz w:val="21"/>
          <w:szCs w:val="21"/>
        </w:rPr>
        <w:t>an</w:t>
      </w:r>
      <w:r w:rsidR="004F09C6" w:rsidRPr="00814561">
        <w:rPr>
          <w:rFonts w:cs="Arial"/>
          <w:sz w:val="21"/>
          <w:szCs w:val="21"/>
        </w:rPr>
        <w:t xml:space="preserve"> orientation course for Change Agents in October 2020</w:t>
      </w:r>
      <w:r w:rsidR="00814561">
        <w:rPr>
          <w:rFonts w:cs="Arial"/>
          <w:sz w:val="21"/>
          <w:szCs w:val="21"/>
        </w:rPr>
        <w:t xml:space="preserve"> followed by enrolment of a</w:t>
      </w:r>
      <w:r w:rsidRPr="00814561">
        <w:rPr>
          <w:rFonts w:cs="Arial"/>
          <w:sz w:val="21"/>
          <w:szCs w:val="21"/>
        </w:rPr>
        <w:t xml:space="preserve">bout 3000 </w:t>
      </w:r>
      <w:r w:rsidR="004F09C6" w:rsidRPr="00814561">
        <w:rPr>
          <w:rFonts w:cs="Arial"/>
          <w:sz w:val="21"/>
          <w:szCs w:val="21"/>
        </w:rPr>
        <w:t xml:space="preserve">basic school </w:t>
      </w:r>
      <w:r w:rsidRPr="00814561">
        <w:rPr>
          <w:rFonts w:cs="Arial"/>
          <w:sz w:val="21"/>
          <w:szCs w:val="21"/>
        </w:rPr>
        <w:t xml:space="preserve">English language teachers </w:t>
      </w:r>
      <w:r w:rsidR="00814561">
        <w:rPr>
          <w:rFonts w:cs="Arial"/>
          <w:sz w:val="21"/>
          <w:szCs w:val="21"/>
        </w:rPr>
        <w:t>on the online learning platform. The</w:t>
      </w:r>
      <w:r w:rsidR="00161226">
        <w:rPr>
          <w:rFonts w:cs="Arial"/>
          <w:sz w:val="21"/>
          <w:szCs w:val="21"/>
        </w:rPr>
        <w:t xml:space="preserve"> teachers will be engaged in piloting the professional development model for basic school from </w:t>
      </w:r>
      <w:r w:rsidR="00814561" w:rsidRPr="00814561">
        <w:rPr>
          <w:rFonts w:cs="Arial"/>
          <w:sz w:val="21"/>
          <w:szCs w:val="21"/>
        </w:rPr>
        <w:t>November 202</w:t>
      </w:r>
      <w:r w:rsidR="00161226">
        <w:rPr>
          <w:rFonts w:cs="Arial"/>
          <w:sz w:val="21"/>
          <w:szCs w:val="21"/>
        </w:rPr>
        <w:t>0 until March 2021</w:t>
      </w:r>
      <w:r w:rsidRPr="00814561">
        <w:rPr>
          <w:rFonts w:cs="Arial"/>
          <w:sz w:val="21"/>
          <w:szCs w:val="21"/>
        </w:rPr>
        <w:t>.</w:t>
      </w:r>
    </w:p>
    <w:p w14:paraId="16796F69" w14:textId="4A57A769" w:rsidR="007A6CD0" w:rsidRPr="00814561" w:rsidRDefault="002D76F8" w:rsidP="00FD7538">
      <w:pPr>
        <w:rPr>
          <w:rFonts w:cs="Arial"/>
          <w:sz w:val="21"/>
          <w:szCs w:val="21"/>
        </w:rPr>
      </w:pPr>
      <w:r w:rsidRPr="00814561">
        <w:rPr>
          <w:rFonts w:cs="Arial"/>
          <w:sz w:val="21"/>
          <w:szCs w:val="21"/>
        </w:rPr>
        <w:t xml:space="preserve">A training programme for English teachers of the </w:t>
      </w:r>
      <w:r w:rsidRPr="00814561">
        <w:rPr>
          <w:rFonts w:cs="Arial"/>
          <w:b/>
          <w:bCs/>
          <w:sz w:val="21"/>
          <w:szCs w:val="21"/>
        </w:rPr>
        <w:t>high school</w:t>
      </w:r>
      <w:r w:rsidRPr="00814561">
        <w:rPr>
          <w:rFonts w:cs="Arial"/>
          <w:sz w:val="21"/>
          <w:szCs w:val="21"/>
        </w:rPr>
        <w:t xml:space="preserve"> </w:t>
      </w:r>
      <w:r w:rsidR="00A87CD6" w:rsidRPr="00814561">
        <w:rPr>
          <w:rFonts w:cs="Arial"/>
          <w:sz w:val="21"/>
          <w:szCs w:val="21"/>
        </w:rPr>
        <w:t xml:space="preserve">has not been developed yet. It </w:t>
      </w:r>
      <w:r w:rsidR="00E3225C" w:rsidRPr="00814561">
        <w:rPr>
          <w:rFonts w:cs="Arial"/>
          <w:sz w:val="21"/>
          <w:szCs w:val="21"/>
        </w:rPr>
        <w:t>is expected to be</w:t>
      </w:r>
      <w:r w:rsidRPr="00814561">
        <w:rPr>
          <w:rFonts w:cs="Arial"/>
          <w:sz w:val="21"/>
          <w:szCs w:val="21"/>
        </w:rPr>
        <w:t xml:space="preserve"> based on the concept of the NUS reform </w:t>
      </w:r>
      <w:r w:rsidR="00BD51A4" w:rsidRPr="00814561">
        <w:rPr>
          <w:rFonts w:cs="Arial"/>
          <w:sz w:val="21"/>
          <w:szCs w:val="21"/>
        </w:rPr>
        <w:t>with a</w:t>
      </w:r>
      <w:r w:rsidRPr="00814561">
        <w:rPr>
          <w:rFonts w:cs="Arial"/>
          <w:sz w:val="21"/>
          <w:szCs w:val="21"/>
        </w:rPr>
        <w:t xml:space="preserve"> focus on school leavers’ skills for employability</w:t>
      </w:r>
      <w:r w:rsidR="00BD51A4" w:rsidRPr="00814561">
        <w:rPr>
          <w:rFonts w:cs="Arial"/>
          <w:sz w:val="21"/>
          <w:szCs w:val="21"/>
        </w:rPr>
        <w:t xml:space="preserve"> and best practices identified through evaluation of primary and basic school models.  </w:t>
      </w:r>
      <w:r w:rsidR="000A0D4A" w:rsidRPr="00814561">
        <w:rPr>
          <w:rFonts w:cs="Arial"/>
          <w:sz w:val="21"/>
          <w:szCs w:val="21"/>
        </w:rPr>
        <w:t xml:space="preserve"> </w:t>
      </w:r>
      <w:r w:rsidR="00BD51A4" w:rsidRPr="00814561">
        <w:rPr>
          <w:rFonts w:cs="Arial"/>
          <w:sz w:val="21"/>
          <w:szCs w:val="21"/>
        </w:rPr>
        <w:t>T</w:t>
      </w:r>
      <w:r w:rsidR="000A0D4A" w:rsidRPr="00814561">
        <w:rPr>
          <w:rFonts w:cs="Arial"/>
          <w:sz w:val="21"/>
          <w:szCs w:val="21"/>
        </w:rPr>
        <w:t xml:space="preserve">he design of the </w:t>
      </w:r>
      <w:r w:rsidR="00A87CD6" w:rsidRPr="00814561">
        <w:rPr>
          <w:rFonts w:cs="Arial"/>
          <w:sz w:val="21"/>
          <w:szCs w:val="21"/>
        </w:rPr>
        <w:t xml:space="preserve">training </w:t>
      </w:r>
      <w:r w:rsidR="000A0D4A" w:rsidRPr="00814561">
        <w:rPr>
          <w:rFonts w:cs="Arial"/>
          <w:sz w:val="21"/>
          <w:szCs w:val="21"/>
        </w:rPr>
        <w:t>model for high school teacher</w:t>
      </w:r>
      <w:r w:rsidR="00BD51A4" w:rsidRPr="00814561">
        <w:rPr>
          <w:rFonts w:cs="Arial"/>
          <w:sz w:val="21"/>
          <w:szCs w:val="21"/>
        </w:rPr>
        <w:t xml:space="preserve">s, its implementation and evaluation </w:t>
      </w:r>
      <w:r w:rsidR="009A4FD3" w:rsidRPr="00814561">
        <w:rPr>
          <w:rFonts w:cs="Arial"/>
          <w:sz w:val="21"/>
          <w:szCs w:val="21"/>
        </w:rPr>
        <w:t>are</w:t>
      </w:r>
      <w:r w:rsidR="00BD51A4" w:rsidRPr="00814561">
        <w:rPr>
          <w:rFonts w:cs="Arial"/>
          <w:sz w:val="21"/>
          <w:szCs w:val="21"/>
        </w:rPr>
        <w:t xml:space="preserve"> not included in a scope of work for this consultanc</w:t>
      </w:r>
      <w:r w:rsidR="009A4FD3" w:rsidRPr="00814561">
        <w:rPr>
          <w:rFonts w:cs="Arial"/>
          <w:sz w:val="21"/>
          <w:szCs w:val="21"/>
        </w:rPr>
        <w:t>y but can be considered with an option for an extension</w:t>
      </w:r>
      <w:r w:rsidR="00BD51A4" w:rsidRPr="00814561">
        <w:rPr>
          <w:rFonts w:cs="Arial"/>
          <w:sz w:val="21"/>
          <w:szCs w:val="21"/>
        </w:rPr>
        <w:t>.</w:t>
      </w:r>
      <w:r w:rsidR="00BD51A4" w:rsidRPr="00172AAE">
        <w:rPr>
          <w:rFonts w:cs="Arial"/>
          <w:sz w:val="21"/>
          <w:szCs w:val="21"/>
        </w:rPr>
        <w:t xml:space="preserve">  </w:t>
      </w:r>
    </w:p>
    <w:bookmarkEnd w:id="3"/>
    <w:p w14:paraId="15136EAF" w14:textId="61F00A9F" w:rsidR="000015D7" w:rsidRPr="00814561" w:rsidRDefault="00A44173">
      <w:pPr>
        <w:rPr>
          <w:rFonts w:cs="Arial"/>
          <w:b/>
          <w:sz w:val="21"/>
          <w:szCs w:val="21"/>
        </w:rPr>
      </w:pPr>
      <w:r w:rsidRPr="00814561">
        <w:rPr>
          <w:sz w:val="21"/>
          <w:szCs w:val="21"/>
        </w:rPr>
        <w:t>2.2.</w:t>
      </w:r>
      <w:r w:rsidR="00E66046" w:rsidRPr="00814561">
        <w:rPr>
          <w:rFonts w:cs="Arial"/>
          <w:sz w:val="21"/>
          <w:szCs w:val="21"/>
        </w:rPr>
        <w:t xml:space="preserve"> </w:t>
      </w:r>
      <w:r w:rsidR="007A17CF" w:rsidRPr="00814561">
        <w:rPr>
          <w:rFonts w:cs="Arial"/>
          <w:sz w:val="21"/>
          <w:szCs w:val="21"/>
        </w:rPr>
        <w:t xml:space="preserve">The purpose and scope of this </w:t>
      </w:r>
      <w:r w:rsidR="00052101" w:rsidRPr="00814561">
        <w:rPr>
          <w:rFonts w:cs="Arial"/>
          <w:sz w:val="21"/>
          <w:szCs w:val="21"/>
        </w:rPr>
        <w:t>RFP</w:t>
      </w:r>
      <w:r w:rsidR="007A17CF" w:rsidRPr="00814561">
        <w:rPr>
          <w:rFonts w:cs="Arial"/>
          <w:sz w:val="21"/>
          <w:szCs w:val="21"/>
        </w:rPr>
        <w:t xml:space="preserve"> and supporting documents is to explain in further detail the requirements of the British Council and the procurement process for submitting a tender proposal. </w:t>
      </w:r>
    </w:p>
    <w:p w14:paraId="2589F9C1" w14:textId="77777777" w:rsidR="007A17CF" w:rsidRPr="00814561" w:rsidRDefault="000015D7">
      <w:pPr>
        <w:rPr>
          <w:rFonts w:cs="Arial"/>
          <w:b/>
          <w:sz w:val="24"/>
          <w:szCs w:val="24"/>
        </w:rPr>
      </w:pPr>
      <w:r w:rsidRPr="00814561">
        <w:rPr>
          <w:rFonts w:cs="Arial"/>
          <w:b/>
          <w:sz w:val="24"/>
          <w:szCs w:val="24"/>
        </w:rPr>
        <w:t>3</w:t>
      </w:r>
      <w:r w:rsidR="007A17CF" w:rsidRPr="00814561">
        <w:rPr>
          <w:rFonts w:cs="Arial"/>
          <w:b/>
          <w:sz w:val="24"/>
          <w:szCs w:val="24"/>
        </w:rPr>
        <w:t xml:space="preserve"> </w:t>
      </w:r>
      <w:r w:rsidR="007A17CF" w:rsidRPr="00814561">
        <w:rPr>
          <w:rFonts w:cs="Arial"/>
          <w:b/>
          <w:sz w:val="24"/>
          <w:szCs w:val="24"/>
        </w:rPr>
        <w:tab/>
        <w:t>Tender Conditions and Contractual Requirements</w:t>
      </w:r>
    </w:p>
    <w:p w14:paraId="393F3436" w14:textId="77777777" w:rsidR="007A17CF" w:rsidRPr="00814561" w:rsidRDefault="00052101">
      <w:pPr>
        <w:rPr>
          <w:rFonts w:cs="Arial"/>
          <w:sz w:val="21"/>
          <w:szCs w:val="21"/>
        </w:rPr>
      </w:pPr>
      <w:r w:rsidRPr="00814561">
        <w:rPr>
          <w:rFonts w:cs="Arial"/>
          <w:sz w:val="21"/>
          <w:szCs w:val="21"/>
        </w:rPr>
        <w:t>This section of the RFP</w:t>
      </w:r>
      <w:r w:rsidR="007A17CF" w:rsidRPr="00814561">
        <w:rPr>
          <w:rFonts w:cs="Arial"/>
          <w:sz w:val="21"/>
          <w:szCs w:val="21"/>
        </w:rPr>
        <w:t xml:space="preserve"> sets out the British Council’s contracting requirements, general policy requirements, and the general tender conditions relating to this procurement process (“</w:t>
      </w:r>
      <w:r w:rsidR="007A17CF" w:rsidRPr="00814561">
        <w:rPr>
          <w:rFonts w:cs="Arial"/>
          <w:b/>
          <w:sz w:val="21"/>
          <w:szCs w:val="21"/>
        </w:rPr>
        <w:t>Procurement Process</w:t>
      </w:r>
      <w:r w:rsidR="007A17CF" w:rsidRPr="00814561">
        <w:rPr>
          <w:rFonts w:cs="Arial"/>
          <w:sz w:val="21"/>
          <w:szCs w:val="21"/>
        </w:rPr>
        <w:t xml:space="preserve">”). </w:t>
      </w:r>
    </w:p>
    <w:p w14:paraId="48C2BFF4" w14:textId="77777777" w:rsidR="007A17CF" w:rsidRPr="00814561" w:rsidRDefault="007A17CF" w:rsidP="007A17CF">
      <w:pPr>
        <w:rPr>
          <w:rFonts w:cs="Arial"/>
          <w:b/>
          <w:sz w:val="21"/>
          <w:szCs w:val="21"/>
        </w:rPr>
      </w:pPr>
      <w:r w:rsidRPr="00814561">
        <w:rPr>
          <w:rFonts w:cs="Arial"/>
          <w:b/>
          <w:sz w:val="21"/>
          <w:szCs w:val="21"/>
        </w:rPr>
        <w:t>3.1</w:t>
      </w:r>
      <w:r w:rsidRPr="00814561">
        <w:rPr>
          <w:rFonts w:cs="Arial"/>
          <w:b/>
          <w:sz w:val="21"/>
          <w:szCs w:val="21"/>
        </w:rPr>
        <w:tab/>
        <w:t>Contracting requirements</w:t>
      </w:r>
    </w:p>
    <w:p w14:paraId="724AC04A" w14:textId="32830134" w:rsidR="007A17CF" w:rsidRPr="00814561" w:rsidRDefault="007A17CF" w:rsidP="007A17CF">
      <w:pPr>
        <w:rPr>
          <w:rFonts w:cs="Arial"/>
          <w:sz w:val="21"/>
          <w:szCs w:val="21"/>
        </w:rPr>
      </w:pPr>
      <w:r w:rsidRPr="00814561">
        <w:rPr>
          <w:rFonts w:cs="Arial"/>
          <w:sz w:val="21"/>
          <w:szCs w:val="21"/>
        </w:rPr>
        <w:t>3.1.1</w:t>
      </w:r>
      <w:r w:rsidRPr="00814561">
        <w:rPr>
          <w:rFonts w:cs="Arial"/>
          <w:sz w:val="21"/>
          <w:szCs w:val="21"/>
        </w:rPr>
        <w:tab/>
      </w:r>
      <w:r w:rsidR="000023D8" w:rsidRPr="00814561">
        <w:rPr>
          <w:rFonts w:cs="Arial"/>
          <w:sz w:val="21"/>
          <w:szCs w:val="21"/>
          <w:u w:val="single"/>
        </w:rPr>
        <w:t>Contracting authority</w:t>
      </w:r>
      <w:r w:rsidR="000023D8" w:rsidRPr="00814561">
        <w:rPr>
          <w:rFonts w:cs="Arial"/>
          <w:sz w:val="21"/>
          <w:szCs w:val="21"/>
        </w:rPr>
        <w:t xml:space="preserve">: </w:t>
      </w:r>
      <w:r w:rsidRPr="00814561">
        <w:rPr>
          <w:rFonts w:cs="Arial"/>
          <w:sz w:val="21"/>
          <w:szCs w:val="21"/>
        </w:rPr>
        <w:t xml:space="preserve">The contracting authority is the British Council which includes any subsidiary companies and other organisations that control or are controlled by the British Council from time to time (see: </w:t>
      </w:r>
      <w:hyperlink r:id="rId14" w:history="1">
        <w:r w:rsidRPr="00814561">
          <w:rPr>
            <w:rStyle w:val="Hyperlink"/>
            <w:rFonts w:cs="Arial"/>
            <w:sz w:val="21"/>
            <w:szCs w:val="21"/>
          </w:rPr>
          <w:t>http://www.britishcouncil.org/organisation/structure/status</w:t>
        </w:r>
      </w:hyperlink>
      <w:r w:rsidRPr="00172AAE">
        <w:rPr>
          <w:rFonts w:cs="Arial"/>
          <w:sz w:val="21"/>
          <w:szCs w:val="21"/>
        </w:rPr>
        <w:t xml:space="preserve">). </w:t>
      </w:r>
    </w:p>
    <w:p w14:paraId="38BFD01E" w14:textId="1F551117" w:rsidR="007A17CF" w:rsidRPr="00814561" w:rsidRDefault="007A17CF" w:rsidP="007A17CF">
      <w:pPr>
        <w:rPr>
          <w:rFonts w:cs="Arial"/>
          <w:sz w:val="21"/>
          <w:szCs w:val="21"/>
        </w:rPr>
      </w:pPr>
      <w:r w:rsidRPr="00814561">
        <w:rPr>
          <w:rFonts w:cs="Arial"/>
          <w:sz w:val="21"/>
          <w:szCs w:val="21"/>
        </w:rPr>
        <w:t>3.1.2</w:t>
      </w:r>
      <w:r w:rsidRPr="00814561">
        <w:rPr>
          <w:rFonts w:cs="Arial"/>
          <w:sz w:val="21"/>
          <w:szCs w:val="21"/>
        </w:rPr>
        <w:tab/>
      </w:r>
      <w:r w:rsidR="00F25129" w:rsidRPr="00814561">
        <w:rPr>
          <w:rFonts w:cs="Arial"/>
          <w:sz w:val="21"/>
          <w:szCs w:val="21"/>
          <w:u w:val="single"/>
        </w:rPr>
        <w:t>Delivery location for goods and/or services</w:t>
      </w:r>
      <w:r w:rsidR="00F25129" w:rsidRPr="00814561">
        <w:rPr>
          <w:rFonts w:cs="Arial"/>
          <w:sz w:val="21"/>
          <w:szCs w:val="21"/>
        </w:rPr>
        <w:t xml:space="preserve">: </w:t>
      </w:r>
      <w:r w:rsidRPr="00814561">
        <w:rPr>
          <w:rFonts w:cs="Arial"/>
          <w:sz w:val="21"/>
          <w:szCs w:val="21"/>
        </w:rPr>
        <w:t>The appointed supplier will be expected to deliver the goods and/or provide</w:t>
      </w:r>
      <w:r w:rsidR="000A6A27" w:rsidRPr="00814561">
        <w:rPr>
          <w:rFonts w:cs="Arial"/>
          <w:sz w:val="21"/>
          <w:szCs w:val="21"/>
        </w:rPr>
        <w:t xml:space="preserve"> online</w:t>
      </w:r>
      <w:r w:rsidRPr="00814561">
        <w:rPr>
          <w:rFonts w:cs="Arial"/>
          <w:sz w:val="21"/>
          <w:szCs w:val="21"/>
        </w:rPr>
        <w:t xml:space="preserve"> services at the British Council </w:t>
      </w:r>
      <w:r w:rsidR="000A6A27" w:rsidRPr="00814561">
        <w:rPr>
          <w:rFonts w:cs="Arial"/>
          <w:sz w:val="21"/>
          <w:szCs w:val="21"/>
        </w:rPr>
        <w:t xml:space="preserve">in Ukraine </w:t>
      </w:r>
      <w:r w:rsidRPr="00814561">
        <w:rPr>
          <w:rFonts w:cs="Arial"/>
          <w:sz w:val="21"/>
          <w:szCs w:val="21"/>
        </w:rPr>
        <w:t>offices</w:t>
      </w:r>
      <w:r w:rsidR="000A6A27" w:rsidRPr="00814561">
        <w:rPr>
          <w:rFonts w:cs="Arial"/>
          <w:sz w:val="21"/>
          <w:szCs w:val="21"/>
        </w:rPr>
        <w:t>.</w:t>
      </w:r>
    </w:p>
    <w:p w14:paraId="319FE4D8" w14:textId="7DB425DE" w:rsidR="007A17CF" w:rsidRPr="00814561" w:rsidRDefault="007A17CF" w:rsidP="007A17CF">
      <w:pPr>
        <w:rPr>
          <w:rFonts w:cs="Arial"/>
          <w:sz w:val="21"/>
          <w:szCs w:val="21"/>
        </w:rPr>
      </w:pPr>
      <w:r w:rsidRPr="00814561">
        <w:rPr>
          <w:rFonts w:cs="Arial"/>
          <w:sz w:val="21"/>
          <w:szCs w:val="21"/>
        </w:rPr>
        <w:t>3.1.3</w:t>
      </w:r>
      <w:r w:rsidRPr="00814561">
        <w:rPr>
          <w:rFonts w:cs="Arial"/>
          <w:sz w:val="21"/>
          <w:szCs w:val="21"/>
        </w:rPr>
        <w:tab/>
        <w:t xml:space="preserve">The British Council’s contracting and commercial approach in respect of the required goods and/or services is set out at Annex </w:t>
      </w:r>
      <w:r w:rsidR="005324E2" w:rsidRPr="00814561">
        <w:rPr>
          <w:rFonts w:cs="Arial"/>
          <w:sz w:val="21"/>
          <w:szCs w:val="21"/>
        </w:rPr>
        <w:t>[</w:t>
      </w:r>
      <w:r w:rsidRPr="00814561">
        <w:rPr>
          <w:sz w:val="21"/>
        </w:rPr>
        <w:t>1</w:t>
      </w:r>
      <w:r w:rsidR="005324E2" w:rsidRPr="00814561">
        <w:rPr>
          <w:rFonts w:cs="Arial"/>
          <w:sz w:val="21"/>
          <w:szCs w:val="21"/>
        </w:rPr>
        <w:t>]</w:t>
      </w:r>
      <w:r w:rsidRPr="00814561">
        <w:rPr>
          <w:rFonts w:cs="Arial"/>
          <w:sz w:val="21"/>
          <w:szCs w:val="21"/>
        </w:rPr>
        <w:t xml:space="preserve"> (Terms and Conditions of contract) (“</w:t>
      </w:r>
      <w:r w:rsidRPr="00814561">
        <w:rPr>
          <w:rFonts w:cs="Arial"/>
          <w:b/>
          <w:sz w:val="21"/>
          <w:szCs w:val="21"/>
        </w:rPr>
        <w:t>Contract</w:t>
      </w:r>
      <w:r w:rsidRPr="00814561">
        <w:rPr>
          <w:rFonts w:cs="Arial"/>
          <w:sz w:val="21"/>
          <w:szCs w:val="21"/>
        </w:rPr>
        <w:t>”).  By submitting a tender response, you are agreeing to be bound by the terms of th</w:t>
      </w:r>
      <w:r w:rsidR="00052101" w:rsidRPr="00814561">
        <w:rPr>
          <w:rFonts w:cs="Arial"/>
          <w:sz w:val="21"/>
          <w:szCs w:val="21"/>
        </w:rPr>
        <w:t>is RFP</w:t>
      </w:r>
      <w:r w:rsidRPr="00814561">
        <w:rPr>
          <w:rFonts w:cs="Arial"/>
          <w:sz w:val="21"/>
          <w:szCs w:val="21"/>
        </w:rPr>
        <w:t xml:space="preserve"> and the Contract without further negotiation or amendment.</w:t>
      </w:r>
    </w:p>
    <w:p w14:paraId="27B3687A" w14:textId="6502D2FA" w:rsidR="00345174" w:rsidRPr="00814561" w:rsidRDefault="00345174" w:rsidP="00345174">
      <w:pPr>
        <w:rPr>
          <w:rFonts w:cs="Arial"/>
          <w:sz w:val="21"/>
          <w:szCs w:val="21"/>
        </w:rPr>
      </w:pPr>
      <w:r w:rsidRPr="00814561">
        <w:rPr>
          <w:rFonts w:cs="Arial"/>
          <w:sz w:val="21"/>
          <w:szCs w:val="21"/>
        </w:rPr>
        <w:t>3.1.3</w:t>
      </w:r>
      <w:r w:rsidRPr="00814561">
        <w:rPr>
          <w:rFonts w:cs="Arial"/>
          <w:sz w:val="21"/>
          <w:szCs w:val="21"/>
        </w:rPr>
        <w:tab/>
      </w:r>
      <w:r w:rsidRPr="00814561">
        <w:rPr>
          <w:rFonts w:cs="Arial"/>
          <w:sz w:val="21"/>
          <w:szCs w:val="21"/>
          <w:u w:val="single"/>
        </w:rPr>
        <w:t>Duration</w:t>
      </w:r>
      <w:r w:rsidRPr="00814561">
        <w:rPr>
          <w:rFonts w:cs="Arial"/>
          <w:sz w:val="21"/>
          <w:szCs w:val="21"/>
        </w:rPr>
        <w:t xml:space="preserve">:  </w:t>
      </w:r>
      <w:r w:rsidR="00F25129" w:rsidRPr="00814561">
        <w:rPr>
          <w:rFonts w:cs="Arial"/>
          <w:sz w:val="21"/>
          <w:szCs w:val="21"/>
        </w:rPr>
        <w:t xml:space="preserve">The Contract will be awarded for a duration of </w:t>
      </w:r>
      <w:r w:rsidR="004B565D">
        <w:rPr>
          <w:rFonts w:cs="Arial"/>
          <w:sz w:val="21"/>
          <w:szCs w:val="21"/>
        </w:rPr>
        <w:t>four</w:t>
      </w:r>
      <w:r w:rsidR="00F25129" w:rsidRPr="00814561">
        <w:rPr>
          <w:rFonts w:cs="Arial"/>
          <w:sz w:val="21"/>
          <w:szCs w:val="21"/>
        </w:rPr>
        <w:t xml:space="preserve"> months from </w:t>
      </w:r>
      <w:r w:rsidR="004B565D">
        <w:rPr>
          <w:rFonts w:cs="Arial"/>
          <w:sz w:val="21"/>
          <w:szCs w:val="21"/>
        </w:rPr>
        <w:t>December</w:t>
      </w:r>
      <w:r w:rsidR="00F25129" w:rsidRPr="00814561">
        <w:rPr>
          <w:rFonts w:cs="Arial"/>
          <w:sz w:val="21"/>
          <w:szCs w:val="21"/>
        </w:rPr>
        <w:t xml:space="preserve"> 2020 till </w:t>
      </w:r>
      <w:r w:rsidR="004C0078" w:rsidRPr="00814561">
        <w:rPr>
          <w:rFonts w:cs="Arial"/>
          <w:sz w:val="21"/>
          <w:szCs w:val="21"/>
        </w:rPr>
        <w:t xml:space="preserve">March </w:t>
      </w:r>
      <w:r w:rsidR="00F25129" w:rsidRPr="00814561">
        <w:rPr>
          <w:rFonts w:cs="Arial"/>
          <w:sz w:val="21"/>
          <w:szCs w:val="21"/>
        </w:rPr>
        <w:t>202</w:t>
      </w:r>
      <w:r w:rsidR="00797428" w:rsidRPr="00814561">
        <w:rPr>
          <w:rFonts w:cs="Arial"/>
          <w:sz w:val="21"/>
          <w:szCs w:val="21"/>
        </w:rPr>
        <w:t>1 with an option for an extension for up to an additional</w:t>
      </w:r>
      <w:r w:rsidR="004018DE" w:rsidRPr="00814561">
        <w:rPr>
          <w:rFonts w:cs="Arial"/>
          <w:sz w:val="21"/>
          <w:szCs w:val="21"/>
        </w:rPr>
        <w:t xml:space="preserve"> </w:t>
      </w:r>
      <w:r w:rsidR="00EA286D">
        <w:rPr>
          <w:rFonts w:cs="Arial"/>
          <w:sz w:val="21"/>
          <w:szCs w:val="21"/>
        </w:rPr>
        <w:t xml:space="preserve">five </w:t>
      </w:r>
      <w:r w:rsidR="004018DE" w:rsidRPr="00814561">
        <w:rPr>
          <w:rFonts w:cs="Arial"/>
          <w:sz w:val="21"/>
          <w:szCs w:val="21"/>
        </w:rPr>
        <w:t>months</w:t>
      </w:r>
      <w:r w:rsidR="00CC3F2C" w:rsidRPr="00814561">
        <w:rPr>
          <w:rFonts w:cs="Arial"/>
          <w:sz w:val="21"/>
          <w:szCs w:val="21"/>
        </w:rPr>
        <w:t xml:space="preserve"> in 2021 - 2022</w:t>
      </w:r>
      <w:r w:rsidR="00F25129" w:rsidRPr="00814561">
        <w:rPr>
          <w:rFonts w:cs="Arial"/>
          <w:sz w:val="21"/>
          <w:szCs w:val="21"/>
        </w:rPr>
        <w:t xml:space="preserve">. </w:t>
      </w:r>
    </w:p>
    <w:p w14:paraId="2119623C" w14:textId="20A6C90A" w:rsidR="00D65C65" w:rsidRPr="00814561" w:rsidRDefault="00D65C65" w:rsidP="00D65C65">
      <w:pPr>
        <w:rPr>
          <w:rFonts w:cs="Arial"/>
          <w:sz w:val="21"/>
          <w:szCs w:val="21"/>
        </w:rPr>
      </w:pPr>
      <w:r w:rsidRPr="00814561">
        <w:rPr>
          <w:rFonts w:cs="Arial"/>
          <w:sz w:val="21"/>
          <w:szCs w:val="21"/>
        </w:rPr>
        <w:lastRenderedPageBreak/>
        <w:t>3.1.4</w:t>
      </w:r>
      <w:r w:rsidRPr="00814561">
        <w:rPr>
          <w:rFonts w:cs="Arial"/>
          <w:sz w:val="21"/>
          <w:szCs w:val="21"/>
        </w:rPr>
        <w:tab/>
      </w:r>
      <w:r w:rsidRPr="00814561">
        <w:rPr>
          <w:rFonts w:cs="Arial"/>
          <w:sz w:val="21"/>
          <w:szCs w:val="21"/>
          <w:u w:val="single"/>
        </w:rPr>
        <w:t>Contractual terms</w:t>
      </w:r>
      <w:r w:rsidRPr="00814561">
        <w:rPr>
          <w:rFonts w:cs="Arial"/>
          <w:sz w:val="21"/>
          <w:szCs w:val="21"/>
        </w:rPr>
        <w:t>:  As</w:t>
      </w:r>
      <w:r w:rsidR="009A4FD3" w:rsidRPr="00814561">
        <w:rPr>
          <w:rFonts w:cs="Arial"/>
          <w:sz w:val="21"/>
          <w:szCs w:val="21"/>
          <w:u w:val="single"/>
        </w:rPr>
        <w:t xml:space="preserve"> </w:t>
      </w:r>
      <w:r w:rsidRPr="00814561">
        <w:rPr>
          <w:rFonts w:cs="Arial"/>
          <w:sz w:val="21"/>
          <w:szCs w:val="21"/>
        </w:rPr>
        <w:t xml:space="preserve">set out at Annex [1] Terms and Conditions of Contract. By submitting a Proposal, you are agreeing to be bound by the terms of this RFP and the Contract without further negotiation or amendment. </w:t>
      </w:r>
      <w:bookmarkStart w:id="4" w:name="_Hlk4671683"/>
      <w:r w:rsidRPr="00814561">
        <w:rPr>
          <w:rFonts w:cs="Arial"/>
          <w:sz w:val="21"/>
          <w:szCs w:val="21"/>
        </w:rPr>
        <w:t>Once the Contract is awarded, there will be no changes allowed to the Contract (except in accordance with the provisions of the Contract).  Any clarification questions in relation to any aspect of this Procurement Process and the associated documentation should be submitted in accordance with the process set out in paragraph 12 (</w:t>
      </w:r>
      <w:r w:rsidRPr="00814561">
        <w:rPr>
          <w:rFonts w:cs="Arial"/>
          <w:i/>
          <w:sz w:val="21"/>
          <w:szCs w:val="21"/>
        </w:rPr>
        <w:t>Clarification Requests</w:t>
      </w:r>
      <w:r w:rsidRPr="00814561">
        <w:rPr>
          <w:rFonts w:cs="Arial"/>
          <w:sz w:val="21"/>
          <w:szCs w:val="21"/>
        </w:rPr>
        <w:t xml:space="preserve">).  </w:t>
      </w:r>
      <w:bookmarkEnd w:id="4"/>
      <w:r w:rsidRPr="00814561">
        <w:rPr>
          <w:rFonts w:cs="Arial"/>
          <w:sz w:val="21"/>
          <w:szCs w:val="21"/>
        </w:rPr>
        <w:t>Only changes which relate to the correction of ambiguity or manifest error in relation to the terms of the Contract will be considered and, if necessary, the British Council may, when issuing its response to clarification questions, reissue Annex [1] to reflect such changes.  Any proposed amendments received from a potential supplier as part of its Proposal shall entitle the British Council to reject that Proposal and to disqualify that potential supplier from this Procurement Process.</w:t>
      </w:r>
      <w:r w:rsidRPr="00814561" w:rsidDel="0016675D">
        <w:rPr>
          <w:rFonts w:cs="Arial"/>
          <w:sz w:val="21"/>
          <w:szCs w:val="21"/>
        </w:rPr>
        <w:t xml:space="preserve"> </w:t>
      </w:r>
    </w:p>
    <w:p w14:paraId="406724BF" w14:textId="77777777" w:rsidR="007A17CF" w:rsidRPr="00814561" w:rsidRDefault="007A17CF" w:rsidP="007A17CF">
      <w:pPr>
        <w:rPr>
          <w:rFonts w:cs="Arial"/>
          <w:sz w:val="21"/>
          <w:szCs w:val="21"/>
        </w:rPr>
      </w:pPr>
      <w:r w:rsidRPr="00814561">
        <w:rPr>
          <w:rFonts w:cs="Arial"/>
          <w:sz w:val="21"/>
          <w:szCs w:val="21"/>
        </w:rPr>
        <w:t>3.1.5</w:t>
      </w:r>
      <w:r w:rsidRPr="00814561">
        <w:rPr>
          <w:rFonts w:cs="Arial"/>
          <w:sz w:val="21"/>
          <w:szCs w:val="21"/>
        </w:rPr>
        <w:tab/>
        <w:t>In the event that you have any concerns or queries in relation to the Contract, you should submit a clarification request in accordance</w:t>
      </w:r>
      <w:r w:rsidR="00321B63" w:rsidRPr="00814561">
        <w:rPr>
          <w:rFonts w:cs="Arial"/>
          <w:sz w:val="21"/>
          <w:szCs w:val="21"/>
        </w:rPr>
        <w:t xml:space="preserve"> with the provisions of this RFP</w:t>
      </w:r>
      <w:r w:rsidRPr="00814561">
        <w:rPr>
          <w:rFonts w:cs="Arial"/>
          <w:sz w:val="21"/>
          <w:szCs w:val="21"/>
        </w:rPr>
        <w:t xml:space="preserve"> by the Clarification Deadline (as defined below in th</w:t>
      </w:r>
      <w:r w:rsidR="00321B63" w:rsidRPr="00814561">
        <w:rPr>
          <w:rFonts w:cs="Arial"/>
          <w:sz w:val="21"/>
          <w:szCs w:val="21"/>
        </w:rPr>
        <w:t>e Timescales section of this RFP</w:t>
      </w:r>
      <w:r w:rsidRPr="00814561">
        <w:rPr>
          <w:rFonts w:cs="Arial"/>
          <w:sz w:val="21"/>
          <w:szCs w:val="21"/>
        </w:rPr>
        <w:t>). Following such clarification requests, the British Council may issue a clarification change to the Contract that will apply to all potential suppliers submitting a tender response.</w:t>
      </w:r>
      <w:r w:rsidRPr="00172AAE">
        <w:rPr>
          <w:rFonts w:cs="Arial"/>
          <w:sz w:val="21"/>
          <w:szCs w:val="21"/>
        </w:rPr>
        <w:t xml:space="preserve"> </w:t>
      </w:r>
    </w:p>
    <w:p w14:paraId="4FF99CCF" w14:textId="77777777" w:rsidR="007A17CF" w:rsidRPr="00814561" w:rsidRDefault="007A17CF" w:rsidP="00321B63">
      <w:pPr>
        <w:rPr>
          <w:rFonts w:cs="Arial"/>
          <w:sz w:val="21"/>
          <w:szCs w:val="21"/>
        </w:rPr>
      </w:pPr>
      <w:r w:rsidRPr="00814561">
        <w:rPr>
          <w:rFonts w:cs="Arial"/>
          <w:sz w:val="21"/>
          <w:szCs w:val="21"/>
        </w:rPr>
        <w:t>3.1.6</w:t>
      </w:r>
      <w:r w:rsidRPr="00814561">
        <w:rPr>
          <w:rFonts w:cs="Arial"/>
          <w:sz w:val="21"/>
          <w:szCs w:val="21"/>
        </w:rPr>
        <w:tab/>
        <w:t xml:space="preserve">The British Council is under no obligations to consider any clarifications / amendments to the Contract proposed following the Clarification </w:t>
      </w:r>
      <w:r w:rsidR="00674643" w:rsidRPr="00814561">
        <w:rPr>
          <w:rFonts w:cs="Arial"/>
          <w:sz w:val="21"/>
          <w:szCs w:val="21"/>
        </w:rPr>
        <w:t xml:space="preserve">Deadline, but before the </w:t>
      </w:r>
      <w:r w:rsidRPr="00814561">
        <w:rPr>
          <w:rFonts w:cs="Arial"/>
          <w:sz w:val="21"/>
          <w:szCs w:val="21"/>
        </w:rPr>
        <w:t xml:space="preserve">Response Deadline (as defined below in the Timescales section of this </w:t>
      </w:r>
      <w:r w:rsidR="00321B63" w:rsidRPr="00814561">
        <w:rPr>
          <w:rFonts w:cs="Arial"/>
          <w:sz w:val="21"/>
          <w:szCs w:val="21"/>
        </w:rPr>
        <w:t>RFP</w:t>
      </w:r>
      <w:r w:rsidRPr="00814561">
        <w:rPr>
          <w:rFonts w:cs="Arial"/>
          <w:sz w:val="21"/>
          <w:szCs w:val="21"/>
        </w:rPr>
        <w:t xml:space="preserve">). Any proposed amendments received from a potential supplier as part its tender response shall entitle the British Council to reject that tender response and to disqualify that potential supplier from this Procurement Process. </w:t>
      </w:r>
    </w:p>
    <w:p w14:paraId="3601A0D8" w14:textId="77777777" w:rsidR="007A17CF" w:rsidRPr="00814561" w:rsidRDefault="007A17CF">
      <w:pPr>
        <w:rPr>
          <w:rFonts w:cs="Arial"/>
          <w:b/>
          <w:sz w:val="21"/>
          <w:szCs w:val="21"/>
        </w:rPr>
      </w:pPr>
      <w:r w:rsidRPr="00814561">
        <w:rPr>
          <w:rFonts w:cs="Arial"/>
          <w:b/>
          <w:sz w:val="21"/>
          <w:szCs w:val="21"/>
        </w:rPr>
        <w:t>3.2</w:t>
      </w:r>
      <w:r w:rsidRPr="00814561">
        <w:rPr>
          <w:rFonts w:cs="Arial"/>
          <w:b/>
          <w:sz w:val="21"/>
          <w:szCs w:val="21"/>
        </w:rPr>
        <w:tab/>
        <w:t>General Policy Requirements</w:t>
      </w:r>
    </w:p>
    <w:p w14:paraId="77844AAB" w14:textId="77777777" w:rsidR="007A17CF" w:rsidRPr="00814561" w:rsidRDefault="007A17CF" w:rsidP="002A0C43">
      <w:pPr>
        <w:rPr>
          <w:rFonts w:cs="Arial"/>
          <w:sz w:val="21"/>
          <w:szCs w:val="21"/>
        </w:rPr>
      </w:pPr>
      <w:r w:rsidRPr="00814561">
        <w:rPr>
          <w:rFonts w:cs="Arial"/>
          <w:sz w:val="21"/>
          <w:szCs w:val="21"/>
        </w:rPr>
        <w:t xml:space="preserve">3.2.1 </w:t>
      </w:r>
      <w:r w:rsidRPr="00814561">
        <w:rPr>
          <w:rFonts w:cs="Arial"/>
          <w:sz w:val="21"/>
          <w:szCs w:val="21"/>
        </w:rPr>
        <w:tab/>
        <w:t>By submitting a tender response in connection with this Procurement Process, potential suppliers confirm that they will, and that they shall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15" w:history="1">
        <w:r w:rsidR="002A0C43" w:rsidRPr="00814561">
          <w:rPr>
            <w:rStyle w:val="Hyperlink"/>
            <w:rFonts w:cs="Arial"/>
            <w:sz w:val="21"/>
            <w:szCs w:val="21"/>
          </w:rPr>
          <w:t>https://www.britishcouncil.org/organisation/transparency/policies</w:t>
        </w:r>
      </w:hyperlink>
      <w:r w:rsidRPr="00172AAE">
        <w:rPr>
          <w:rFonts w:cs="Arial"/>
          <w:sz w:val="21"/>
          <w:szCs w:val="21"/>
        </w:rPr>
        <w:t>). The list of relevant policies includes (but it is not limited to): Anti-Fraud and Corruption, Child Pro</w:t>
      </w:r>
      <w:r w:rsidRPr="00814561">
        <w:rPr>
          <w:rFonts w:cs="Arial"/>
          <w:sz w:val="21"/>
          <w:szCs w:val="21"/>
        </w:rPr>
        <w:t xml:space="preserve">tection Policy, </w:t>
      </w:r>
      <w:r w:rsidR="002A0C43" w:rsidRPr="00814561">
        <w:rPr>
          <w:rFonts w:cs="Arial"/>
          <w:sz w:val="21"/>
          <w:szCs w:val="21"/>
        </w:rPr>
        <w:t xml:space="preserve">Equality, Diversity and Inclusion </w:t>
      </w:r>
      <w:r w:rsidRPr="00814561">
        <w:rPr>
          <w:rFonts w:cs="Arial"/>
          <w:sz w:val="21"/>
          <w:szCs w:val="21"/>
        </w:rPr>
        <w:t xml:space="preserve">Policy, Fair Trading, Health and Safety Policy, Environmental Policy, Records Management, and Privacy. </w:t>
      </w:r>
    </w:p>
    <w:p w14:paraId="293177E9" w14:textId="77777777" w:rsidR="007A17CF" w:rsidRPr="00814561" w:rsidRDefault="007A17CF" w:rsidP="007A17CF">
      <w:pPr>
        <w:rPr>
          <w:rFonts w:cs="Arial"/>
          <w:b/>
          <w:sz w:val="21"/>
          <w:szCs w:val="21"/>
        </w:rPr>
      </w:pPr>
      <w:r w:rsidRPr="00814561">
        <w:rPr>
          <w:rFonts w:cs="Arial"/>
          <w:b/>
          <w:sz w:val="21"/>
          <w:szCs w:val="21"/>
        </w:rPr>
        <w:t>3.3</w:t>
      </w:r>
      <w:r w:rsidRPr="00814561">
        <w:rPr>
          <w:rFonts w:cs="Arial"/>
          <w:b/>
          <w:sz w:val="21"/>
          <w:szCs w:val="21"/>
        </w:rPr>
        <w:tab/>
        <w:t>General tender conditions (“Tender Conditions”)</w:t>
      </w:r>
    </w:p>
    <w:p w14:paraId="69D1EDCC" w14:textId="77777777" w:rsidR="007A17CF" w:rsidRPr="00814561" w:rsidRDefault="007A17CF" w:rsidP="00321B63">
      <w:pPr>
        <w:rPr>
          <w:rFonts w:cs="Arial"/>
          <w:b/>
          <w:i/>
          <w:sz w:val="21"/>
          <w:szCs w:val="21"/>
        </w:rPr>
      </w:pPr>
      <w:r w:rsidRPr="00814561">
        <w:rPr>
          <w:rFonts w:cs="Arial"/>
          <w:sz w:val="21"/>
          <w:szCs w:val="21"/>
        </w:rPr>
        <w:t>3.3.1</w:t>
      </w:r>
      <w:r w:rsidRPr="00814561">
        <w:rPr>
          <w:rFonts w:cs="Arial"/>
          <w:sz w:val="21"/>
          <w:szCs w:val="21"/>
        </w:rPr>
        <w:tab/>
      </w:r>
      <w:r w:rsidRPr="00814561">
        <w:rPr>
          <w:rFonts w:cs="Arial"/>
          <w:sz w:val="21"/>
          <w:szCs w:val="21"/>
          <w:u w:val="single"/>
        </w:rPr>
        <w:t>Application of these Tender Conditions</w:t>
      </w:r>
      <w:r w:rsidRPr="00814561">
        <w:rPr>
          <w:rFonts w:cs="Arial"/>
          <w:sz w:val="21"/>
          <w:szCs w:val="21"/>
        </w:rPr>
        <w:t xml:space="preserve"> – In participating in this Procurement Process and/or by submitting a tender response it will be implied that you accept and will be bound by all the provisions of this </w:t>
      </w:r>
      <w:r w:rsidR="00321B63" w:rsidRPr="00814561">
        <w:rPr>
          <w:rFonts w:cs="Arial"/>
          <w:sz w:val="21"/>
          <w:szCs w:val="21"/>
        </w:rPr>
        <w:t>RFP</w:t>
      </w:r>
      <w:r w:rsidRPr="00814561">
        <w:rPr>
          <w:rFonts w:cs="Arial"/>
          <w:sz w:val="21"/>
          <w:szCs w:val="21"/>
        </w:rPr>
        <w:t xml:space="preserve"> and its Annexes. Accordingly, tender responses should be on the basis of and strictly in accordance w</w:t>
      </w:r>
      <w:r w:rsidR="00321B63" w:rsidRPr="00814561">
        <w:rPr>
          <w:rFonts w:cs="Arial"/>
          <w:sz w:val="21"/>
          <w:szCs w:val="21"/>
        </w:rPr>
        <w:t>ith the requirements of this RFP</w:t>
      </w:r>
      <w:r w:rsidRPr="00814561">
        <w:rPr>
          <w:rFonts w:cs="Arial"/>
          <w:sz w:val="21"/>
          <w:szCs w:val="21"/>
        </w:rPr>
        <w:t xml:space="preserve">. </w:t>
      </w:r>
    </w:p>
    <w:p w14:paraId="359CA83E" w14:textId="77777777" w:rsidR="007A17CF" w:rsidRPr="00814561" w:rsidRDefault="007A17CF" w:rsidP="007A17CF">
      <w:pPr>
        <w:rPr>
          <w:rFonts w:cs="Arial"/>
          <w:sz w:val="21"/>
          <w:szCs w:val="21"/>
        </w:rPr>
      </w:pPr>
      <w:r w:rsidRPr="00814561">
        <w:rPr>
          <w:rFonts w:cs="Arial"/>
          <w:sz w:val="21"/>
          <w:szCs w:val="21"/>
        </w:rPr>
        <w:lastRenderedPageBreak/>
        <w:t>3.3.2</w:t>
      </w:r>
      <w:r w:rsidRPr="00814561">
        <w:rPr>
          <w:rFonts w:cs="Arial"/>
          <w:sz w:val="21"/>
          <w:szCs w:val="21"/>
        </w:rPr>
        <w:tab/>
      </w:r>
      <w:r w:rsidRPr="00814561">
        <w:rPr>
          <w:rFonts w:cs="Arial"/>
          <w:sz w:val="21"/>
          <w:szCs w:val="21"/>
          <w:u w:val="single"/>
        </w:rPr>
        <w:t>Third party verifications</w:t>
      </w:r>
      <w:r w:rsidRPr="00814561">
        <w:rPr>
          <w:rFonts w:cs="Arial"/>
          <w:sz w:val="21"/>
          <w:szCs w:val="21"/>
        </w:rPr>
        <w:t xml:space="preserve"> – Your tender response is submitted on the basis that you consent to the British Council carrying out all necessary actions to verify the information that you have provided;  and the analysis of your tender response being undertaken by one or more third parties commissioned by the British Council for such purposes. </w:t>
      </w:r>
    </w:p>
    <w:p w14:paraId="55EF1309" w14:textId="77777777" w:rsidR="007A17CF" w:rsidRPr="00814561" w:rsidRDefault="007A17CF" w:rsidP="00BE6634">
      <w:pPr>
        <w:rPr>
          <w:rFonts w:cs="Arial"/>
          <w:sz w:val="21"/>
          <w:szCs w:val="21"/>
        </w:rPr>
      </w:pPr>
      <w:r w:rsidRPr="00814561">
        <w:rPr>
          <w:rFonts w:cs="Arial"/>
          <w:sz w:val="21"/>
          <w:szCs w:val="21"/>
        </w:rPr>
        <w:t xml:space="preserve">3.3.3 </w:t>
      </w:r>
      <w:r w:rsidRPr="00814561">
        <w:rPr>
          <w:rFonts w:cs="Arial"/>
          <w:sz w:val="21"/>
          <w:szCs w:val="21"/>
        </w:rPr>
        <w:tab/>
      </w:r>
      <w:r w:rsidRPr="00814561">
        <w:rPr>
          <w:rFonts w:cs="Arial"/>
          <w:sz w:val="21"/>
          <w:szCs w:val="21"/>
          <w:u w:val="single"/>
        </w:rPr>
        <w:t xml:space="preserve">Information provided to potential suppliers </w:t>
      </w:r>
      <w:r w:rsidRPr="00814561">
        <w:rPr>
          <w:rFonts w:cs="Arial"/>
          <w:sz w:val="21"/>
          <w:szCs w:val="21"/>
        </w:rPr>
        <w:t xml:space="preserve">– Information that is supplied to potential suppliers as part of this Procurement Process is supplied in good faith. The information contained in the </w:t>
      </w:r>
      <w:r w:rsidR="00BE6634" w:rsidRPr="00814561">
        <w:rPr>
          <w:rFonts w:cs="Arial"/>
          <w:sz w:val="21"/>
          <w:szCs w:val="21"/>
        </w:rPr>
        <w:t>RFP</w:t>
      </w:r>
      <w:r w:rsidRPr="00814561">
        <w:rPr>
          <w:rFonts w:cs="Arial"/>
          <w:sz w:val="21"/>
          <w:szCs w:val="21"/>
        </w:rPr>
        <w:t xml:space="preserve"> and the supporting documents and in any related written or oral communication is believed to be correct at the time of issue but the British Council will not accept any liability for its accuracy, adequacy or completeness and no warranty is given as such. This exclusion does not extend to any fraudulent misrepresentation made by or on behalf of the British Council. </w:t>
      </w:r>
    </w:p>
    <w:p w14:paraId="4FBA292B" w14:textId="77777777" w:rsidR="007A17CF" w:rsidRPr="00814561" w:rsidRDefault="007A17CF" w:rsidP="007A17CF">
      <w:pPr>
        <w:rPr>
          <w:rFonts w:cs="Arial"/>
          <w:sz w:val="21"/>
          <w:szCs w:val="21"/>
        </w:rPr>
      </w:pPr>
      <w:r w:rsidRPr="00814561">
        <w:rPr>
          <w:rFonts w:cs="Arial"/>
          <w:sz w:val="21"/>
          <w:szCs w:val="21"/>
        </w:rPr>
        <w:t xml:space="preserve">3.3.4 </w:t>
      </w:r>
      <w:r w:rsidRPr="00814561">
        <w:rPr>
          <w:rFonts w:cs="Arial"/>
          <w:sz w:val="21"/>
          <w:szCs w:val="21"/>
        </w:rPr>
        <w:tab/>
      </w:r>
      <w:r w:rsidRPr="00814561">
        <w:rPr>
          <w:rFonts w:cs="Arial"/>
          <w:sz w:val="21"/>
          <w:szCs w:val="21"/>
          <w:u w:val="single"/>
        </w:rPr>
        <w:t>Potential suppliers to make their own enquires</w:t>
      </w:r>
      <w:r w:rsidRPr="00814561">
        <w:rPr>
          <w:rFonts w:cs="Arial"/>
          <w:sz w:val="21"/>
          <w:szCs w:val="21"/>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incon</w:t>
      </w:r>
      <w:r w:rsidR="00321B63" w:rsidRPr="00814561">
        <w:rPr>
          <w:rFonts w:cs="Arial"/>
          <w:sz w:val="21"/>
          <w:szCs w:val="21"/>
        </w:rPr>
        <w:t>sistency or omission in this RFP</w:t>
      </w:r>
      <w:r w:rsidRPr="00814561">
        <w:rPr>
          <w:rFonts w:cs="Arial"/>
          <w:sz w:val="21"/>
          <w:szCs w:val="21"/>
        </w:rPr>
        <w:t xml:space="preserve"> and/or any in of its associated documents and/or in any information provided to you as part of this Procurement Process. </w:t>
      </w:r>
    </w:p>
    <w:p w14:paraId="33CA3BDA" w14:textId="77777777" w:rsidR="007A17CF" w:rsidRPr="00814561" w:rsidRDefault="007A17CF" w:rsidP="007A17CF">
      <w:pPr>
        <w:rPr>
          <w:rFonts w:cs="Arial"/>
          <w:sz w:val="21"/>
          <w:szCs w:val="21"/>
        </w:rPr>
      </w:pPr>
      <w:r w:rsidRPr="00814561">
        <w:rPr>
          <w:rFonts w:cs="Arial"/>
          <w:sz w:val="21"/>
          <w:szCs w:val="21"/>
        </w:rPr>
        <w:t>3.3.5</w:t>
      </w:r>
      <w:r w:rsidRPr="00814561">
        <w:rPr>
          <w:rFonts w:cs="Arial"/>
          <w:sz w:val="21"/>
          <w:szCs w:val="21"/>
        </w:rPr>
        <w:tab/>
      </w:r>
      <w:r w:rsidRPr="00814561">
        <w:rPr>
          <w:rFonts w:cs="Arial"/>
          <w:sz w:val="21"/>
          <w:szCs w:val="21"/>
          <w:u w:val="single"/>
        </w:rPr>
        <w:t xml:space="preserve">Amendments to the </w:t>
      </w:r>
      <w:r w:rsidR="00321B63" w:rsidRPr="00814561">
        <w:rPr>
          <w:rFonts w:cs="Arial"/>
          <w:sz w:val="21"/>
          <w:szCs w:val="21"/>
          <w:u w:val="single"/>
        </w:rPr>
        <w:t>RFP</w:t>
      </w:r>
      <w:r w:rsidRPr="00814561">
        <w:rPr>
          <w:rFonts w:cs="Arial"/>
          <w:sz w:val="21"/>
          <w:szCs w:val="21"/>
        </w:rPr>
        <w:t xml:space="preserve"> – </w:t>
      </w:r>
      <w:r w:rsidR="00674643" w:rsidRPr="00814561">
        <w:rPr>
          <w:rFonts w:cs="Arial"/>
          <w:sz w:val="21"/>
          <w:szCs w:val="21"/>
        </w:rPr>
        <w:t xml:space="preserve">At any time prior to the </w:t>
      </w:r>
      <w:r w:rsidRPr="00814561">
        <w:rPr>
          <w:rFonts w:cs="Arial"/>
          <w:sz w:val="21"/>
          <w:szCs w:val="21"/>
        </w:rPr>
        <w:t>Response Deadline, the B</w:t>
      </w:r>
      <w:r w:rsidR="00321B63" w:rsidRPr="00814561">
        <w:rPr>
          <w:rFonts w:cs="Arial"/>
          <w:sz w:val="21"/>
          <w:szCs w:val="21"/>
        </w:rPr>
        <w:t>ritish Council may amend the RFP</w:t>
      </w:r>
      <w:r w:rsidRPr="00814561">
        <w:rPr>
          <w:rFonts w:cs="Arial"/>
          <w:sz w:val="21"/>
          <w:szCs w:val="21"/>
        </w:rPr>
        <w:t>. Any such amendment shall be issued to all potential suppliers, and if appropriate to ensure potential suppliers have reasonable time in which to take such am</w:t>
      </w:r>
      <w:r w:rsidR="00674643" w:rsidRPr="00814561">
        <w:rPr>
          <w:rFonts w:cs="Arial"/>
          <w:sz w:val="21"/>
          <w:szCs w:val="21"/>
        </w:rPr>
        <w:t>endment into account, the</w:t>
      </w:r>
      <w:r w:rsidRPr="00814561">
        <w:rPr>
          <w:rFonts w:cs="Arial"/>
          <w:sz w:val="21"/>
          <w:szCs w:val="21"/>
        </w:rPr>
        <w:t xml:space="preserve"> Response Deadline shall, at the discretion of the British Council, be extended. </w:t>
      </w:r>
    </w:p>
    <w:p w14:paraId="7066DCE1" w14:textId="77777777" w:rsidR="007A17CF" w:rsidRPr="00814561" w:rsidRDefault="007A17CF" w:rsidP="007A17CF">
      <w:pPr>
        <w:rPr>
          <w:rFonts w:cs="Arial"/>
          <w:sz w:val="21"/>
          <w:szCs w:val="21"/>
        </w:rPr>
      </w:pPr>
      <w:r w:rsidRPr="00814561">
        <w:rPr>
          <w:rFonts w:cs="Arial"/>
          <w:sz w:val="21"/>
          <w:szCs w:val="21"/>
        </w:rPr>
        <w:t xml:space="preserve">3.3.6 </w:t>
      </w:r>
      <w:r w:rsidRPr="00814561">
        <w:rPr>
          <w:rFonts w:cs="Arial"/>
          <w:sz w:val="21"/>
          <w:szCs w:val="21"/>
        </w:rPr>
        <w:tab/>
      </w:r>
      <w:r w:rsidRPr="00814561">
        <w:rPr>
          <w:rFonts w:cs="Arial"/>
          <w:sz w:val="21"/>
          <w:szCs w:val="21"/>
          <w:u w:val="single"/>
        </w:rPr>
        <w:t>Compliance of tender response submission</w:t>
      </w:r>
      <w:r w:rsidRPr="00814561">
        <w:rPr>
          <w:rFonts w:cs="Arial"/>
          <w:sz w:val="21"/>
          <w:szCs w:val="21"/>
        </w:rPr>
        <w:t xml:space="preserve"> – Any goods and/or services offered should be on the basis of and str</w:t>
      </w:r>
      <w:r w:rsidR="00321B63" w:rsidRPr="00814561">
        <w:rPr>
          <w:rFonts w:cs="Arial"/>
          <w:sz w:val="21"/>
          <w:szCs w:val="21"/>
        </w:rPr>
        <w:t>ictly in accordance with the RFP</w:t>
      </w:r>
      <w:r w:rsidRPr="00814561">
        <w:rPr>
          <w:rFonts w:cs="Arial"/>
          <w:sz w:val="21"/>
          <w:szCs w:val="21"/>
        </w:rPr>
        <w:t xml:space="preserve"> (including, without limitation, any specification of the British Council’s requirements, these Tender Conditions and the Contract) and all other documents and any clarifications or updates issued by the British Council as part of this Procurement Process.</w:t>
      </w:r>
    </w:p>
    <w:p w14:paraId="353496E7" w14:textId="422E6F0C" w:rsidR="007A17CF" w:rsidRPr="00814561" w:rsidRDefault="007A17CF" w:rsidP="003F0DB6">
      <w:pPr>
        <w:rPr>
          <w:rFonts w:cs="Arial"/>
          <w:sz w:val="21"/>
          <w:szCs w:val="21"/>
        </w:rPr>
      </w:pPr>
      <w:r w:rsidRPr="00814561">
        <w:rPr>
          <w:rFonts w:cs="Arial"/>
          <w:sz w:val="21"/>
          <w:szCs w:val="21"/>
        </w:rPr>
        <w:t>3.3.7</w:t>
      </w:r>
      <w:r w:rsidRPr="00814561">
        <w:rPr>
          <w:rFonts w:cs="Arial"/>
          <w:sz w:val="21"/>
          <w:szCs w:val="21"/>
        </w:rPr>
        <w:tab/>
      </w:r>
      <w:r w:rsidRPr="00814561">
        <w:rPr>
          <w:rFonts w:cs="Arial"/>
          <w:sz w:val="21"/>
          <w:szCs w:val="21"/>
          <w:u w:val="single"/>
        </w:rPr>
        <w:t>Format of tender response submission</w:t>
      </w:r>
      <w:r w:rsidRPr="00814561">
        <w:rPr>
          <w:rFonts w:cs="Arial"/>
          <w:sz w:val="21"/>
          <w:szCs w:val="21"/>
        </w:rPr>
        <w:t xml:space="preserve"> – Tender responses must comprise the relevant documents specified by the British Council completed in all areas and in the format as detailed by the British Council in Annex </w:t>
      </w:r>
      <w:r w:rsidR="005324E2" w:rsidRPr="00814561">
        <w:rPr>
          <w:rFonts w:cs="Arial"/>
          <w:sz w:val="21"/>
          <w:szCs w:val="21"/>
        </w:rPr>
        <w:t>[</w:t>
      </w:r>
      <w:r w:rsidR="00650CFB" w:rsidRPr="00814561">
        <w:rPr>
          <w:rFonts w:cs="Arial"/>
          <w:sz w:val="21"/>
          <w:szCs w:val="21"/>
        </w:rPr>
        <w:t>2</w:t>
      </w:r>
      <w:r w:rsidR="005324E2" w:rsidRPr="00814561">
        <w:rPr>
          <w:rFonts w:cs="Arial"/>
          <w:sz w:val="21"/>
          <w:szCs w:val="21"/>
        </w:rPr>
        <w:t>]</w:t>
      </w:r>
      <w:r w:rsidRPr="00814561">
        <w:rPr>
          <w:rFonts w:cs="Arial"/>
          <w:sz w:val="21"/>
          <w:szCs w:val="21"/>
        </w:rPr>
        <w:t xml:space="preserve"> (Supplier Response). Any documents requested by the British Council must be completed in full. It is, therefore,</w:t>
      </w:r>
      <w:r w:rsidR="00321B63" w:rsidRPr="00814561">
        <w:rPr>
          <w:rFonts w:cs="Arial"/>
          <w:sz w:val="21"/>
          <w:szCs w:val="21"/>
        </w:rPr>
        <w:t xml:space="preserve"> important that you read the RFP</w:t>
      </w:r>
      <w:r w:rsidRPr="00814561">
        <w:rPr>
          <w:rFonts w:cs="Arial"/>
          <w:sz w:val="21"/>
          <w:szCs w:val="21"/>
        </w:rPr>
        <w:t xml:space="preserve"> carefully before completing and submitting your tender response.</w:t>
      </w:r>
    </w:p>
    <w:p w14:paraId="3D8DFCCD" w14:textId="04A055BD" w:rsidR="007A17CF" w:rsidRPr="00814561" w:rsidRDefault="007A17CF" w:rsidP="003F0DB6">
      <w:pPr>
        <w:rPr>
          <w:rFonts w:cs="Arial"/>
          <w:sz w:val="21"/>
          <w:szCs w:val="21"/>
        </w:rPr>
      </w:pPr>
      <w:r w:rsidRPr="00814561">
        <w:rPr>
          <w:rFonts w:cs="Arial"/>
          <w:sz w:val="21"/>
          <w:szCs w:val="21"/>
        </w:rPr>
        <w:t>3.3.8</w:t>
      </w:r>
      <w:r w:rsidRPr="00814561">
        <w:rPr>
          <w:rFonts w:cs="Arial"/>
          <w:sz w:val="21"/>
          <w:szCs w:val="21"/>
        </w:rPr>
        <w:tab/>
      </w:r>
      <w:r w:rsidRPr="00814561">
        <w:rPr>
          <w:rFonts w:cs="Arial"/>
          <w:sz w:val="21"/>
          <w:szCs w:val="21"/>
          <w:u w:val="single"/>
        </w:rPr>
        <w:t>Modifications to tender response documents once submitted</w:t>
      </w:r>
      <w:r w:rsidRPr="00814561">
        <w:rPr>
          <w:rFonts w:cs="Arial"/>
          <w:sz w:val="21"/>
          <w:szCs w:val="21"/>
        </w:rPr>
        <w:t xml:space="preserve"> – You may modify your tend</w:t>
      </w:r>
      <w:r w:rsidR="00674643" w:rsidRPr="00814561">
        <w:rPr>
          <w:rFonts w:cs="Arial"/>
          <w:sz w:val="21"/>
          <w:szCs w:val="21"/>
        </w:rPr>
        <w:t xml:space="preserve">er response prior to the </w:t>
      </w:r>
      <w:r w:rsidRPr="00814561">
        <w:rPr>
          <w:rFonts w:cs="Arial"/>
          <w:sz w:val="21"/>
          <w:szCs w:val="21"/>
        </w:rPr>
        <w:t xml:space="preserve">Response Deadline by giving written notice to the British Council. Any modification should be clear and submitted as a complete new tender response in accordance with Annex </w:t>
      </w:r>
      <w:r w:rsidR="005324E2" w:rsidRPr="00814561">
        <w:rPr>
          <w:rFonts w:cs="Arial"/>
          <w:sz w:val="21"/>
          <w:szCs w:val="21"/>
        </w:rPr>
        <w:t>[</w:t>
      </w:r>
      <w:r w:rsidR="00B665FE" w:rsidRPr="00814561">
        <w:rPr>
          <w:rFonts w:cs="Arial"/>
          <w:sz w:val="21"/>
          <w:szCs w:val="21"/>
        </w:rPr>
        <w:t>2</w:t>
      </w:r>
      <w:r w:rsidR="005324E2" w:rsidRPr="00814561">
        <w:rPr>
          <w:rFonts w:cs="Arial"/>
          <w:sz w:val="21"/>
          <w:szCs w:val="21"/>
        </w:rPr>
        <w:t>]</w:t>
      </w:r>
      <w:r w:rsidRPr="00814561">
        <w:rPr>
          <w:rFonts w:cs="Arial"/>
          <w:sz w:val="21"/>
          <w:szCs w:val="21"/>
        </w:rPr>
        <w:t xml:space="preserve"> (</w:t>
      </w:r>
      <w:r w:rsidR="005324E2" w:rsidRPr="00814561">
        <w:rPr>
          <w:rFonts w:cs="Arial"/>
          <w:sz w:val="21"/>
          <w:szCs w:val="21"/>
        </w:rPr>
        <w:t>Supplier</w:t>
      </w:r>
      <w:r w:rsidRPr="00814561">
        <w:rPr>
          <w:rFonts w:cs="Arial"/>
          <w:sz w:val="21"/>
          <w:szCs w:val="21"/>
        </w:rPr>
        <w:t xml:space="preserve"> Response) and these Tender Conditions. </w:t>
      </w:r>
    </w:p>
    <w:p w14:paraId="0B2818FF" w14:textId="77777777" w:rsidR="007A17CF" w:rsidRPr="00814561" w:rsidRDefault="007A17CF" w:rsidP="007A17CF">
      <w:pPr>
        <w:rPr>
          <w:rFonts w:cs="Arial"/>
          <w:sz w:val="21"/>
          <w:szCs w:val="21"/>
        </w:rPr>
      </w:pPr>
      <w:r w:rsidRPr="00814561">
        <w:rPr>
          <w:rFonts w:cs="Arial"/>
          <w:sz w:val="21"/>
          <w:szCs w:val="21"/>
        </w:rPr>
        <w:t>3.3.9</w:t>
      </w:r>
      <w:r w:rsidRPr="00814561">
        <w:rPr>
          <w:rFonts w:cs="Arial"/>
          <w:sz w:val="21"/>
          <w:szCs w:val="21"/>
        </w:rPr>
        <w:tab/>
      </w:r>
      <w:r w:rsidRPr="00814561">
        <w:rPr>
          <w:rFonts w:cs="Arial"/>
          <w:sz w:val="21"/>
          <w:szCs w:val="21"/>
          <w:u w:val="single"/>
        </w:rPr>
        <w:t>Rejection of tender responses or other documents</w:t>
      </w:r>
      <w:r w:rsidRPr="00814561">
        <w:rPr>
          <w:rFonts w:cs="Arial"/>
          <w:sz w:val="21"/>
          <w:szCs w:val="21"/>
        </w:rPr>
        <w:t xml:space="preserve"> – A tender response or any other document requested by the British Council may be rejected which:</w:t>
      </w:r>
    </w:p>
    <w:p w14:paraId="1C539DEB" w14:textId="77777777" w:rsidR="007A17CF" w:rsidRPr="00814561" w:rsidRDefault="007A17CF" w:rsidP="00520615">
      <w:pPr>
        <w:numPr>
          <w:ilvl w:val="0"/>
          <w:numId w:val="29"/>
        </w:numPr>
        <w:spacing w:before="0"/>
        <w:rPr>
          <w:rFonts w:cs="Arial"/>
          <w:sz w:val="21"/>
          <w:szCs w:val="21"/>
        </w:rPr>
      </w:pPr>
      <w:r w:rsidRPr="00814561">
        <w:rPr>
          <w:rFonts w:cs="Arial"/>
          <w:sz w:val="21"/>
          <w:szCs w:val="21"/>
        </w:rPr>
        <w:lastRenderedPageBreak/>
        <w:t>contains gaps, omissions, misrepresentations, errors, uncompleted sections, or changes to the format of the tender documentation provided;</w:t>
      </w:r>
    </w:p>
    <w:p w14:paraId="4EDE0B73" w14:textId="77777777" w:rsidR="007A17CF" w:rsidRPr="00814561" w:rsidRDefault="007A17CF" w:rsidP="00520615">
      <w:pPr>
        <w:numPr>
          <w:ilvl w:val="0"/>
          <w:numId w:val="29"/>
        </w:numPr>
        <w:spacing w:before="0"/>
        <w:rPr>
          <w:rFonts w:cs="Arial"/>
          <w:sz w:val="21"/>
          <w:szCs w:val="21"/>
        </w:rPr>
      </w:pPr>
      <w:r w:rsidRPr="00814561">
        <w:rPr>
          <w:rFonts w:cs="Arial"/>
          <w:sz w:val="21"/>
          <w:szCs w:val="21"/>
        </w:rPr>
        <w:t>contains hand written amendments which have not been initialled by the authorised signatory;</w:t>
      </w:r>
    </w:p>
    <w:p w14:paraId="376A14C4" w14:textId="77777777" w:rsidR="007A17CF" w:rsidRPr="00814561" w:rsidRDefault="007A17CF" w:rsidP="00520615">
      <w:pPr>
        <w:numPr>
          <w:ilvl w:val="0"/>
          <w:numId w:val="29"/>
        </w:numPr>
        <w:spacing w:before="0"/>
        <w:rPr>
          <w:rFonts w:cs="Arial"/>
          <w:sz w:val="21"/>
          <w:szCs w:val="21"/>
        </w:rPr>
      </w:pPr>
      <w:r w:rsidRPr="00814561">
        <w:rPr>
          <w:rFonts w:cs="Arial"/>
          <w:sz w:val="21"/>
          <w:szCs w:val="21"/>
        </w:rPr>
        <w:t xml:space="preserve">does not reflect and confirm full and unconditional compliance with all of the documents issued by the British Council forming part of the </w:t>
      </w:r>
      <w:r w:rsidR="00321B63" w:rsidRPr="00814561">
        <w:rPr>
          <w:rFonts w:cs="Arial"/>
          <w:sz w:val="21"/>
          <w:szCs w:val="21"/>
        </w:rPr>
        <w:t>RFP</w:t>
      </w:r>
      <w:r w:rsidRPr="00814561">
        <w:rPr>
          <w:rFonts w:cs="Arial"/>
          <w:sz w:val="21"/>
          <w:szCs w:val="21"/>
        </w:rPr>
        <w:t xml:space="preserve">; </w:t>
      </w:r>
    </w:p>
    <w:p w14:paraId="7BAB82CF" w14:textId="77777777" w:rsidR="007A17CF" w:rsidRPr="00814561" w:rsidRDefault="007A17CF" w:rsidP="00520615">
      <w:pPr>
        <w:numPr>
          <w:ilvl w:val="0"/>
          <w:numId w:val="29"/>
        </w:numPr>
        <w:spacing w:before="0"/>
        <w:rPr>
          <w:rFonts w:cs="Arial"/>
          <w:sz w:val="21"/>
          <w:szCs w:val="21"/>
        </w:rPr>
      </w:pPr>
      <w:r w:rsidRPr="00814561">
        <w:rPr>
          <w:rFonts w:cs="Arial"/>
          <w:sz w:val="21"/>
          <w:szCs w:val="21"/>
        </w:rPr>
        <w:t xml:space="preserve">contains any caveats or any other statements or assumptions qualifying the tender response that are not capable of evaluation in accordance with the evaluation model or requiring changes to any documents issued by the British Council in any way; </w:t>
      </w:r>
    </w:p>
    <w:p w14:paraId="7DC636B5" w14:textId="77777777" w:rsidR="007A17CF" w:rsidRPr="00814561" w:rsidRDefault="007A17CF" w:rsidP="00520615">
      <w:pPr>
        <w:numPr>
          <w:ilvl w:val="0"/>
          <w:numId w:val="29"/>
        </w:numPr>
        <w:spacing w:before="0"/>
        <w:rPr>
          <w:rFonts w:cs="Arial"/>
          <w:sz w:val="21"/>
          <w:szCs w:val="21"/>
        </w:rPr>
      </w:pPr>
      <w:r w:rsidRPr="00814561">
        <w:rPr>
          <w:rFonts w:cs="Arial"/>
          <w:sz w:val="21"/>
          <w:szCs w:val="21"/>
        </w:rPr>
        <w:t xml:space="preserve">is not submitted in a manner consistent with the provisions set out in this </w:t>
      </w:r>
      <w:r w:rsidR="00321B63" w:rsidRPr="00814561">
        <w:rPr>
          <w:rFonts w:cs="Arial"/>
          <w:sz w:val="21"/>
          <w:szCs w:val="21"/>
        </w:rPr>
        <w:t>RFP</w:t>
      </w:r>
      <w:r w:rsidRPr="00814561">
        <w:rPr>
          <w:rFonts w:cs="Arial"/>
          <w:sz w:val="21"/>
          <w:szCs w:val="21"/>
        </w:rPr>
        <w:t xml:space="preserve">; </w:t>
      </w:r>
    </w:p>
    <w:p w14:paraId="382DB32B" w14:textId="77777777" w:rsidR="007A17CF" w:rsidRPr="00814561" w:rsidRDefault="00674643" w:rsidP="00520615">
      <w:pPr>
        <w:numPr>
          <w:ilvl w:val="0"/>
          <w:numId w:val="29"/>
        </w:numPr>
        <w:spacing w:before="0"/>
        <w:rPr>
          <w:rFonts w:cs="Arial"/>
          <w:sz w:val="21"/>
          <w:szCs w:val="21"/>
        </w:rPr>
      </w:pPr>
      <w:r w:rsidRPr="00814561">
        <w:rPr>
          <w:rFonts w:cs="Arial"/>
          <w:sz w:val="21"/>
          <w:szCs w:val="21"/>
        </w:rPr>
        <w:t xml:space="preserve">is received after the </w:t>
      </w:r>
      <w:r w:rsidR="007A17CF" w:rsidRPr="00814561">
        <w:rPr>
          <w:rFonts w:cs="Arial"/>
          <w:sz w:val="21"/>
          <w:szCs w:val="21"/>
        </w:rPr>
        <w:t>Response Deadline.</w:t>
      </w:r>
    </w:p>
    <w:p w14:paraId="4C3F4460" w14:textId="77777777" w:rsidR="007A17CF" w:rsidRPr="00814561" w:rsidRDefault="007A17CF" w:rsidP="00321B63">
      <w:pPr>
        <w:rPr>
          <w:rFonts w:cs="Arial"/>
          <w:sz w:val="21"/>
          <w:szCs w:val="21"/>
        </w:rPr>
      </w:pPr>
      <w:r w:rsidRPr="00814561">
        <w:rPr>
          <w:rFonts w:cs="Arial"/>
          <w:sz w:val="21"/>
          <w:szCs w:val="21"/>
        </w:rPr>
        <w:t>3.3.10</w:t>
      </w:r>
      <w:r w:rsidRPr="00814561">
        <w:rPr>
          <w:rFonts w:cs="Arial"/>
          <w:sz w:val="21"/>
          <w:szCs w:val="21"/>
        </w:rPr>
        <w:tab/>
      </w:r>
      <w:r w:rsidRPr="00814561">
        <w:rPr>
          <w:rFonts w:cs="Arial"/>
          <w:sz w:val="21"/>
          <w:szCs w:val="21"/>
          <w:u w:val="single"/>
        </w:rPr>
        <w:t>Disqualification</w:t>
      </w:r>
      <w:r w:rsidRPr="00814561">
        <w:rPr>
          <w:rFonts w:cs="Arial"/>
          <w:sz w:val="21"/>
          <w:szCs w:val="21"/>
        </w:rPr>
        <w:t xml:space="preserve"> – If you breach these Tender Conditions, if there are any errors, omissions or material adverse changes relating to any information supplied by you at any stage in this Procurement Process, if any other circumstances set out in this </w:t>
      </w:r>
      <w:r w:rsidR="00321B63" w:rsidRPr="00814561">
        <w:rPr>
          <w:rFonts w:cs="Arial"/>
          <w:sz w:val="21"/>
          <w:szCs w:val="21"/>
        </w:rPr>
        <w:t>RFP</w:t>
      </w:r>
      <w:r w:rsidRPr="00814561">
        <w:rPr>
          <w:rFonts w:cs="Arial"/>
          <w:sz w:val="21"/>
          <w:szCs w:val="21"/>
        </w:rPr>
        <w:t>, and/or in any supporting documents, entitling the British Council to reject a tender response apply and/or if you or your appointed advisers attempt:</w:t>
      </w:r>
    </w:p>
    <w:p w14:paraId="322EE2DA" w14:textId="77777777" w:rsidR="007A17CF" w:rsidRPr="00814561" w:rsidRDefault="007A17CF" w:rsidP="00520615">
      <w:pPr>
        <w:numPr>
          <w:ilvl w:val="0"/>
          <w:numId w:val="30"/>
        </w:numPr>
        <w:spacing w:before="0"/>
        <w:rPr>
          <w:rFonts w:cs="Arial"/>
          <w:sz w:val="21"/>
          <w:szCs w:val="21"/>
        </w:rPr>
      </w:pPr>
      <w:r w:rsidRPr="00814561">
        <w:rPr>
          <w:rFonts w:cs="Arial"/>
          <w:sz w:val="21"/>
          <w:szCs w:val="21"/>
        </w:rPr>
        <w:t xml:space="preserve">to inappropriately influence this Procurement Process; </w:t>
      </w:r>
    </w:p>
    <w:p w14:paraId="4BC1A614" w14:textId="0A448FE3" w:rsidR="007A17CF" w:rsidRPr="00814561" w:rsidRDefault="007A17CF" w:rsidP="00520615">
      <w:pPr>
        <w:numPr>
          <w:ilvl w:val="0"/>
          <w:numId w:val="30"/>
        </w:numPr>
        <w:spacing w:before="0"/>
        <w:rPr>
          <w:rFonts w:cs="Arial"/>
          <w:sz w:val="21"/>
          <w:szCs w:val="21"/>
        </w:rPr>
      </w:pPr>
      <w:r w:rsidRPr="00814561">
        <w:rPr>
          <w:rFonts w:cs="Arial"/>
          <w:sz w:val="21"/>
          <w:szCs w:val="21"/>
        </w:rPr>
        <w:t xml:space="preserve">to fix or set the price for goods or </w:t>
      </w:r>
      <w:r w:rsidR="00AD74AA" w:rsidRPr="00814561">
        <w:rPr>
          <w:rFonts w:cs="Arial"/>
          <w:sz w:val="21"/>
          <w:szCs w:val="21"/>
        </w:rPr>
        <w:t>services;</w:t>
      </w:r>
      <w:r w:rsidRPr="00814561">
        <w:rPr>
          <w:rFonts w:cs="Arial"/>
          <w:sz w:val="21"/>
          <w:szCs w:val="21"/>
        </w:rPr>
        <w:t xml:space="preserve"> </w:t>
      </w:r>
    </w:p>
    <w:p w14:paraId="5F0D21C8" w14:textId="77777777" w:rsidR="007A17CF" w:rsidRPr="00814561" w:rsidRDefault="007A17CF" w:rsidP="00520615">
      <w:pPr>
        <w:numPr>
          <w:ilvl w:val="0"/>
          <w:numId w:val="30"/>
        </w:numPr>
        <w:spacing w:before="0"/>
        <w:rPr>
          <w:rFonts w:cs="Arial"/>
          <w:sz w:val="21"/>
          <w:szCs w:val="21"/>
        </w:rPr>
      </w:pPr>
      <w:r w:rsidRPr="00814561">
        <w:rPr>
          <w:rFonts w:cs="Arial"/>
          <w:sz w:val="21"/>
          <w:szCs w:val="21"/>
        </w:rPr>
        <w:t xml:space="preserve">to enter into an arrangement with any other party that such party shall refrain from submitting a tender response; </w:t>
      </w:r>
    </w:p>
    <w:p w14:paraId="15D5F1AA" w14:textId="77777777" w:rsidR="007A17CF" w:rsidRPr="00814561" w:rsidRDefault="007A17CF" w:rsidP="00520615">
      <w:pPr>
        <w:numPr>
          <w:ilvl w:val="0"/>
          <w:numId w:val="30"/>
        </w:numPr>
        <w:spacing w:before="0"/>
        <w:rPr>
          <w:rFonts w:cs="Arial"/>
          <w:sz w:val="21"/>
          <w:szCs w:val="21"/>
        </w:rPr>
      </w:pPr>
      <w:r w:rsidRPr="00814561">
        <w:rPr>
          <w:rFonts w:cs="Arial"/>
          <w:sz w:val="21"/>
          <w:szCs w:val="21"/>
        </w:rPr>
        <w:t xml:space="preserve">to enter into any arrangement with any other party (other than another party that forms part of your consortium bid or is your proposed sub-contractor) as to the prices submitted; or </w:t>
      </w:r>
    </w:p>
    <w:p w14:paraId="4BA4D1D6" w14:textId="77777777" w:rsidR="007A17CF" w:rsidRPr="00814561" w:rsidRDefault="007A17CF" w:rsidP="00520615">
      <w:pPr>
        <w:numPr>
          <w:ilvl w:val="0"/>
          <w:numId w:val="30"/>
        </w:numPr>
        <w:spacing w:before="0"/>
        <w:rPr>
          <w:rFonts w:cs="Arial"/>
          <w:sz w:val="21"/>
          <w:szCs w:val="21"/>
        </w:rPr>
      </w:pPr>
      <w:r w:rsidRPr="00814561">
        <w:rPr>
          <w:rFonts w:cs="Arial"/>
          <w:sz w:val="21"/>
          <w:szCs w:val="21"/>
        </w:rPr>
        <w:t xml:space="preserve">to collude in any other way </w:t>
      </w:r>
    </w:p>
    <w:p w14:paraId="0D12D8BC" w14:textId="77777777" w:rsidR="007A17CF" w:rsidRPr="00814561" w:rsidRDefault="007A17CF" w:rsidP="00520615">
      <w:pPr>
        <w:numPr>
          <w:ilvl w:val="0"/>
          <w:numId w:val="30"/>
        </w:numPr>
        <w:spacing w:before="0"/>
        <w:rPr>
          <w:rFonts w:cs="Arial"/>
          <w:sz w:val="21"/>
          <w:szCs w:val="21"/>
        </w:rPr>
      </w:pPr>
      <w:r w:rsidRPr="00814561">
        <w:rPr>
          <w:rFonts w:cs="Arial"/>
          <w:sz w:val="21"/>
          <w:szCs w:val="21"/>
        </w:rPr>
        <w:t xml:space="preserve">to engage in direct or indirect bribery or canvassing by you or your appointed advisers in relation to this Procurement Process; or </w:t>
      </w:r>
    </w:p>
    <w:p w14:paraId="27115D8B" w14:textId="77777777" w:rsidR="007A17CF" w:rsidRPr="00814561" w:rsidRDefault="007A17CF" w:rsidP="00520615">
      <w:pPr>
        <w:numPr>
          <w:ilvl w:val="0"/>
          <w:numId w:val="30"/>
        </w:numPr>
        <w:spacing w:before="0"/>
        <w:rPr>
          <w:rFonts w:cs="Arial"/>
          <w:sz w:val="21"/>
          <w:szCs w:val="21"/>
        </w:rPr>
      </w:pPr>
      <w:r w:rsidRPr="00814561">
        <w:rPr>
          <w:rFonts w:cs="Arial"/>
          <w:sz w:val="21"/>
          <w:szCs w:val="21"/>
        </w:rPr>
        <w:t xml:space="preserve">to obtain information from any of the employees, agents or advisors of the British Council concerning this Procurement Process (other than as set out in these Tender Conditions) or from another potential supplier or another tender response, </w:t>
      </w:r>
    </w:p>
    <w:p w14:paraId="603E6EA4" w14:textId="77777777" w:rsidR="007A17CF" w:rsidRPr="00814561" w:rsidRDefault="007A17CF" w:rsidP="007A17CF">
      <w:pPr>
        <w:rPr>
          <w:rFonts w:cs="Arial"/>
          <w:sz w:val="21"/>
          <w:szCs w:val="21"/>
        </w:rPr>
      </w:pPr>
      <w:r w:rsidRPr="00814561">
        <w:rPr>
          <w:rFonts w:cs="Arial"/>
          <w:sz w:val="21"/>
          <w:szCs w:val="21"/>
        </w:rPr>
        <w:t>the British Council shall be entitled to reject your tender response in full and to disqualify you from this Procurement Process. Subject to the “Liability” Tender Condition below, by participating in this Procurement Process you accept that the British Council shall have no liability to a disqualified potential supplier in these circumstances.</w:t>
      </w:r>
    </w:p>
    <w:p w14:paraId="56277EEA" w14:textId="77777777" w:rsidR="007A17CF" w:rsidRPr="00814561" w:rsidRDefault="007A17CF" w:rsidP="007A17CF">
      <w:pPr>
        <w:rPr>
          <w:rFonts w:cs="Arial"/>
          <w:sz w:val="21"/>
          <w:szCs w:val="21"/>
        </w:rPr>
      </w:pPr>
      <w:r w:rsidRPr="00814561">
        <w:rPr>
          <w:rFonts w:cs="Arial"/>
          <w:sz w:val="21"/>
          <w:szCs w:val="21"/>
        </w:rPr>
        <w:t>3.3.11</w:t>
      </w:r>
      <w:r w:rsidRPr="00814561">
        <w:rPr>
          <w:rFonts w:cs="Arial"/>
          <w:sz w:val="21"/>
          <w:szCs w:val="21"/>
        </w:rPr>
        <w:tab/>
      </w:r>
      <w:r w:rsidRPr="00814561">
        <w:rPr>
          <w:rFonts w:cs="Arial"/>
          <w:sz w:val="21"/>
          <w:szCs w:val="21"/>
          <w:u w:val="single"/>
        </w:rPr>
        <w:t>Tender costs</w:t>
      </w:r>
      <w:r w:rsidRPr="00814561">
        <w:rPr>
          <w:rFonts w:cs="Arial"/>
          <w:sz w:val="21"/>
          <w:szCs w:val="21"/>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expenses or liabilities that you may incur in tendering for this procurement irrespective of whether or not your tender response is successful. </w:t>
      </w:r>
    </w:p>
    <w:p w14:paraId="443CC215" w14:textId="77777777" w:rsidR="007A17CF" w:rsidRPr="00814561" w:rsidRDefault="007A17CF" w:rsidP="00321B63">
      <w:pPr>
        <w:rPr>
          <w:rFonts w:cs="Arial"/>
          <w:sz w:val="21"/>
          <w:szCs w:val="21"/>
        </w:rPr>
      </w:pPr>
      <w:r w:rsidRPr="00814561">
        <w:rPr>
          <w:rFonts w:cs="Arial"/>
          <w:sz w:val="21"/>
          <w:szCs w:val="21"/>
        </w:rPr>
        <w:lastRenderedPageBreak/>
        <w:t>3.3.12</w:t>
      </w:r>
      <w:r w:rsidRPr="00814561">
        <w:rPr>
          <w:rFonts w:cs="Arial"/>
          <w:sz w:val="21"/>
          <w:szCs w:val="21"/>
        </w:rPr>
        <w:tab/>
      </w:r>
      <w:r w:rsidRPr="00814561">
        <w:rPr>
          <w:rFonts w:cs="Arial"/>
          <w:sz w:val="21"/>
          <w:szCs w:val="21"/>
          <w:u w:val="single"/>
        </w:rPr>
        <w:t>Rights to cancel or vary this Procurement Process</w:t>
      </w:r>
      <w:r w:rsidRPr="00814561">
        <w:rPr>
          <w:rFonts w:cs="Arial"/>
          <w:sz w:val="21"/>
          <w:szCs w:val="21"/>
        </w:rPr>
        <w:t xml:space="preserve"> - By issuing this </w:t>
      </w:r>
      <w:r w:rsidR="00321B63" w:rsidRPr="00814561">
        <w:rPr>
          <w:rFonts w:cs="Arial"/>
          <w:sz w:val="21"/>
          <w:szCs w:val="21"/>
        </w:rPr>
        <w:t>RFP</w:t>
      </w:r>
      <w:r w:rsidRPr="00814561">
        <w:rPr>
          <w:rFonts w:cs="Arial"/>
          <w:sz w:val="21"/>
          <w:szCs w:val="21"/>
        </w:rPr>
        <w:t>,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sidR="00321B63" w:rsidRPr="00814561">
        <w:rPr>
          <w:rFonts w:cs="Arial"/>
          <w:sz w:val="21"/>
          <w:szCs w:val="21"/>
        </w:rPr>
        <w:t xml:space="preserve"> with the provisions of this RFP</w:t>
      </w:r>
      <w:r w:rsidRPr="00814561">
        <w:rPr>
          <w:rFonts w:cs="Arial"/>
          <w:sz w:val="21"/>
          <w:szCs w:val="21"/>
        </w:rPr>
        <w:t xml:space="preserve">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as a result of such termination, amendment or variation. </w:t>
      </w:r>
    </w:p>
    <w:p w14:paraId="69EE68C2" w14:textId="77777777" w:rsidR="007A17CF" w:rsidRPr="00814561" w:rsidRDefault="007A17CF" w:rsidP="00321B63">
      <w:pPr>
        <w:rPr>
          <w:rFonts w:cs="Arial"/>
          <w:sz w:val="21"/>
          <w:szCs w:val="21"/>
        </w:rPr>
      </w:pPr>
      <w:r w:rsidRPr="00814561">
        <w:rPr>
          <w:rFonts w:cs="Arial"/>
          <w:sz w:val="21"/>
          <w:szCs w:val="21"/>
        </w:rPr>
        <w:t>3.3.13</w:t>
      </w:r>
      <w:r w:rsidRPr="00814561">
        <w:rPr>
          <w:rFonts w:cs="Arial"/>
          <w:sz w:val="21"/>
          <w:szCs w:val="21"/>
        </w:rPr>
        <w:tab/>
      </w:r>
      <w:r w:rsidRPr="00814561">
        <w:rPr>
          <w:rFonts w:cs="Arial"/>
          <w:sz w:val="21"/>
          <w:szCs w:val="21"/>
          <w:u w:val="single"/>
        </w:rPr>
        <w:t>Consortium Members and sub-contractors</w:t>
      </w:r>
      <w:r w:rsidRPr="00814561">
        <w:rPr>
          <w:rFonts w:cs="Arial"/>
          <w:sz w:val="21"/>
          <w:szCs w:val="21"/>
        </w:rPr>
        <w:t xml:space="preserve"> – It is your responsibility to ensure that any staff, consortium members, sub-contractors and advisers abide by these Tender Conditions and the requirement of this </w:t>
      </w:r>
      <w:r w:rsidR="00321B63" w:rsidRPr="00814561">
        <w:rPr>
          <w:rFonts w:cs="Arial"/>
          <w:sz w:val="21"/>
          <w:szCs w:val="21"/>
        </w:rPr>
        <w:t>RFP</w:t>
      </w:r>
      <w:r w:rsidRPr="00814561">
        <w:rPr>
          <w:rFonts w:cs="Arial"/>
          <w:sz w:val="21"/>
          <w:szCs w:val="21"/>
        </w:rPr>
        <w:t xml:space="preserve">. </w:t>
      </w:r>
    </w:p>
    <w:p w14:paraId="7A35BF1A" w14:textId="77777777" w:rsidR="007A17CF" w:rsidRPr="00814561" w:rsidRDefault="007A17CF" w:rsidP="007A17CF">
      <w:pPr>
        <w:rPr>
          <w:rFonts w:cs="Arial"/>
          <w:sz w:val="21"/>
          <w:szCs w:val="21"/>
        </w:rPr>
      </w:pPr>
      <w:r w:rsidRPr="00814561">
        <w:rPr>
          <w:rFonts w:cs="Arial"/>
          <w:sz w:val="21"/>
          <w:szCs w:val="21"/>
        </w:rPr>
        <w:t>3.3.14</w:t>
      </w:r>
      <w:r w:rsidRPr="00814561">
        <w:rPr>
          <w:rFonts w:cs="Arial"/>
          <w:sz w:val="21"/>
          <w:szCs w:val="21"/>
        </w:rPr>
        <w:tab/>
      </w:r>
      <w:r w:rsidRPr="00814561">
        <w:rPr>
          <w:rFonts w:cs="Arial"/>
          <w:sz w:val="21"/>
          <w:szCs w:val="21"/>
          <w:u w:val="single"/>
        </w:rPr>
        <w:t>Liability</w:t>
      </w:r>
      <w:r w:rsidRPr="00814561">
        <w:rPr>
          <w:rFonts w:cs="Arial"/>
          <w:sz w:val="21"/>
          <w:szCs w:val="21"/>
        </w:rPr>
        <w:t xml:space="preserve"> – Nothing in these Tender Conditions is intended to exclude or limit the liability of the British Council in relation to fraud or in other circumstances where the British Council’s liability may not be limited under any applicable law. </w:t>
      </w:r>
    </w:p>
    <w:p w14:paraId="7AF14679" w14:textId="77777777" w:rsidR="007A17CF" w:rsidRPr="00814561" w:rsidRDefault="000015D7" w:rsidP="007A17CF">
      <w:pPr>
        <w:rPr>
          <w:rFonts w:cs="Arial"/>
          <w:b/>
          <w:sz w:val="24"/>
          <w:szCs w:val="24"/>
        </w:rPr>
      </w:pPr>
      <w:r w:rsidRPr="00814561">
        <w:rPr>
          <w:rFonts w:cs="Arial"/>
          <w:b/>
          <w:sz w:val="24"/>
          <w:szCs w:val="24"/>
        </w:rPr>
        <w:t>4</w:t>
      </w:r>
      <w:r w:rsidR="007A17CF" w:rsidRPr="00814561">
        <w:rPr>
          <w:rFonts w:cs="Arial"/>
          <w:b/>
          <w:sz w:val="24"/>
          <w:szCs w:val="24"/>
        </w:rPr>
        <w:t xml:space="preserve"> </w:t>
      </w:r>
      <w:r w:rsidR="007A17CF" w:rsidRPr="00814561">
        <w:rPr>
          <w:rFonts w:cs="Arial"/>
          <w:b/>
          <w:sz w:val="24"/>
          <w:szCs w:val="24"/>
        </w:rPr>
        <w:tab/>
        <w:t>Confidentiality and Information Governance</w:t>
      </w:r>
    </w:p>
    <w:p w14:paraId="15297DE1" w14:textId="77777777" w:rsidR="007A17CF" w:rsidRPr="00814561" w:rsidRDefault="007A17CF" w:rsidP="001945B0">
      <w:pPr>
        <w:rPr>
          <w:rFonts w:cs="Arial"/>
          <w:sz w:val="21"/>
          <w:szCs w:val="21"/>
        </w:rPr>
      </w:pPr>
      <w:r w:rsidRPr="00814561">
        <w:rPr>
          <w:rFonts w:cs="Arial"/>
          <w:sz w:val="21"/>
          <w:szCs w:val="21"/>
        </w:rPr>
        <w:t>4.1</w:t>
      </w:r>
      <w:r w:rsidRPr="00814561">
        <w:rPr>
          <w:rFonts w:cs="Arial"/>
          <w:sz w:val="21"/>
          <w:szCs w:val="21"/>
        </w:rPr>
        <w:tab/>
        <w:t xml:space="preserve">All information supplied to you by the British Council, including this </w:t>
      </w:r>
      <w:r w:rsidR="001945B0" w:rsidRPr="00814561">
        <w:rPr>
          <w:rFonts w:cs="Arial"/>
          <w:sz w:val="21"/>
          <w:szCs w:val="21"/>
        </w:rPr>
        <w:t>RFP</w:t>
      </w:r>
      <w:r w:rsidRPr="00814561">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73CEE632" w14:textId="77777777" w:rsidR="007A17CF" w:rsidRPr="00814561" w:rsidRDefault="007A17CF" w:rsidP="007A17CF">
      <w:pPr>
        <w:rPr>
          <w:rFonts w:cs="Arial"/>
          <w:sz w:val="21"/>
          <w:szCs w:val="21"/>
        </w:rPr>
      </w:pPr>
      <w:r w:rsidRPr="00814561">
        <w:rPr>
          <w:rFonts w:cs="Arial"/>
          <w:sz w:val="21"/>
          <w:szCs w:val="21"/>
        </w:rPr>
        <w:t>4.2</w:t>
      </w:r>
      <w:r w:rsidRPr="00814561">
        <w:rPr>
          <w:rFonts w:cs="Arial"/>
          <w:sz w:val="21"/>
          <w:szCs w:val="21"/>
        </w:rPr>
        <w:tab/>
        <w:t xml:space="preserve">You shall not disclose,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14:paraId="6361F49D" w14:textId="77777777" w:rsidR="007A17CF" w:rsidRPr="00814561" w:rsidRDefault="007A17CF" w:rsidP="001945B0">
      <w:pPr>
        <w:rPr>
          <w:rFonts w:cs="Arial"/>
          <w:sz w:val="21"/>
          <w:szCs w:val="21"/>
        </w:rPr>
      </w:pPr>
      <w:r w:rsidRPr="00814561">
        <w:rPr>
          <w:rFonts w:cs="Arial"/>
          <w:sz w:val="21"/>
          <w:szCs w:val="21"/>
        </w:rPr>
        <w:t>4.3</w:t>
      </w:r>
      <w:r w:rsidRPr="00814561">
        <w:rPr>
          <w:rFonts w:cs="Arial"/>
          <w:sz w:val="21"/>
          <w:szCs w:val="21"/>
        </w:rPr>
        <w:tab/>
        <w:t xml:space="preserve">This </w:t>
      </w:r>
      <w:r w:rsidR="001945B0" w:rsidRPr="00814561">
        <w:rPr>
          <w:rFonts w:cs="Arial"/>
          <w:sz w:val="21"/>
          <w:szCs w:val="21"/>
        </w:rPr>
        <w:t>RFP</w:t>
      </w:r>
      <w:r w:rsidRPr="00814561">
        <w:rPr>
          <w:rFonts w:cs="Arial"/>
          <w:sz w:val="21"/>
          <w:szCs w:val="21"/>
        </w:rPr>
        <w:t xml:space="preserve"> and its accompanying documents shall remain the property of the British Council and must be returned on demand. </w:t>
      </w:r>
    </w:p>
    <w:p w14:paraId="3FF20CF7" w14:textId="77777777" w:rsidR="007A17CF" w:rsidRPr="00814561" w:rsidRDefault="007A17CF" w:rsidP="007A17CF">
      <w:pPr>
        <w:rPr>
          <w:rFonts w:cs="Arial"/>
          <w:sz w:val="21"/>
          <w:szCs w:val="21"/>
        </w:rPr>
      </w:pPr>
      <w:r w:rsidRPr="00814561">
        <w:rPr>
          <w:rFonts w:cs="Arial"/>
          <w:sz w:val="21"/>
          <w:szCs w:val="21"/>
        </w:rPr>
        <w:t>4.4</w:t>
      </w:r>
      <w:r w:rsidRPr="00814561">
        <w:rPr>
          <w:rFonts w:cs="Arial"/>
          <w:sz w:val="21"/>
          <w:szCs w:val="21"/>
        </w:rPr>
        <w:tab/>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w:t>
      </w:r>
      <w:r w:rsidRPr="00814561">
        <w:rPr>
          <w:rFonts w:cs="Arial"/>
          <w:sz w:val="21"/>
          <w:szCs w:val="21"/>
        </w:rPr>
        <w:lastRenderedPageBreak/>
        <w:t xml:space="preserve">policies (as referred to below). By participating in this Procurement Process, you agree to such disclosure and/or publication by the British Council in accordance with such rights reserved by it under this paragraph.  </w:t>
      </w:r>
    </w:p>
    <w:p w14:paraId="43E84914" w14:textId="77777777" w:rsidR="007A17CF" w:rsidRPr="00814561" w:rsidRDefault="007A17CF" w:rsidP="007A17CF">
      <w:pPr>
        <w:rPr>
          <w:rFonts w:cs="Arial"/>
          <w:sz w:val="21"/>
          <w:szCs w:val="21"/>
        </w:rPr>
      </w:pPr>
      <w:r w:rsidRPr="00814561">
        <w:rPr>
          <w:rFonts w:cs="Arial"/>
          <w:sz w:val="21"/>
          <w:szCs w:val="21"/>
        </w:rPr>
        <w:t>4.5</w:t>
      </w:r>
      <w:r w:rsidRPr="00814561">
        <w:rPr>
          <w:rFonts w:cs="Arial"/>
          <w:sz w:val="21"/>
          <w:szCs w:val="21"/>
        </w:rPr>
        <w:tab/>
        <w:t>The Freedom of Information Act 2000 (“FOIA”), the Environmental Information Regulations 2004 (“EIR”), and public sector transparency policies apply to the British Council (together the “</w:t>
      </w:r>
      <w:r w:rsidRPr="00814561">
        <w:rPr>
          <w:rFonts w:cs="Arial"/>
          <w:b/>
          <w:sz w:val="21"/>
          <w:szCs w:val="21"/>
        </w:rPr>
        <w:t>Disclosure Obligations</w:t>
      </w:r>
      <w:r w:rsidRPr="00814561">
        <w:rPr>
          <w:rFonts w:cs="Arial"/>
          <w:sz w:val="21"/>
          <w:szCs w:val="21"/>
        </w:rPr>
        <w:t xml:space="preserve">”).  </w:t>
      </w:r>
    </w:p>
    <w:p w14:paraId="41486CF1" w14:textId="77777777" w:rsidR="007A17CF" w:rsidRPr="00814561" w:rsidRDefault="007A17CF" w:rsidP="007A17CF">
      <w:pPr>
        <w:rPr>
          <w:rFonts w:cs="Arial"/>
          <w:sz w:val="21"/>
          <w:szCs w:val="21"/>
        </w:rPr>
      </w:pPr>
      <w:r w:rsidRPr="00814561">
        <w:rPr>
          <w:rFonts w:cs="Arial"/>
          <w:sz w:val="21"/>
          <w:szCs w:val="21"/>
        </w:rPr>
        <w:t>4.6</w:t>
      </w:r>
      <w:r w:rsidRPr="00814561">
        <w:rPr>
          <w:rFonts w:cs="Arial"/>
          <w:sz w:val="21"/>
          <w:szCs w:val="21"/>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14:paraId="128829E1" w14:textId="541A742C" w:rsidR="007A17CF" w:rsidRPr="00814561" w:rsidRDefault="007A17CF" w:rsidP="0035623D">
      <w:pPr>
        <w:rPr>
          <w:rFonts w:cs="Arial"/>
          <w:sz w:val="21"/>
          <w:szCs w:val="21"/>
        </w:rPr>
      </w:pPr>
      <w:r w:rsidRPr="00814561">
        <w:rPr>
          <w:rFonts w:cs="Arial"/>
          <w:sz w:val="21"/>
          <w:szCs w:val="21"/>
        </w:rPr>
        <w:t>4.7</w:t>
      </w:r>
      <w:r w:rsidRPr="00814561">
        <w:rPr>
          <w:rFonts w:cs="Arial"/>
          <w:sz w:val="21"/>
          <w:szCs w:val="21"/>
        </w:rPr>
        <w:tab/>
        <w:t xml:space="preserve">If you wish to designate information supplied as part of your tender response or otherwise in connection with this tender exercise as confidential, using any template and/or further guidance provided </w:t>
      </w:r>
      <w:r w:rsidR="00F17C8B" w:rsidRPr="00814561">
        <w:rPr>
          <w:rFonts w:cs="Arial"/>
          <w:sz w:val="21"/>
          <w:szCs w:val="21"/>
        </w:rPr>
        <w:t xml:space="preserve">at </w:t>
      </w:r>
      <w:r w:rsidR="0035623D" w:rsidRPr="00814561">
        <w:rPr>
          <w:rFonts w:cs="Arial"/>
          <w:sz w:val="21"/>
          <w:szCs w:val="21"/>
        </w:rPr>
        <w:t xml:space="preserve">Part [2] (Submission Checklist) of </w:t>
      </w:r>
      <w:r w:rsidRPr="00814561">
        <w:rPr>
          <w:rFonts w:cs="Arial"/>
          <w:sz w:val="21"/>
          <w:szCs w:val="21"/>
        </w:rPr>
        <w:t xml:space="preserve">Annex </w:t>
      </w:r>
      <w:r w:rsidR="00985321" w:rsidRPr="00814561">
        <w:rPr>
          <w:rFonts w:cs="Arial"/>
          <w:sz w:val="21"/>
          <w:szCs w:val="21"/>
        </w:rPr>
        <w:t>[</w:t>
      </w:r>
      <w:r w:rsidR="00F62D42" w:rsidRPr="00814561">
        <w:rPr>
          <w:rFonts w:cs="Arial"/>
          <w:sz w:val="21"/>
          <w:szCs w:val="21"/>
        </w:rPr>
        <w:t>2</w:t>
      </w:r>
      <w:r w:rsidR="00985321" w:rsidRPr="00814561">
        <w:rPr>
          <w:rFonts w:cs="Arial"/>
          <w:sz w:val="21"/>
          <w:szCs w:val="21"/>
        </w:rPr>
        <w:t>]</w:t>
      </w:r>
      <w:r w:rsidRPr="00814561">
        <w:rPr>
          <w:rFonts w:cs="Arial"/>
          <w:sz w:val="21"/>
          <w:szCs w:val="21"/>
        </w:rPr>
        <w:t xml:space="preserve"> (</w:t>
      </w:r>
      <w:r w:rsidR="0035623D" w:rsidRPr="00814561">
        <w:rPr>
          <w:rFonts w:cs="Arial"/>
          <w:sz w:val="21"/>
          <w:szCs w:val="21"/>
        </w:rPr>
        <w:t>Supplier Response</w:t>
      </w:r>
      <w:r w:rsidRPr="00814561">
        <w:rPr>
          <w:rFonts w:cs="Arial"/>
          <w:sz w:val="21"/>
          <w:szCs w:val="21"/>
        </w:rPr>
        <w:t>), you must provide clear and specific detail as to:</w:t>
      </w:r>
    </w:p>
    <w:p w14:paraId="0CBB456E" w14:textId="77777777" w:rsidR="007A17CF" w:rsidRPr="00814561" w:rsidRDefault="007A17CF" w:rsidP="00520615">
      <w:pPr>
        <w:numPr>
          <w:ilvl w:val="0"/>
          <w:numId w:val="31"/>
        </w:numPr>
        <w:spacing w:before="0"/>
        <w:rPr>
          <w:rFonts w:cs="Arial"/>
          <w:sz w:val="21"/>
          <w:szCs w:val="21"/>
        </w:rPr>
      </w:pPr>
      <w:r w:rsidRPr="00814561">
        <w:rPr>
          <w:rFonts w:cs="Arial"/>
          <w:sz w:val="21"/>
          <w:szCs w:val="21"/>
        </w:rPr>
        <w:t>the precise elements which are considered confidential and/or commercially sensitive;</w:t>
      </w:r>
    </w:p>
    <w:p w14:paraId="07633247" w14:textId="77777777" w:rsidR="007A17CF" w:rsidRPr="00814561" w:rsidRDefault="007A17CF" w:rsidP="00520615">
      <w:pPr>
        <w:numPr>
          <w:ilvl w:val="0"/>
          <w:numId w:val="31"/>
        </w:numPr>
        <w:spacing w:before="0"/>
        <w:rPr>
          <w:rFonts w:cs="Arial"/>
          <w:sz w:val="21"/>
          <w:szCs w:val="21"/>
        </w:rPr>
      </w:pPr>
      <w:r w:rsidRPr="00814561">
        <w:rPr>
          <w:rFonts w:cs="Arial"/>
          <w:sz w:val="21"/>
          <w:szCs w:val="21"/>
        </w:rPr>
        <w:t xml:space="preserve">why you consider an exemption under the FOIA or EIR would apply; and </w:t>
      </w:r>
    </w:p>
    <w:p w14:paraId="038C92CE" w14:textId="77777777" w:rsidR="007A17CF" w:rsidRPr="00814561" w:rsidRDefault="007A17CF" w:rsidP="00520615">
      <w:pPr>
        <w:numPr>
          <w:ilvl w:val="0"/>
          <w:numId w:val="31"/>
        </w:numPr>
        <w:spacing w:before="0"/>
        <w:rPr>
          <w:rFonts w:cs="Arial"/>
          <w:sz w:val="21"/>
          <w:szCs w:val="21"/>
        </w:rPr>
      </w:pPr>
      <w:r w:rsidRPr="00814561">
        <w:rPr>
          <w:rFonts w:cs="Arial"/>
          <w:sz w:val="21"/>
          <w:szCs w:val="21"/>
        </w:rPr>
        <w:t xml:space="preserve">the estimated length of time during which the exemption will apply.  </w:t>
      </w:r>
    </w:p>
    <w:p w14:paraId="42E8A77A" w14:textId="77777777" w:rsidR="007A17CF" w:rsidRPr="00814561" w:rsidRDefault="007A17CF" w:rsidP="007A17CF">
      <w:pPr>
        <w:rPr>
          <w:rFonts w:cs="Arial"/>
          <w:sz w:val="21"/>
          <w:szCs w:val="21"/>
        </w:rPr>
      </w:pPr>
      <w:r w:rsidRPr="00814561">
        <w:rPr>
          <w:rFonts w:cs="Arial"/>
          <w:sz w:val="21"/>
          <w:szCs w:val="21"/>
        </w:rPr>
        <w:t>4.8</w:t>
      </w:r>
      <w:r w:rsidRPr="00814561">
        <w:rPr>
          <w:rFonts w:cs="Arial"/>
          <w:sz w:val="21"/>
          <w:szCs w:val="21"/>
        </w:rPr>
        <w:tab/>
        <w:t xml:space="preserve">The use of blanket protective markings of whole documents such as “commercial in confidence” will not be sufficient. By participating in this Procurement </w:t>
      </w:r>
      <w:r w:rsidR="00AE3D06" w:rsidRPr="00814561">
        <w:rPr>
          <w:rFonts w:cs="Arial"/>
          <w:sz w:val="21"/>
          <w:szCs w:val="21"/>
        </w:rPr>
        <w:t>Process,</w:t>
      </w:r>
      <w:r w:rsidRPr="00814561">
        <w:rPr>
          <w:rFonts w:cs="Arial"/>
          <w:sz w:val="21"/>
          <w:szCs w:val="21"/>
        </w:rPr>
        <w:t xml:space="preserve"> you agree that the British Council should not and will not be bound by any such markings.</w:t>
      </w:r>
    </w:p>
    <w:p w14:paraId="726DC776" w14:textId="77777777" w:rsidR="007A17CF" w:rsidRPr="00814561" w:rsidRDefault="007A17CF" w:rsidP="001945B0">
      <w:pPr>
        <w:rPr>
          <w:rFonts w:cs="Arial"/>
          <w:sz w:val="21"/>
          <w:szCs w:val="21"/>
        </w:rPr>
      </w:pPr>
      <w:r w:rsidRPr="00814561">
        <w:rPr>
          <w:rFonts w:cs="Arial"/>
          <w:sz w:val="21"/>
          <w:szCs w:val="21"/>
        </w:rPr>
        <w:t>4.9</w:t>
      </w:r>
      <w:r w:rsidRPr="00814561">
        <w:rPr>
          <w:rFonts w:cs="Arial"/>
          <w:sz w:val="21"/>
          <w:szCs w:val="21"/>
        </w:rPr>
        <w:tab/>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required to do so and/or may be used by the British Council in accordance with the provisions provision of this </w:t>
      </w:r>
      <w:r w:rsidR="001945B0" w:rsidRPr="00814561">
        <w:rPr>
          <w:rFonts w:cs="Arial"/>
          <w:sz w:val="21"/>
          <w:szCs w:val="21"/>
        </w:rPr>
        <w:t>RFP</w:t>
      </w:r>
      <w:r w:rsidRPr="00814561">
        <w:rPr>
          <w:rFonts w:cs="Arial"/>
          <w:sz w:val="21"/>
          <w:szCs w:val="21"/>
        </w:rPr>
        <w:t>.</w:t>
      </w:r>
    </w:p>
    <w:p w14:paraId="7889F964" w14:textId="77777777" w:rsidR="007A17CF" w:rsidRPr="00814561" w:rsidRDefault="007A17CF" w:rsidP="007A17CF">
      <w:pPr>
        <w:rPr>
          <w:rFonts w:cs="Arial"/>
          <w:sz w:val="21"/>
          <w:szCs w:val="21"/>
        </w:rPr>
      </w:pPr>
      <w:r w:rsidRPr="00814561">
        <w:rPr>
          <w:rFonts w:cs="Arial"/>
          <w:sz w:val="21"/>
          <w:szCs w:val="21"/>
        </w:rPr>
        <w:t>4.10</w:t>
      </w:r>
      <w:r w:rsidRPr="00814561">
        <w:rPr>
          <w:rFonts w:cs="Arial"/>
          <w:sz w:val="21"/>
          <w:szCs w:val="21"/>
        </w:rPr>
        <w:tab/>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14:paraId="64C335CE" w14:textId="77777777" w:rsidR="007A17CF" w:rsidRPr="00814561" w:rsidRDefault="00985321" w:rsidP="007A17CF">
      <w:pPr>
        <w:rPr>
          <w:rFonts w:cs="Arial"/>
          <w:b/>
          <w:sz w:val="24"/>
          <w:szCs w:val="24"/>
        </w:rPr>
      </w:pPr>
      <w:r w:rsidRPr="00814561">
        <w:rPr>
          <w:rFonts w:cs="Arial"/>
          <w:b/>
          <w:sz w:val="24"/>
          <w:szCs w:val="24"/>
        </w:rPr>
        <w:lastRenderedPageBreak/>
        <w:t>5</w:t>
      </w:r>
      <w:r w:rsidR="007A17CF" w:rsidRPr="00814561">
        <w:rPr>
          <w:rFonts w:cs="Arial"/>
          <w:b/>
          <w:sz w:val="24"/>
          <w:szCs w:val="24"/>
        </w:rPr>
        <w:tab/>
        <w:t>Tender Validity</w:t>
      </w:r>
    </w:p>
    <w:p w14:paraId="2FF40FC8" w14:textId="37190125" w:rsidR="007A17CF" w:rsidRPr="00814561" w:rsidRDefault="007A17CF" w:rsidP="007A17CF">
      <w:pPr>
        <w:rPr>
          <w:rFonts w:cs="Arial"/>
          <w:sz w:val="21"/>
          <w:szCs w:val="21"/>
        </w:rPr>
      </w:pPr>
      <w:r w:rsidRPr="00814561">
        <w:rPr>
          <w:rFonts w:cs="Arial"/>
          <w:sz w:val="21"/>
          <w:szCs w:val="21"/>
        </w:rPr>
        <w:t>5.1</w:t>
      </w:r>
      <w:r w:rsidRPr="00814561">
        <w:rPr>
          <w:rFonts w:cs="Arial"/>
          <w:sz w:val="21"/>
          <w:szCs w:val="21"/>
        </w:rPr>
        <w:tab/>
        <w:t xml:space="preserve">Your tender response must remain open for acceptance by the British Council for a period of </w:t>
      </w:r>
      <w:r w:rsidR="00D57203" w:rsidRPr="00814561">
        <w:rPr>
          <w:rFonts w:cs="Arial"/>
          <w:sz w:val="21"/>
          <w:szCs w:val="21"/>
        </w:rPr>
        <w:t xml:space="preserve">sixty </w:t>
      </w:r>
      <w:r w:rsidRPr="00814561">
        <w:rPr>
          <w:rFonts w:cs="Arial"/>
          <w:sz w:val="21"/>
          <w:szCs w:val="21"/>
        </w:rPr>
        <w:t>days</w:t>
      </w:r>
      <w:r w:rsidR="00674643" w:rsidRPr="00814561">
        <w:rPr>
          <w:rFonts w:cs="Arial"/>
          <w:sz w:val="21"/>
          <w:szCs w:val="21"/>
        </w:rPr>
        <w:t xml:space="preserve"> from the </w:t>
      </w:r>
      <w:r w:rsidRPr="00814561">
        <w:rPr>
          <w:rFonts w:cs="Arial"/>
          <w:sz w:val="21"/>
          <w:szCs w:val="21"/>
        </w:rPr>
        <w:t>Response Deadline. A tender response not valid for this period may be rejected by the British Council.</w:t>
      </w:r>
    </w:p>
    <w:p w14:paraId="57EF5473" w14:textId="77777777" w:rsidR="007A17CF" w:rsidRPr="00814561" w:rsidRDefault="00985321" w:rsidP="007A17CF">
      <w:pPr>
        <w:rPr>
          <w:rFonts w:cs="Arial"/>
          <w:b/>
          <w:sz w:val="24"/>
          <w:szCs w:val="24"/>
        </w:rPr>
      </w:pPr>
      <w:r w:rsidRPr="00814561">
        <w:rPr>
          <w:rFonts w:cs="Arial"/>
          <w:b/>
          <w:sz w:val="24"/>
          <w:szCs w:val="24"/>
        </w:rPr>
        <w:t>6</w:t>
      </w:r>
      <w:r w:rsidR="007A17CF" w:rsidRPr="00814561">
        <w:rPr>
          <w:rFonts w:cs="Arial"/>
          <w:b/>
          <w:sz w:val="24"/>
          <w:szCs w:val="24"/>
        </w:rPr>
        <w:tab/>
        <w:t xml:space="preserve">Payment and Invoicing </w:t>
      </w:r>
    </w:p>
    <w:p w14:paraId="1387AFCC" w14:textId="77777777" w:rsidR="007A17CF" w:rsidRPr="00814561" w:rsidRDefault="007A17CF" w:rsidP="007A17CF">
      <w:pPr>
        <w:rPr>
          <w:rFonts w:cs="Arial"/>
          <w:sz w:val="21"/>
          <w:szCs w:val="21"/>
        </w:rPr>
      </w:pPr>
      <w:r w:rsidRPr="00814561">
        <w:rPr>
          <w:rFonts w:cs="Arial"/>
          <w:sz w:val="21"/>
          <w:szCs w:val="21"/>
        </w:rPr>
        <w:t xml:space="preserve">6.1 </w:t>
      </w:r>
      <w:r w:rsidRPr="00814561">
        <w:rPr>
          <w:rFonts w:cs="Arial"/>
          <w:sz w:val="21"/>
          <w:szCs w:val="21"/>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576FEDCA" w14:textId="77777777" w:rsidR="007A17CF" w:rsidRPr="00814561" w:rsidRDefault="007A17CF" w:rsidP="00520615">
      <w:pPr>
        <w:numPr>
          <w:ilvl w:val="0"/>
          <w:numId w:val="32"/>
        </w:numPr>
        <w:spacing w:before="0"/>
        <w:rPr>
          <w:rFonts w:cs="Arial"/>
          <w:sz w:val="21"/>
          <w:szCs w:val="21"/>
        </w:rPr>
      </w:pPr>
      <w:r w:rsidRPr="00814561">
        <w:rPr>
          <w:rFonts w:cs="Arial"/>
          <w:sz w:val="21"/>
          <w:szCs w:val="21"/>
        </w:rPr>
        <w:t>A description of the good/services supplied is included.</w:t>
      </w:r>
    </w:p>
    <w:p w14:paraId="7C023F90" w14:textId="77777777" w:rsidR="007A17CF" w:rsidRPr="00814561" w:rsidRDefault="007A17CF" w:rsidP="00520615">
      <w:pPr>
        <w:numPr>
          <w:ilvl w:val="0"/>
          <w:numId w:val="32"/>
        </w:numPr>
        <w:spacing w:before="0"/>
        <w:rPr>
          <w:rFonts w:cs="Arial"/>
          <w:sz w:val="21"/>
          <w:szCs w:val="21"/>
        </w:rPr>
      </w:pPr>
      <w:r w:rsidRPr="00814561">
        <w:rPr>
          <w:rFonts w:cs="Arial"/>
          <w:sz w:val="21"/>
          <w:szCs w:val="21"/>
        </w:rPr>
        <w:t xml:space="preserve">The </w:t>
      </w:r>
      <w:r w:rsidR="00B927D0" w:rsidRPr="00814561">
        <w:rPr>
          <w:rFonts w:cs="Arial"/>
          <w:sz w:val="21"/>
          <w:szCs w:val="21"/>
        </w:rPr>
        <w:t xml:space="preserve">British </w:t>
      </w:r>
      <w:r w:rsidRPr="00814561">
        <w:rPr>
          <w:rFonts w:cs="Arial"/>
          <w:sz w:val="21"/>
          <w:szCs w:val="21"/>
        </w:rPr>
        <w:t>Council Purchase Order number is included.</w:t>
      </w:r>
    </w:p>
    <w:p w14:paraId="2458052C" w14:textId="52F46EEA" w:rsidR="00EA286D" w:rsidRDefault="007A17CF" w:rsidP="00046D92">
      <w:pPr>
        <w:numPr>
          <w:ilvl w:val="0"/>
          <w:numId w:val="32"/>
        </w:numPr>
        <w:spacing w:before="0"/>
        <w:rPr>
          <w:rFonts w:cs="Arial"/>
          <w:sz w:val="21"/>
          <w:szCs w:val="21"/>
        </w:rPr>
      </w:pPr>
      <w:r w:rsidRPr="00814561">
        <w:rPr>
          <w:rFonts w:cs="Arial"/>
          <w:sz w:val="21"/>
          <w:szCs w:val="21"/>
        </w:rPr>
        <w:t xml:space="preserve">It </w:t>
      </w:r>
      <w:r w:rsidR="00F72449" w:rsidRPr="00814561">
        <w:rPr>
          <w:rFonts w:cs="Arial"/>
          <w:sz w:val="21"/>
          <w:szCs w:val="21"/>
        </w:rPr>
        <w:t>is sent electronically via email in PDF format to</w:t>
      </w:r>
      <w:r w:rsidR="00D57203" w:rsidRPr="00814561">
        <w:rPr>
          <w:sz w:val="21"/>
          <w:szCs w:val="21"/>
        </w:rPr>
        <w:t xml:space="preserve"> </w:t>
      </w:r>
      <w:hyperlink r:id="rId16" w:history="1">
        <w:r w:rsidR="00E517DB">
          <w:rPr>
            <w:rStyle w:val="Hyperlink"/>
            <w:rFonts w:cs="Arial"/>
            <w:sz w:val="20"/>
          </w:rPr>
          <w:t>zhanna.sevastianova@britishcouncil.org.ua</w:t>
        </w:r>
      </w:hyperlink>
      <w:r w:rsidR="001E6669" w:rsidRPr="00172AAE">
        <w:rPr>
          <w:sz w:val="21"/>
          <w:szCs w:val="21"/>
          <w:lang w:val="en-US"/>
        </w:rPr>
        <w:t xml:space="preserve"> </w:t>
      </w:r>
      <w:r w:rsidR="00F72449" w:rsidRPr="00814561">
        <w:rPr>
          <w:rFonts w:cs="Arial"/>
          <w:sz w:val="21"/>
          <w:szCs w:val="21"/>
        </w:rPr>
        <w:t xml:space="preserve">or by post to: The British Council, </w:t>
      </w:r>
      <w:r w:rsidR="00D57203" w:rsidRPr="00814561">
        <w:rPr>
          <w:rFonts w:cs="Arial"/>
          <w:sz w:val="21"/>
          <w:szCs w:val="21"/>
        </w:rPr>
        <w:t>English team</w:t>
      </w:r>
      <w:r w:rsidR="00F72449" w:rsidRPr="00814561">
        <w:rPr>
          <w:rFonts w:cs="Arial"/>
          <w:sz w:val="21"/>
          <w:szCs w:val="21"/>
        </w:rPr>
        <w:t xml:space="preserve"> – </w:t>
      </w:r>
      <w:r w:rsidR="00D57203" w:rsidRPr="00814561">
        <w:rPr>
          <w:rFonts w:cs="Arial"/>
          <w:sz w:val="21"/>
          <w:szCs w:val="21"/>
        </w:rPr>
        <w:t>29 Zhylianska St, Kyiv, Ukraine, 01033</w:t>
      </w:r>
    </w:p>
    <w:p w14:paraId="064FFAA0" w14:textId="77777777" w:rsidR="00046D92" w:rsidRPr="00046D92" w:rsidRDefault="00046D92" w:rsidP="00046D92">
      <w:pPr>
        <w:spacing w:before="0"/>
        <w:ind w:left="720"/>
        <w:rPr>
          <w:rFonts w:cs="Arial"/>
          <w:sz w:val="21"/>
          <w:szCs w:val="21"/>
        </w:rPr>
      </w:pPr>
    </w:p>
    <w:p w14:paraId="40DB8377" w14:textId="43EC9D7C" w:rsidR="004707BA" w:rsidRPr="00814561" w:rsidRDefault="007A17CF" w:rsidP="007A17CF">
      <w:pPr>
        <w:rPr>
          <w:rFonts w:cs="Arial"/>
          <w:sz w:val="24"/>
          <w:szCs w:val="24"/>
        </w:rPr>
      </w:pPr>
      <w:bookmarkStart w:id="5" w:name="_Hlk57361174"/>
      <w:r w:rsidRPr="00814561">
        <w:rPr>
          <w:rFonts w:cs="Arial"/>
          <w:b/>
          <w:sz w:val="24"/>
          <w:szCs w:val="24"/>
        </w:rPr>
        <w:t>7</w:t>
      </w:r>
      <w:r w:rsidRPr="00814561">
        <w:rPr>
          <w:rFonts w:cs="Arial"/>
          <w:b/>
          <w:sz w:val="24"/>
          <w:szCs w:val="24"/>
        </w:rPr>
        <w:tab/>
        <w:t xml:space="preserve">Specification </w:t>
      </w:r>
      <w:r w:rsidRPr="00814561">
        <w:rPr>
          <w:rFonts w:cs="Arial"/>
          <w:sz w:val="24"/>
          <w:szCs w:val="24"/>
        </w:rPr>
        <w:t xml:space="preserve"> </w:t>
      </w:r>
    </w:p>
    <w:p w14:paraId="676282C0" w14:textId="7CF5A7F4" w:rsidR="00FD63E5" w:rsidRPr="00814561" w:rsidRDefault="00781B81" w:rsidP="007A17CF">
      <w:pPr>
        <w:rPr>
          <w:rFonts w:cs="Arial"/>
          <w:b/>
          <w:bCs/>
          <w:szCs w:val="22"/>
        </w:rPr>
      </w:pPr>
      <w:r w:rsidRPr="00814561">
        <w:rPr>
          <w:rFonts w:cs="Arial"/>
          <w:b/>
          <w:bCs/>
          <w:szCs w:val="22"/>
        </w:rPr>
        <w:t>7.1</w:t>
      </w:r>
      <w:r w:rsidR="007D5D38">
        <w:rPr>
          <w:rFonts w:cs="Arial"/>
          <w:b/>
          <w:bCs/>
          <w:szCs w:val="22"/>
        </w:rPr>
        <w:t xml:space="preserve"> </w:t>
      </w:r>
      <w:r w:rsidR="00FD63E5" w:rsidRPr="00814561">
        <w:rPr>
          <w:rFonts w:cs="Arial"/>
          <w:b/>
          <w:bCs/>
          <w:szCs w:val="22"/>
        </w:rPr>
        <w:t>Scope</w:t>
      </w:r>
    </w:p>
    <w:p w14:paraId="7482C203" w14:textId="57EB76D7" w:rsidR="0077119D" w:rsidRPr="00814561" w:rsidRDefault="00AC43CB" w:rsidP="007A17CF">
      <w:pPr>
        <w:rPr>
          <w:rFonts w:cs="Arial"/>
          <w:sz w:val="21"/>
          <w:szCs w:val="21"/>
        </w:rPr>
      </w:pPr>
      <w:r w:rsidRPr="00172AAE">
        <w:rPr>
          <w:rFonts w:cs="Arial"/>
          <w:sz w:val="21"/>
          <w:szCs w:val="21"/>
        </w:rPr>
        <w:t xml:space="preserve">The </w:t>
      </w:r>
      <w:r w:rsidR="00DB72D7" w:rsidRPr="00814561">
        <w:rPr>
          <w:rFonts w:cs="Arial"/>
          <w:sz w:val="21"/>
          <w:szCs w:val="21"/>
        </w:rPr>
        <w:t>aim</w:t>
      </w:r>
      <w:r w:rsidRPr="00814561">
        <w:rPr>
          <w:rFonts w:cs="Arial"/>
          <w:sz w:val="21"/>
          <w:szCs w:val="21"/>
        </w:rPr>
        <w:t xml:space="preserve"> of this assignment is to provide external evaluation of the New Ukrainian School project, namely its implementation and achievements. </w:t>
      </w:r>
      <w:r w:rsidR="0077119D" w:rsidRPr="00814561">
        <w:rPr>
          <w:rFonts w:cs="Arial"/>
          <w:sz w:val="21"/>
          <w:szCs w:val="21"/>
        </w:rPr>
        <w:t xml:space="preserve">Its focus will be on the primary school (grades 1-4) English teachers’ professional development model introduced and implemented throughout the project, as well as its effects on the teaching practice and </w:t>
      </w:r>
      <w:r w:rsidR="003B7D76" w:rsidRPr="00814561">
        <w:rPr>
          <w:rFonts w:cs="Arial"/>
          <w:sz w:val="21"/>
          <w:szCs w:val="21"/>
        </w:rPr>
        <w:t xml:space="preserve">students’ </w:t>
      </w:r>
      <w:r w:rsidR="0077119D" w:rsidRPr="00814561">
        <w:rPr>
          <w:rFonts w:cs="Arial"/>
          <w:sz w:val="21"/>
          <w:szCs w:val="21"/>
        </w:rPr>
        <w:t>learn</w:t>
      </w:r>
      <w:r w:rsidR="003B7D76" w:rsidRPr="00814561">
        <w:rPr>
          <w:rFonts w:cs="Arial"/>
          <w:sz w:val="21"/>
          <w:szCs w:val="21"/>
        </w:rPr>
        <w:t>ing</w:t>
      </w:r>
      <w:r w:rsidR="0077119D" w:rsidRPr="00814561">
        <w:rPr>
          <w:rFonts w:cs="Arial"/>
          <w:sz w:val="21"/>
          <w:szCs w:val="21"/>
        </w:rPr>
        <w:t xml:space="preserve"> outcomes. </w:t>
      </w:r>
    </w:p>
    <w:p w14:paraId="4B6FB84E" w14:textId="59389145" w:rsidR="00001D4D" w:rsidRPr="00814561" w:rsidRDefault="0077119D" w:rsidP="0077119D">
      <w:pPr>
        <w:spacing w:before="120"/>
        <w:rPr>
          <w:rFonts w:cs="Arial"/>
          <w:sz w:val="21"/>
          <w:szCs w:val="21"/>
        </w:rPr>
      </w:pPr>
      <w:r w:rsidRPr="00814561">
        <w:rPr>
          <w:rFonts w:cs="Arial"/>
          <w:sz w:val="21"/>
          <w:szCs w:val="21"/>
        </w:rPr>
        <w:t>Evaluation will cover all 25 regions in Ukraine. To ensure access and facilitate data collection, local researchers/enumerators (one per region) will support the evaluation process. Recruitment of local researchers/enumerators will be done by the British Council project team</w:t>
      </w:r>
      <w:r w:rsidRPr="00172AAE">
        <w:rPr>
          <w:rFonts w:cs="Arial"/>
          <w:sz w:val="21"/>
          <w:szCs w:val="21"/>
        </w:rPr>
        <w:t>.</w:t>
      </w:r>
      <w:r w:rsidR="00001D4D" w:rsidRPr="00814561">
        <w:rPr>
          <w:rFonts w:cs="Arial"/>
          <w:sz w:val="21"/>
          <w:szCs w:val="21"/>
        </w:rPr>
        <w:t xml:space="preserve"> </w:t>
      </w:r>
      <w:r w:rsidRPr="00814561">
        <w:rPr>
          <w:rFonts w:cs="Arial"/>
          <w:sz w:val="21"/>
          <w:szCs w:val="21"/>
        </w:rPr>
        <w:t>It is expected from the consultant to develop methodology</w:t>
      </w:r>
      <w:r w:rsidR="003B7D76" w:rsidRPr="00814561">
        <w:rPr>
          <w:rFonts w:cs="Arial"/>
          <w:sz w:val="21"/>
          <w:szCs w:val="21"/>
        </w:rPr>
        <w:t xml:space="preserve"> and data collection</w:t>
      </w:r>
      <w:r w:rsidRPr="00814561">
        <w:rPr>
          <w:rFonts w:cs="Arial"/>
          <w:sz w:val="21"/>
          <w:szCs w:val="21"/>
        </w:rPr>
        <w:t xml:space="preserve"> tool</w:t>
      </w:r>
      <w:r w:rsidR="003B7D76" w:rsidRPr="00814561">
        <w:rPr>
          <w:rFonts w:cs="Arial"/>
          <w:sz w:val="21"/>
          <w:szCs w:val="21"/>
        </w:rPr>
        <w:t xml:space="preserve">s and </w:t>
      </w:r>
      <w:r w:rsidRPr="00814561">
        <w:rPr>
          <w:rFonts w:cs="Arial"/>
          <w:sz w:val="21"/>
          <w:szCs w:val="21"/>
        </w:rPr>
        <w:t>instruments as well as to train local researchers</w:t>
      </w:r>
      <w:r w:rsidR="00001D4D" w:rsidRPr="00814561">
        <w:rPr>
          <w:rFonts w:cs="Arial"/>
          <w:sz w:val="21"/>
          <w:szCs w:val="21"/>
        </w:rPr>
        <w:t>/enumerators</w:t>
      </w:r>
      <w:r w:rsidRPr="00814561">
        <w:rPr>
          <w:rFonts w:cs="Arial"/>
          <w:sz w:val="21"/>
          <w:szCs w:val="21"/>
        </w:rPr>
        <w:t xml:space="preserve"> to conduct</w:t>
      </w:r>
      <w:r w:rsidR="003B7D76" w:rsidRPr="00814561">
        <w:rPr>
          <w:rFonts w:cs="Arial"/>
          <w:sz w:val="21"/>
          <w:szCs w:val="21"/>
        </w:rPr>
        <w:t xml:space="preserve"> the</w:t>
      </w:r>
      <w:r w:rsidRPr="00814561">
        <w:rPr>
          <w:rFonts w:cs="Arial"/>
          <w:sz w:val="21"/>
          <w:szCs w:val="21"/>
        </w:rPr>
        <w:t xml:space="preserve"> field work. </w:t>
      </w:r>
    </w:p>
    <w:p w14:paraId="5A5757ED" w14:textId="1DB4E2B0" w:rsidR="0077119D" w:rsidRPr="00172AAE" w:rsidRDefault="00001D4D" w:rsidP="00001D4D">
      <w:pPr>
        <w:spacing w:before="120"/>
        <w:rPr>
          <w:rFonts w:cs="Arial"/>
          <w:sz w:val="21"/>
          <w:szCs w:val="21"/>
        </w:rPr>
      </w:pPr>
      <w:r w:rsidRPr="00814561">
        <w:rPr>
          <w:rFonts w:cs="Arial"/>
          <w:sz w:val="21"/>
          <w:szCs w:val="21"/>
        </w:rPr>
        <w:t>All costs regarding local researchers/enumerators’ engagement will be covered directly by British Council, meaning that these costs are not part of the consultancy budget.</w:t>
      </w:r>
    </w:p>
    <w:p w14:paraId="3F693B46" w14:textId="6382BDE6" w:rsidR="00001D4D" w:rsidRPr="00814561" w:rsidRDefault="00001D4D" w:rsidP="00814561">
      <w:pPr>
        <w:spacing w:before="120"/>
        <w:rPr>
          <w:rFonts w:cs="Arial"/>
          <w:sz w:val="21"/>
          <w:szCs w:val="21"/>
        </w:rPr>
      </w:pPr>
      <w:r w:rsidRPr="00814561">
        <w:rPr>
          <w:rFonts w:cs="Arial"/>
          <w:sz w:val="21"/>
          <w:szCs w:val="21"/>
        </w:rPr>
        <w:t xml:space="preserve">Due to the Covid19 and possible travel restrictions it is expected that the whole consultancy will be delivered online. </w:t>
      </w:r>
      <w:r w:rsidR="003B7D76" w:rsidRPr="00814561">
        <w:rPr>
          <w:rFonts w:cs="Arial"/>
          <w:sz w:val="21"/>
          <w:szCs w:val="21"/>
        </w:rPr>
        <w:t>In country</w:t>
      </w:r>
      <w:r w:rsidRPr="00814561">
        <w:rPr>
          <w:rFonts w:cs="Arial"/>
          <w:sz w:val="21"/>
          <w:szCs w:val="21"/>
        </w:rPr>
        <w:t xml:space="preserve"> logistics will be provided by</w:t>
      </w:r>
      <w:r w:rsidR="003B7D76" w:rsidRPr="00814561">
        <w:rPr>
          <w:rFonts w:cs="Arial"/>
          <w:sz w:val="21"/>
          <w:szCs w:val="21"/>
        </w:rPr>
        <w:t xml:space="preserve"> the</w:t>
      </w:r>
      <w:r w:rsidRPr="00814561">
        <w:rPr>
          <w:rFonts w:cs="Arial"/>
          <w:sz w:val="21"/>
          <w:szCs w:val="21"/>
        </w:rPr>
        <w:t xml:space="preserve"> British Council team and local researchers/enumerators.</w:t>
      </w:r>
    </w:p>
    <w:p w14:paraId="02FE0C3B" w14:textId="4E05511A" w:rsidR="00297AA8" w:rsidRPr="00814561" w:rsidRDefault="00781B81" w:rsidP="007A17CF">
      <w:pPr>
        <w:rPr>
          <w:rFonts w:cs="Arial"/>
          <w:b/>
          <w:bCs/>
          <w:szCs w:val="22"/>
        </w:rPr>
      </w:pPr>
      <w:r w:rsidRPr="007D5D38">
        <w:rPr>
          <w:rFonts w:cs="Arial"/>
          <w:b/>
          <w:bCs/>
          <w:szCs w:val="22"/>
        </w:rPr>
        <w:t>7.2</w:t>
      </w:r>
      <w:r w:rsidR="007D5D38">
        <w:rPr>
          <w:rFonts w:cs="Arial"/>
          <w:b/>
          <w:bCs/>
          <w:sz w:val="20"/>
        </w:rPr>
        <w:t xml:space="preserve"> </w:t>
      </w:r>
      <w:r w:rsidR="00297AA8" w:rsidRPr="00814561">
        <w:rPr>
          <w:rFonts w:cs="Arial"/>
          <w:b/>
          <w:bCs/>
          <w:szCs w:val="22"/>
        </w:rPr>
        <w:t>Purpose and objectives</w:t>
      </w:r>
    </w:p>
    <w:p w14:paraId="1376AC35" w14:textId="59CC1961" w:rsidR="00BB7599" w:rsidRPr="00814561" w:rsidRDefault="006618F0" w:rsidP="00567736">
      <w:pPr>
        <w:autoSpaceDE w:val="0"/>
        <w:autoSpaceDN w:val="0"/>
        <w:adjustRightInd w:val="0"/>
        <w:rPr>
          <w:rFonts w:cs="Arial"/>
          <w:sz w:val="21"/>
          <w:szCs w:val="21"/>
        </w:rPr>
      </w:pPr>
      <w:r w:rsidRPr="00814561">
        <w:rPr>
          <w:rFonts w:cs="Arial"/>
          <w:sz w:val="21"/>
          <w:szCs w:val="21"/>
        </w:rPr>
        <w:t xml:space="preserve">The aim </w:t>
      </w:r>
      <w:r w:rsidR="00650041" w:rsidRPr="00814561">
        <w:rPr>
          <w:rFonts w:cs="Arial"/>
          <w:sz w:val="21"/>
          <w:szCs w:val="21"/>
        </w:rPr>
        <w:t>of th</w:t>
      </w:r>
      <w:r w:rsidR="00DB72D7" w:rsidRPr="00814561">
        <w:rPr>
          <w:rFonts w:cs="Arial"/>
          <w:sz w:val="21"/>
          <w:szCs w:val="21"/>
        </w:rPr>
        <w:t xml:space="preserve">is evaluation is to provide independent assessment of the New Ukrainian School project, </w:t>
      </w:r>
      <w:r w:rsidR="00904A61" w:rsidRPr="00814561">
        <w:rPr>
          <w:rFonts w:cs="Arial"/>
          <w:sz w:val="21"/>
          <w:szCs w:val="21"/>
        </w:rPr>
        <w:t xml:space="preserve">namely its implementation and achievements </w:t>
      </w:r>
      <w:r w:rsidR="00BB7599" w:rsidRPr="00814561">
        <w:rPr>
          <w:rFonts w:cs="Arial"/>
          <w:sz w:val="21"/>
          <w:szCs w:val="21"/>
        </w:rPr>
        <w:t>to date</w:t>
      </w:r>
      <w:r w:rsidR="00337D12" w:rsidRPr="00814561">
        <w:rPr>
          <w:rFonts w:cs="Arial"/>
          <w:sz w:val="21"/>
          <w:szCs w:val="21"/>
        </w:rPr>
        <w:t>,</w:t>
      </w:r>
      <w:r w:rsidR="00351D00" w:rsidRPr="00814561">
        <w:rPr>
          <w:rFonts w:cs="Arial"/>
          <w:sz w:val="21"/>
          <w:szCs w:val="21"/>
        </w:rPr>
        <w:t xml:space="preserve"> as well as to provide recommendations </w:t>
      </w:r>
      <w:r w:rsidR="00337D12" w:rsidRPr="00814561">
        <w:rPr>
          <w:rFonts w:cs="Arial"/>
          <w:sz w:val="21"/>
          <w:szCs w:val="21"/>
        </w:rPr>
        <w:t xml:space="preserve">for further </w:t>
      </w:r>
      <w:r w:rsidR="00337D12" w:rsidRPr="00814561">
        <w:rPr>
          <w:rFonts w:cs="Arial"/>
          <w:sz w:val="21"/>
          <w:szCs w:val="21"/>
        </w:rPr>
        <w:lastRenderedPageBreak/>
        <w:t>implementation</w:t>
      </w:r>
      <w:r w:rsidR="00904A61" w:rsidRPr="00814561">
        <w:rPr>
          <w:rFonts w:cs="Arial"/>
          <w:sz w:val="21"/>
          <w:szCs w:val="21"/>
        </w:rPr>
        <w:t>. Within this purpose, evaluation should assess</w:t>
      </w:r>
      <w:r w:rsidR="00BB7599" w:rsidRPr="00814561">
        <w:rPr>
          <w:rFonts w:cs="Arial"/>
          <w:sz w:val="21"/>
          <w:szCs w:val="21"/>
        </w:rPr>
        <w:t xml:space="preserve"> </w:t>
      </w:r>
      <w:r w:rsidR="00904A61" w:rsidRPr="00814561">
        <w:rPr>
          <w:rFonts w:cs="Arial"/>
          <w:sz w:val="21"/>
          <w:szCs w:val="21"/>
        </w:rPr>
        <w:t xml:space="preserve">how effective was the teachers’ professional development model introduced and implemented throughout the project; identify factors that supported or hindered </w:t>
      </w:r>
      <w:r w:rsidR="00BB7599" w:rsidRPr="00814561">
        <w:rPr>
          <w:rFonts w:cs="Arial"/>
          <w:sz w:val="21"/>
          <w:szCs w:val="21"/>
        </w:rPr>
        <w:t>its</w:t>
      </w:r>
      <w:r w:rsidR="00904A61" w:rsidRPr="00814561">
        <w:rPr>
          <w:rFonts w:cs="Arial"/>
          <w:sz w:val="21"/>
          <w:szCs w:val="21"/>
        </w:rPr>
        <w:t xml:space="preserve"> success; explore</w:t>
      </w:r>
      <w:r w:rsidR="00BB7599" w:rsidRPr="00814561">
        <w:rPr>
          <w:rFonts w:cs="Arial"/>
          <w:sz w:val="21"/>
          <w:szCs w:val="21"/>
        </w:rPr>
        <w:t xml:space="preserve"> project results and their impact on teaching English in primary schools (grade 1-4) in Ukraine; explore how sustainable projects results are;</w:t>
      </w:r>
      <w:r w:rsidR="00904A61" w:rsidRPr="00814561">
        <w:rPr>
          <w:rFonts w:cs="Arial"/>
          <w:sz w:val="21"/>
          <w:szCs w:val="21"/>
        </w:rPr>
        <w:t xml:space="preserve"> a</w:t>
      </w:r>
      <w:r w:rsidR="00BB7599" w:rsidRPr="00814561">
        <w:rPr>
          <w:rFonts w:cs="Arial"/>
          <w:sz w:val="21"/>
          <w:szCs w:val="21"/>
        </w:rPr>
        <w:t>s well as</w:t>
      </w:r>
      <w:r w:rsidR="00904A61" w:rsidRPr="00814561">
        <w:rPr>
          <w:rFonts w:cs="Arial"/>
          <w:sz w:val="21"/>
          <w:szCs w:val="21"/>
        </w:rPr>
        <w:t xml:space="preserve"> define key learnings and </w:t>
      </w:r>
      <w:r w:rsidR="00BB7599" w:rsidRPr="00814561">
        <w:rPr>
          <w:rFonts w:cs="Arial"/>
          <w:sz w:val="21"/>
          <w:szCs w:val="21"/>
        </w:rPr>
        <w:t>provide recommendations on any improvement for further implementation.</w:t>
      </w:r>
    </w:p>
    <w:p w14:paraId="2CC33AFD" w14:textId="772F406D" w:rsidR="00DB72D7" w:rsidRPr="00814561" w:rsidRDefault="00DB72D7" w:rsidP="00814561">
      <w:pPr>
        <w:spacing w:before="120" w:after="120"/>
        <w:rPr>
          <w:rFonts w:cs="Arial"/>
          <w:sz w:val="21"/>
          <w:szCs w:val="21"/>
        </w:rPr>
      </w:pPr>
      <w:r w:rsidRPr="00814561">
        <w:rPr>
          <w:rFonts w:cs="Arial"/>
          <w:sz w:val="21"/>
          <w:szCs w:val="21"/>
        </w:rPr>
        <w:t>The selected evaluation consultant will design an</w:t>
      </w:r>
      <w:r w:rsidR="00CC0588" w:rsidRPr="00814561">
        <w:rPr>
          <w:rFonts w:cs="Arial"/>
          <w:sz w:val="21"/>
          <w:szCs w:val="21"/>
        </w:rPr>
        <w:t xml:space="preserve"> evaluation</w:t>
      </w:r>
      <w:r w:rsidRPr="00814561">
        <w:rPr>
          <w:rFonts w:cs="Arial"/>
          <w:sz w:val="21"/>
          <w:szCs w:val="21"/>
        </w:rPr>
        <w:t xml:space="preserve"> approach </w:t>
      </w:r>
      <w:r w:rsidR="00CC0588" w:rsidRPr="00814561">
        <w:rPr>
          <w:rFonts w:cs="Arial"/>
          <w:sz w:val="21"/>
          <w:szCs w:val="21"/>
        </w:rPr>
        <w:t>w</w:t>
      </w:r>
      <w:r w:rsidRPr="00814561">
        <w:rPr>
          <w:rFonts w:cs="Arial"/>
          <w:sz w:val="21"/>
          <w:szCs w:val="21"/>
        </w:rPr>
        <w:t>hich addresses the scope and purpose above, within an appropriate budget and time frame. It is expected that evaluation will provide evidence-based answers to following key evaluation question:</w:t>
      </w:r>
    </w:p>
    <w:p w14:paraId="56F9DA3D" w14:textId="3DFE1DD3" w:rsidR="00036AF4" w:rsidRPr="00814561" w:rsidRDefault="00036AF4" w:rsidP="00814561">
      <w:pPr>
        <w:pStyle w:val="ListParagraph"/>
        <w:numPr>
          <w:ilvl w:val="0"/>
          <w:numId w:val="35"/>
        </w:numPr>
        <w:autoSpaceDE w:val="0"/>
        <w:autoSpaceDN w:val="0"/>
        <w:adjustRightInd w:val="0"/>
        <w:spacing w:after="120" w:line="360" w:lineRule="auto"/>
        <w:ind w:left="714" w:hanging="357"/>
        <w:contextualSpacing w:val="0"/>
        <w:jc w:val="both"/>
        <w:rPr>
          <w:rFonts w:ascii="Arial" w:hAnsi="Arial" w:cs="Arial"/>
          <w:sz w:val="21"/>
          <w:szCs w:val="21"/>
        </w:rPr>
      </w:pPr>
      <w:r w:rsidRPr="00814561">
        <w:rPr>
          <w:rFonts w:ascii="Arial" w:hAnsi="Arial" w:cs="Arial"/>
          <w:sz w:val="21"/>
          <w:szCs w:val="21"/>
        </w:rPr>
        <w:t xml:space="preserve">How </w:t>
      </w:r>
      <w:r w:rsidR="002A1A4D" w:rsidRPr="00814561">
        <w:rPr>
          <w:rFonts w:ascii="Arial" w:hAnsi="Arial" w:cs="Arial"/>
          <w:sz w:val="21"/>
          <w:szCs w:val="21"/>
        </w:rPr>
        <w:t xml:space="preserve">valid, appropriate, </w:t>
      </w:r>
      <w:r w:rsidRPr="00814561">
        <w:rPr>
          <w:rFonts w:ascii="Arial" w:hAnsi="Arial" w:cs="Arial"/>
          <w:sz w:val="21"/>
          <w:szCs w:val="21"/>
        </w:rPr>
        <w:t xml:space="preserve">relevant </w:t>
      </w:r>
      <w:r w:rsidR="002A1A4D" w:rsidRPr="00814561">
        <w:rPr>
          <w:rFonts w:ascii="Arial" w:hAnsi="Arial" w:cs="Arial"/>
          <w:sz w:val="21"/>
          <w:szCs w:val="21"/>
        </w:rPr>
        <w:t>and accurate is the existing Theory of Change</w:t>
      </w:r>
      <w:r w:rsidR="00337D12" w:rsidRPr="00814561">
        <w:rPr>
          <w:rFonts w:ascii="Arial" w:hAnsi="Arial" w:cs="Arial"/>
          <w:sz w:val="21"/>
          <w:szCs w:val="21"/>
        </w:rPr>
        <w:t xml:space="preserve"> (program</w:t>
      </w:r>
      <w:r w:rsidR="00774CF7">
        <w:rPr>
          <w:rFonts w:ascii="Arial" w:hAnsi="Arial" w:cs="Arial"/>
          <w:sz w:val="21"/>
          <w:szCs w:val="21"/>
        </w:rPr>
        <w:t>me</w:t>
      </w:r>
      <w:r w:rsidR="00337D12" w:rsidRPr="00814561">
        <w:rPr>
          <w:rFonts w:ascii="Arial" w:hAnsi="Arial" w:cs="Arial"/>
          <w:sz w:val="21"/>
          <w:szCs w:val="21"/>
        </w:rPr>
        <w:t xml:space="preserve"> theory, logic and assumptions)</w:t>
      </w:r>
      <w:r w:rsidR="002A1A4D" w:rsidRPr="00814561">
        <w:t>?</w:t>
      </w:r>
    </w:p>
    <w:p w14:paraId="2DFB490F" w14:textId="0BBC653D" w:rsidR="00CC0588" w:rsidRPr="00172AAE" w:rsidRDefault="00CC0588" w:rsidP="00814561">
      <w:pPr>
        <w:pStyle w:val="ListParagraph"/>
        <w:numPr>
          <w:ilvl w:val="0"/>
          <w:numId w:val="35"/>
        </w:numPr>
        <w:autoSpaceDE w:val="0"/>
        <w:autoSpaceDN w:val="0"/>
        <w:adjustRightInd w:val="0"/>
        <w:spacing w:after="120" w:line="360" w:lineRule="auto"/>
        <w:ind w:left="714" w:hanging="357"/>
        <w:contextualSpacing w:val="0"/>
        <w:jc w:val="both"/>
        <w:rPr>
          <w:rFonts w:ascii="Arial" w:hAnsi="Arial" w:cs="Arial"/>
          <w:sz w:val="21"/>
          <w:szCs w:val="21"/>
        </w:rPr>
      </w:pPr>
      <w:r w:rsidRPr="00814561">
        <w:rPr>
          <w:rFonts w:ascii="Arial" w:hAnsi="Arial" w:cs="Arial"/>
          <w:sz w:val="21"/>
          <w:szCs w:val="21"/>
        </w:rPr>
        <w:t>To what extent was the teacher’s professional development model successful in achieving project objectives</w:t>
      </w:r>
      <w:r w:rsidR="00DD64EE" w:rsidRPr="00172AAE">
        <w:rPr>
          <w:rFonts w:ascii="Arial" w:hAnsi="Arial" w:cs="Arial"/>
          <w:sz w:val="21"/>
          <w:szCs w:val="21"/>
        </w:rPr>
        <w:t xml:space="preserve">, namely </w:t>
      </w:r>
      <w:r w:rsidR="003B7D76" w:rsidRPr="00814561">
        <w:rPr>
          <w:rFonts w:ascii="Arial" w:hAnsi="Arial" w:cs="Arial"/>
          <w:sz w:val="21"/>
          <w:szCs w:val="21"/>
        </w:rPr>
        <w:t>improving</w:t>
      </w:r>
      <w:r w:rsidR="00DD64EE" w:rsidRPr="00814561">
        <w:rPr>
          <w:rFonts w:ascii="Arial" w:hAnsi="Arial" w:cs="Arial"/>
          <w:sz w:val="21"/>
          <w:szCs w:val="21"/>
        </w:rPr>
        <w:t xml:space="preserve"> English teaching practices and mainstreaming communicative approach</w:t>
      </w:r>
      <w:r w:rsidRPr="00814561">
        <w:rPr>
          <w:rFonts w:ascii="Arial" w:hAnsi="Arial" w:cs="Arial"/>
          <w:sz w:val="21"/>
          <w:szCs w:val="21"/>
        </w:rPr>
        <w:t>?</w:t>
      </w:r>
    </w:p>
    <w:p w14:paraId="186B03D3" w14:textId="77777777" w:rsidR="00DD64EE" w:rsidRPr="00814561" w:rsidRDefault="00DD64EE" w:rsidP="00814561">
      <w:pPr>
        <w:pStyle w:val="ListParagraph"/>
        <w:numPr>
          <w:ilvl w:val="0"/>
          <w:numId w:val="35"/>
        </w:numPr>
        <w:autoSpaceDE w:val="0"/>
        <w:autoSpaceDN w:val="0"/>
        <w:adjustRightInd w:val="0"/>
        <w:spacing w:after="120" w:line="360" w:lineRule="auto"/>
        <w:ind w:left="714" w:hanging="357"/>
        <w:contextualSpacing w:val="0"/>
        <w:jc w:val="both"/>
        <w:rPr>
          <w:rFonts w:ascii="Arial" w:hAnsi="Arial" w:cs="Arial"/>
          <w:sz w:val="21"/>
          <w:szCs w:val="21"/>
        </w:rPr>
      </w:pPr>
      <w:r w:rsidRPr="00814561">
        <w:rPr>
          <w:rFonts w:ascii="Arial" w:hAnsi="Arial" w:cs="Arial"/>
          <w:sz w:val="21"/>
          <w:szCs w:val="21"/>
        </w:rPr>
        <w:t>What effects (if any) have project made on pupils’ learning outcomes?</w:t>
      </w:r>
    </w:p>
    <w:p w14:paraId="0B1A01BD" w14:textId="7C674E93" w:rsidR="00036AF4" w:rsidRPr="00814561" w:rsidRDefault="00036AF4" w:rsidP="00814561">
      <w:pPr>
        <w:numPr>
          <w:ilvl w:val="0"/>
          <w:numId w:val="35"/>
        </w:numPr>
        <w:spacing w:before="0" w:after="120"/>
        <w:ind w:left="714" w:hanging="357"/>
        <w:rPr>
          <w:rFonts w:cs="Arial"/>
          <w:sz w:val="21"/>
          <w:szCs w:val="21"/>
        </w:rPr>
      </w:pPr>
      <w:r w:rsidRPr="00814561">
        <w:rPr>
          <w:rFonts w:cs="Arial"/>
          <w:sz w:val="21"/>
          <w:szCs w:val="21"/>
        </w:rPr>
        <w:t xml:space="preserve">How sustainable are benefits and results delivered </w:t>
      </w:r>
      <w:r w:rsidRPr="00E70C4C">
        <w:rPr>
          <w:rFonts w:cs="Arial"/>
          <w:sz w:val="21"/>
          <w:szCs w:val="21"/>
        </w:rPr>
        <w:t>by the program</w:t>
      </w:r>
      <w:r w:rsidR="00774CF7" w:rsidRPr="00E70C4C">
        <w:rPr>
          <w:rFonts w:cs="Arial"/>
          <w:sz w:val="21"/>
          <w:szCs w:val="21"/>
        </w:rPr>
        <w:t>me</w:t>
      </w:r>
      <w:r w:rsidRPr="00E70C4C">
        <w:rPr>
          <w:rFonts w:cs="Arial"/>
          <w:sz w:val="21"/>
          <w:szCs w:val="21"/>
        </w:rPr>
        <w:t xml:space="preserve">? </w:t>
      </w:r>
    </w:p>
    <w:p w14:paraId="4E4D7D60" w14:textId="5854A9D8" w:rsidR="00CC0588" w:rsidRPr="00814561" w:rsidRDefault="00036AF4" w:rsidP="00814561">
      <w:pPr>
        <w:pStyle w:val="ListParagraph"/>
        <w:numPr>
          <w:ilvl w:val="0"/>
          <w:numId w:val="35"/>
        </w:numPr>
        <w:autoSpaceDE w:val="0"/>
        <w:autoSpaceDN w:val="0"/>
        <w:adjustRightInd w:val="0"/>
        <w:spacing w:after="120" w:line="360" w:lineRule="auto"/>
        <w:ind w:left="714" w:hanging="357"/>
        <w:contextualSpacing w:val="0"/>
        <w:jc w:val="both"/>
        <w:rPr>
          <w:rFonts w:cs="Arial"/>
          <w:sz w:val="21"/>
          <w:szCs w:val="21"/>
        </w:rPr>
      </w:pPr>
      <w:r w:rsidRPr="00814561">
        <w:rPr>
          <w:rFonts w:ascii="Arial" w:hAnsi="Arial" w:cs="Arial"/>
          <w:sz w:val="21"/>
          <w:szCs w:val="21"/>
        </w:rPr>
        <w:t>Which factors (within the project, target institutions/schools or wider context) and to what extent supported or hindered program</w:t>
      </w:r>
      <w:r w:rsidR="00342950">
        <w:rPr>
          <w:rFonts w:ascii="Arial" w:hAnsi="Arial" w:cs="Arial"/>
          <w:sz w:val="21"/>
          <w:szCs w:val="21"/>
        </w:rPr>
        <w:t>me</w:t>
      </w:r>
      <w:r w:rsidRPr="00814561">
        <w:rPr>
          <w:rFonts w:ascii="Arial" w:hAnsi="Arial" w:cs="Arial"/>
          <w:sz w:val="21"/>
          <w:szCs w:val="21"/>
        </w:rPr>
        <w:t xml:space="preserve"> delivery, attainment of expected results and their sustainability?</w:t>
      </w:r>
    </w:p>
    <w:p w14:paraId="10E78478" w14:textId="0D74BC2F" w:rsidR="002A1A4D" w:rsidRPr="00814561" w:rsidRDefault="00781B81" w:rsidP="002A1A4D">
      <w:pPr>
        <w:rPr>
          <w:rFonts w:cs="Arial"/>
          <w:b/>
          <w:bCs/>
          <w:szCs w:val="22"/>
        </w:rPr>
      </w:pPr>
      <w:r w:rsidRPr="00814561">
        <w:rPr>
          <w:rFonts w:cs="Arial"/>
          <w:b/>
          <w:bCs/>
          <w:szCs w:val="22"/>
        </w:rPr>
        <w:t>7.3</w:t>
      </w:r>
      <w:r w:rsidR="007D5D38">
        <w:rPr>
          <w:rFonts w:cs="Arial"/>
          <w:b/>
          <w:bCs/>
          <w:szCs w:val="22"/>
        </w:rPr>
        <w:t xml:space="preserve"> </w:t>
      </w:r>
      <w:r w:rsidRPr="00814561">
        <w:rPr>
          <w:rFonts w:cs="Arial"/>
          <w:b/>
          <w:bCs/>
          <w:szCs w:val="22"/>
        </w:rPr>
        <w:t xml:space="preserve"> M</w:t>
      </w:r>
      <w:r w:rsidR="002A1A4D" w:rsidRPr="00172AAE">
        <w:rPr>
          <w:rFonts w:cs="Arial"/>
          <w:b/>
          <w:bCs/>
          <w:szCs w:val="22"/>
        </w:rPr>
        <w:t xml:space="preserve">ethodology </w:t>
      </w:r>
    </w:p>
    <w:p w14:paraId="0D24CF0F" w14:textId="77777777" w:rsidR="00604DE1" w:rsidRPr="00814561" w:rsidRDefault="002A1A4D" w:rsidP="002A1A4D">
      <w:pPr>
        <w:rPr>
          <w:rFonts w:cs="Arial"/>
          <w:sz w:val="21"/>
          <w:szCs w:val="21"/>
        </w:rPr>
      </w:pPr>
      <w:r w:rsidRPr="00814561">
        <w:rPr>
          <w:rFonts w:cs="Arial"/>
          <w:sz w:val="21"/>
          <w:szCs w:val="21"/>
        </w:rPr>
        <w:t>The evaluation should follow a comprehensive and mixed methods approach using both quantitative and qualitative data to answer the key evaluation questions. The detailed evaluation methodology should be developed by the consultant and may include diverse data collection methods such as: desk research (project documentation, reports, etc.); interviews with the project staff</w:t>
      </w:r>
      <w:r w:rsidR="009836E0" w:rsidRPr="00814561">
        <w:rPr>
          <w:rFonts w:cs="Arial"/>
          <w:sz w:val="21"/>
          <w:szCs w:val="21"/>
        </w:rPr>
        <w:t xml:space="preserve"> and</w:t>
      </w:r>
      <w:r w:rsidRPr="00814561">
        <w:rPr>
          <w:rFonts w:cs="Arial"/>
          <w:sz w:val="21"/>
          <w:szCs w:val="21"/>
        </w:rPr>
        <w:t xml:space="preserve"> key stakeholders, </w:t>
      </w:r>
      <w:r w:rsidR="009836E0" w:rsidRPr="00814561">
        <w:rPr>
          <w:rFonts w:cs="Arial"/>
          <w:sz w:val="21"/>
          <w:szCs w:val="21"/>
        </w:rPr>
        <w:t xml:space="preserve">including </w:t>
      </w:r>
      <w:r w:rsidRPr="00814561">
        <w:rPr>
          <w:rFonts w:cs="Arial"/>
          <w:sz w:val="21"/>
          <w:szCs w:val="21"/>
        </w:rPr>
        <w:t xml:space="preserve">target groups and final beneficiaries; surveys, etc. </w:t>
      </w:r>
    </w:p>
    <w:p w14:paraId="1CD1B85A" w14:textId="58C072C3" w:rsidR="002A1A4D" w:rsidRPr="00814561" w:rsidRDefault="002A1A4D" w:rsidP="00814561">
      <w:pPr>
        <w:spacing w:before="120"/>
        <w:rPr>
          <w:rFonts w:cs="Arial"/>
          <w:sz w:val="21"/>
          <w:szCs w:val="21"/>
        </w:rPr>
      </w:pPr>
      <w:r w:rsidRPr="00814561">
        <w:rPr>
          <w:rFonts w:cs="Arial"/>
          <w:sz w:val="21"/>
          <w:szCs w:val="21"/>
        </w:rPr>
        <w:t xml:space="preserve">As mentioned in the </w:t>
      </w:r>
      <w:r w:rsidR="004831F3" w:rsidRPr="00814561">
        <w:rPr>
          <w:rFonts w:cs="Arial"/>
          <w:sz w:val="21"/>
          <w:szCs w:val="21"/>
        </w:rPr>
        <w:t>“</w:t>
      </w:r>
      <w:r w:rsidRPr="00814561">
        <w:rPr>
          <w:rFonts w:cs="Arial"/>
          <w:sz w:val="21"/>
          <w:szCs w:val="21"/>
        </w:rPr>
        <w:t>Scope</w:t>
      </w:r>
      <w:r w:rsidR="004831F3" w:rsidRPr="00814561">
        <w:rPr>
          <w:rFonts w:cs="Arial"/>
          <w:sz w:val="21"/>
          <w:szCs w:val="21"/>
        </w:rPr>
        <w:t>”</w:t>
      </w:r>
      <w:r w:rsidRPr="00814561">
        <w:rPr>
          <w:rFonts w:cs="Arial"/>
          <w:sz w:val="21"/>
          <w:szCs w:val="21"/>
        </w:rPr>
        <w:t xml:space="preserve"> section</w:t>
      </w:r>
      <w:r w:rsidR="00604DE1" w:rsidRPr="00814561">
        <w:rPr>
          <w:rFonts w:cs="Arial"/>
          <w:sz w:val="21"/>
          <w:szCs w:val="21"/>
        </w:rPr>
        <w:t xml:space="preserve"> of this document</w:t>
      </w:r>
      <w:r w:rsidRPr="00814561">
        <w:rPr>
          <w:rFonts w:cs="Arial"/>
          <w:sz w:val="21"/>
          <w:szCs w:val="21"/>
        </w:rPr>
        <w:t xml:space="preserve">, </w:t>
      </w:r>
      <w:r w:rsidR="00604DE1" w:rsidRPr="00814561">
        <w:rPr>
          <w:rFonts w:cs="Arial"/>
          <w:sz w:val="21"/>
          <w:szCs w:val="21"/>
        </w:rPr>
        <w:t xml:space="preserve">the </w:t>
      </w:r>
      <w:r w:rsidRPr="00814561">
        <w:rPr>
          <w:rFonts w:cs="Arial"/>
          <w:sz w:val="21"/>
          <w:szCs w:val="21"/>
        </w:rPr>
        <w:t xml:space="preserve">field work </w:t>
      </w:r>
      <w:r w:rsidR="00327E34" w:rsidRPr="00814561">
        <w:rPr>
          <w:rFonts w:cs="Arial"/>
          <w:sz w:val="21"/>
          <w:szCs w:val="21"/>
        </w:rPr>
        <w:t xml:space="preserve">in all 25 regions </w:t>
      </w:r>
      <w:r w:rsidRPr="00814561">
        <w:rPr>
          <w:rFonts w:cs="Arial"/>
          <w:sz w:val="21"/>
          <w:szCs w:val="21"/>
        </w:rPr>
        <w:t xml:space="preserve">will be done by local researchers/enumerators. </w:t>
      </w:r>
    </w:p>
    <w:p w14:paraId="665CDDDA" w14:textId="50D8626B" w:rsidR="00351D00" w:rsidRPr="00814561" w:rsidRDefault="00351D00" w:rsidP="00814561">
      <w:pPr>
        <w:spacing w:before="120"/>
        <w:rPr>
          <w:rFonts w:cs="Arial"/>
          <w:sz w:val="21"/>
          <w:szCs w:val="21"/>
        </w:rPr>
      </w:pPr>
      <w:r w:rsidRPr="00814561">
        <w:rPr>
          <w:rFonts w:cs="Arial"/>
          <w:sz w:val="21"/>
          <w:szCs w:val="21"/>
        </w:rPr>
        <w:t>Both, data collection and analysis should be designed to provide evidence-based answers to key evaluation questions listed above.</w:t>
      </w:r>
    </w:p>
    <w:p w14:paraId="57C3032F" w14:textId="1483D385" w:rsidR="009836E0" w:rsidRPr="00814561" w:rsidRDefault="00781B81" w:rsidP="009836E0">
      <w:pPr>
        <w:rPr>
          <w:rFonts w:cs="Arial"/>
          <w:b/>
          <w:sz w:val="21"/>
          <w:szCs w:val="21"/>
        </w:rPr>
      </w:pPr>
      <w:r w:rsidRPr="00814561">
        <w:rPr>
          <w:rFonts w:cs="Arial"/>
          <w:b/>
          <w:szCs w:val="22"/>
        </w:rPr>
        <w:t xml:space="preserve">7.4. </w:t>
      </w:r>
      <w:r w:rsidR="009836E0" w:rsidRPr="00172AAE">
        <w:rPr>
          <w:rFonts w:cs="Arial"/>
          <w:b/>
          <w:szCs w:val="22"/>
        </w:rPr>
        <w:t>Expected deliverables for the evaluation</w:t>
      </w:r>
    </w:p>
    <w:p w14:paraId="6F5E1397" w14:textId="365C096A" w:rsidR="009836E0" w:rsidRPr="00814561" w:rsidRDefault="009836E0" w:rsidP="009836E0">
      <w:pPr>
        <w:numPr>
          <w:ilvl w:val="0"/>
          <w:numId w:val="45"/>
        </w:numPr>
        <w:rPr>
          <w:rFonts w:cs="Arial"/>
          <w:sz w:val="21"/>
          <w:szCs w:val="21"/>
        </w:rPr>
      </w:pPr>
      <w:r w:rsidRPr="00814561">
        <w:rPr>
          <w:rFonts w:cs="Arial"/>
          <w:b/>
          <w:bCs/>
          <w:sz w:val="21"/>
          <w:szCs w:val="21"/>
        </w:rPr>
        <w:t>Inception Report</w:t>
      </w:r>
      <w:r w:rsidRPr="00814561">
        <w:rPr>
          <w:rFonts w:cs="Arial"/>
          <w:sz w:val="21"/>
          <w:szCs w:val="21"/>
        </w:rPr>
        <w:t xml:space="preserve"> </w:t>
      </w:r>
      <w:r w:rsidR="00EA3437" w:rsidRPr="00814561">
        <w:rPr>
          <w:rFonts w:cs="Arial"/>
          <w:b/>
          <w:bCs/>
          <w:sz w:val="21"/>
          <w:szCs w:val="21"/>
        </w:rPr>
        <w:t>including detailed evaluation plan</w:t>
      </w:r>
      <w:r w:rsidR="00EA3437" w:rsidRPr="00814561">
        <w:rPr>
          <w:rFonts w:cs="Arial"/>
          <w:sz w:val="21"/>
          <w:szCs w:val="21"/>
        </w:rPr>
        <w:t xml:space="preserve"> </w:t>
      </w:r>
      <w:r w:rsidRPr="00814561">
        <w:rPr>
          <w:rFonts w:cs="Arial"/>
          <w:sz w:val="21"/>
          <w:szCs w:val="21"/>
        </w:rPr>
        <w:t>– Inception report should provide brief understanding of the programme and elaborate</w:t>
      </w:r>
      <w:r w:rsidR="00AD7F55" w:rsidRPr="00814561">
        <w:rPr>
          <w:rFonts w:cs="Arial"/>
          <w:sz w:val="21"/>
          <w:szCs w:val="21"/>
        </w:rPr>
        <w:t xml:space="preserve"> in details</w:t>
      </w:r>
      <w:r w:rsidRPr="00814561">
        <w:rPr>
          <w:rFonts w:cs="Arial"/>
          <w:sz w:val="21"/>
          <w:szCs w:val="21"/>
        </w:rPr>
        <w:t xml:space="preserve"> on the</w:t>
      </w:r>
      <w:r w:rsidR="00EA3437" w:rsidRPr="00814561">
        <w:rPr>
          <w:rFonts w:cs="Arial"/>
          <w:sz w:val="21"/>
          <w:szCs w:val="21"/>
        </w:rPr>
        <w:t xml:space="preserve"> evaluation plan which should include:</w:t>
      </w:r>
      <w:r w:rsidRPr="00814561">
        <w:rPr>
          <w:rFonts w:cs="Arial"/>
          <w:sz w:val="21"/>
          <w:szCs w:val="21"/>
        </w:rPr>
        <w:t xml:space="preserve"> (i) evaluation approach, design and methodology (including evaluation matrix); (ii) data collection methods, tools and instruments</w:t>
      </w:r>
      <w:r w:rsidR="00604DE1" w:rsidRPr="00814561">
        <w:rPr>
          <w:rFonts w:cs="Arial"/>
          <w:sz w:val="21"/>
          <w:szCs w:val="21"/>
        </w:rPr>
        <w:t xml:space="preserve"> and data analysis</w:t>
      </w:r>
      <w:r w:rsidRPr="00814561">
        <w:rPr>
          <w:rFonts w:cs="Arial"/>
          <w:sz w:val="21"/>
          <w:szCs w:val="21"/>
        </w:rPr>
        <w:t>; (iii) risks and limitations to the evaluation; (iv) evaluation timelines</w:t>
      </w:r>
      <w:r w:rsidR="00604DE1" w:rsidRPr="00814561">
        <w:rPr>
          <w:rFonts w:cs="Arial"/>
          <w:sz w:val="21"/>
          <w:szCs w:val="21"/>
        </w:rPr>
        <w:t>;</w:t>
      </w:r>
      <w:r w:rsidRPr="00814561">
        <w:rPr>
          <w:rFonts w:cs="Arial"/>
          <w:sz w:val="21"/>
          <w:szCs w:val="21"/>
        </w:rPr>
        <w:t xml:space="preserve"> and </w:t>
      </w:r>
      <w:r w:rsidR="00604DE1" w:rsidRPr="00814561">
        <w:rPr>
          <w:rFonts w:cs="Arial"/>
          <w:sz w:val="21"/>
          <w:szCs w:val="21"/>
        </w:rPr>
        <w:t xml:space="preserve">(v) </w:t>
      </w:r>
      <w:r w:rsidRPr="00814561">
        <w:rPr>
          <w:rFonts w:cs="Arial"/>
          <w:sz w:val="21"/>
          <w:szCs w:val="21"/>
        </w:rPr>
        <w:t xml:space="preserve">evaluation report outline. Purpose of the inception report is to ensure mutual agreement on the approach and expectations </w:t>
      </w:r>
      <w:r w:rsidR="00604DE1" w:rsidRPr="00814561">
        <w:rPr>
          <w:rFonts w:cs="Arial"/>
          <w:sz w:val="21"/>
          <w:szCs w:val="21"/>
        </w:rPr>
        <w:t>from</w:t>
      </w:r>
      <w:r w:rsidRPr="00814561">
        <w:rPr>
          <w:rFonts w:cs="Arial"/>
          <w:sz w:val="21"/>
          <w:szCs w:val="21"/>
        </w:rPr>
        <w:t xml:space="preserve"> the evaluation process. </w:t>
      </w:r>
    </w:p>
    <w:p w14:paraId="19DAB2BA" w14:textId="780B9790" w:rsidR="00AD7F55" w:rsidRPr="00814561" w:rsidRDefault="00B46433" w:rsidP="00327E34">
      <w:pPr>
        <w:numPr>
          <w:ilvl w:val="0"/>
          <w:numId w:val="45"/>
        </w:numPr>
        <w:rPr>
          <w:rFonts w:cs="Arial"/>
          <w:sz w:val="21"/>
          <w:szCs w:val="21"/>
        </w:rPr>
      </w:pPr>
      <w:r w:rsidRPr="00814561">
        <w:rPr>
          <w:rFonts w:cs="Arial"/>
          <w:b/>
          <w:bCs/>
          <w:sz w:val="21"/>
          <w:szCs w:val="21"/>
        </w:rPr>
        <w:lastRenderedPageBreak/>
        <w:t>Evaluation d</w:t>
      </w:r>
      <w:r w:rsidR="00EA3437" w:rsidRPr="00814561">
        <w:rPr>
          <w:rFonts w:cs="Arial"/>
          <w:b/>
          <w:bCs/>
          <w:sz w:val="21"/>
          <w:szCs w:val="21"/>
        </w:rPr>
        <w:t>ata collection</w:t>
      </w:r>
      <w:r w:rsidR="00AD7F55" w:rsidRPr="00814561">
        <w:rPr>
          <w:rFonts w:cs="Arial"/>
          <w:b/>
          <w:bCs/>
          <w:sz w:val="21"/>
          <w:szCs w:val="21"/>
        </w:rPr>
        <w:t xml:space="preserve"> tools/instruments and guidance</w:t>
      </w:r>
      <w:r w:rsidR="00AD7F55" w:rsidRPr="00814561">
        <w:rPr>
          <w:rFonts w:cs="Arial"/>
          <w:sz w:val="21"/>
          <w:szCs w:val="21"/>
        </w:rPr>
        <w:t xml:space="preserve"> – Once Inception report </w:t>
      </w:r>
      <w:r w:rsidR="00EA3437" w:rsidRPr="00814561">
        <w:rPr>
          <w:rFonts w:cs="Arial"/>
          <w:sz w:val="21"/>
          <w:szCs w:val="21"/>
        </w:rPr>
        <w:t xml:space="preserve">and </w:t>
      </w:r>
      <w:r w:rsidR="00631C80" w:rsidRPr="00814561">
        <w:rPr>
          <w:rFonts w:cs="Arial"/>
          <w:sz w:val="21"/>
          <w:szCs w:val="21"/>
        </w:rPr>
        <w:t>is</w:t>
      </w:r>
      <w:r w:rsidR="00AD7F55" w:rsidRPr="00814561">
        <w:rPr>
          <w:rFonts w:cs="Arial"/>
          <w:sz w:val="21"/>
          <w:szCs w:val="21"/>
        </w:rPr>
        <w:t xml:space="preserve"> agreed and approved</w:t>
      </w:r>
      <w:r w:rsidR="00EA3437" w:rsidRPr="00814561">
        <w:rPr>
          <w:rFonts w:cs="Arial"/>
          <w:sz w:val="21"/>
          <w:szCs w:val="21"/>
        </w:rPr>
        <w:t xml:space="preserve">, consultant should work on the operationalisation of the </w:t>
      </w:r>
      <w:r w:rsidR="00631C80" w:rsidRPr="00814561">
        <w:rPr>
          <w:rFonts w:cs="Arial"/>
          <w:sz w:val="21"/>
          <w:szCs w:val="21"/>
        </w:rPr>
        <w:t xml:space="preserve">evaluation </w:t>
      </w:r>
      <w:r w:rsidR="00EA3437" w:rsidRPr="00814561">
        <w:rPr>
          <w:rFonts w:cs="Arial"/>
          <w:sz w:val="21"/>
          <w:szCs w:val="21"/>
        </w:rPr>
        <w:t>plan and</w:t>
      </w:r>
      <w:r w:rsidR="00631C80" w:rsidRPr="00814561">
        <w:rPr>
          <w:rFonts w:cs="Arial"/>
          <w:sz w:val="21"/>
          <w:szCs w:val="21"/>
        </w:rPr>
        <w:t xml:space="preserve"> develop data collection tools and instruments for each </w:t>
      </w:r>
      <w:r w:rsidRPr="00814561">
        <w:rPr>
          <w:rFonts w:cs="Arial"/>
          <w:sz w:val="21"/>
          <w:szCs w:val="21"/>
        </w:rPr>
        <w:t xml:space="preserve">of the proposed </w:t>
      </w:r>
      <w:r w:rsidR="00631C80" w:rsidRPr="00814561">
        <w:rPr>
          <w:rFonts w:cs="Arial"/>
          <w:sz w:val="21"/>
          <w:szCs w:val="21"/>
        </w:rPr>
        <w:t>data collection method</w:t>
      </w:r>
      <w:r w:rsidRPr="00814561">
        <w:rPr>
          <w:rFonts w:cs="Arial"/>
          <w:sz w:val="21"/>
          <w:szCs w:val="21"/>
        </w:rPr>
        <w:t>s</w:t>
      </w:r>
      <w:r w:rsidR="00631C80" w:rsidRPr="00814561">
        <w:rPr>
          <w:rFonts w:cs="Arial"/>
          <w:sz w:val="21"/>
          <w:szCs w:val="21"/>
        </w:rPr>
        <w:t>.</w:t>
      </w:r>
      <w:r w:rsidR="00B758DA" w:rsidRPr="00814561">
        <w:rPr>
          <w:rFonts w:cs="Arial"/>
          <w:sz w:val="21"/>
          <w:szCs w:val="21"/>
        </w:rPr>
        <w:t xml:space="preserve"> Having in mind that field work will be done by local researchers/enumerators,</w:t>
      </w:r>
      <w:r w:rsidR="00631C80" w:rsidRPr="00814561">
        <w:rPr>
          <w:rFonts w:cs="Arial"/>
          <w:sz w:val="21"/>
          <w:szCs w:val="21"/>
        </w:rPr>
        <w:t xml:space="preserve"> </w:t>
      </w:r>
      <w:r w:rsidR="00B758DA" w:rsidRPr="00814561">
        <w:rPr>
          <w:rFonts w:cs="Arial"/>
          <w:sz w:val="21"/>
          <w:szCs w:val="21"/>
        </w:rPr>
        <w:t>i</w:t>
      </w:r>
      <w:r w:rsidR="00631C80" w:rsidRPr="00814561">
        <w:rPr>
          <w:rFonts w:cs="Arial"/>
          <w:sz w:val="21"/>
          <w:szCs w:val="21"/>
        </w:rPr>
        <w:t>t is expected that consultant will also develop guidance</w:t>
      </w:r>
      <w:r w:rsidR="00B758DA" w:rsidRPr="00814561">
        <w:rPr>
          <w:rFonts w:cs="Arial"/>
          <w:sz w:val="21"/>
          <w:szCs w:val="21"/>
        </w:rPr>
        <w:t xml:space="preserve"> with instructions</w:t>
      </w:r>
      <w:r w:rsidR="00631C80" w:rsidRPr="00814561">
        <w:rPr>
          <w:rFonts w:cs="Arial"/>
          <w:sz w:val="21"/>
          <w:szCs w:val="21"/>
        </w:rPr>
        <w:t xml:space="preserve"> for practical use/application </w:t>
      </w:r>
      <w:r w:rsidR="004831F3" w:rsidRPr="00172AAE">
        <w:rPr>
          <w:rFonts w:cs="Arial"/>
          <w:sz w:val="21"/>
          <w:szCs w:val="21"/>
        </w:rPr>
        <w:t>of</w:t>
      </w:r>
      <w:r w:rsidR="00631C80" w:rsidRPr="00814561">
        <w:rPr>
          <w:rFonts w:cs="Arial"/>
          <w:sz w:val="21"/>
          <w:szCs w:val="21"/>
        </w:rPr>
        <w:t xml:space="preserve"> each data collection tool/ins</w:t>
      </w:r>
      <w:r w:rsidR="00B758DA" w:rsidRPr="00814561">
        <w:rPr>
          <w:rFonts w:cs="Arial"/>
          <w:sz w:val="21"/>
          <w:szCs w:val="21"/>
        </w:rPr>
        <w:t>t</w:t>
      </w:r>
      <w:r w:rsidR="00631C80" w:rsidRPr="00814561">
        <w:rPr>
          <w:rFonts w:cs="Arial"/>
          <w:sz w:val="21"/>
          <w:szCs w:val="21"/>
        </w:rPr>
        <w:t>rument</w:t>
      </w:r>
      <w:r w:rsidR="00B758DA" w:rsidRPr="00814561">
        <w:rPr>
          <w:rFonts w:cs="Arial"/>
          <w:sz w:val="21"/>
          <w:szCs w:val="21"/>
        </w:rPr>
        <w:t>.</w:t>
      </w:r>
      <w:r w:rsidR="00EA3437" w:rsidRPr="00814561">
        <w:rPr>
          <w:rFonts w:cs="Arial"/>
          <w:sz w:val="21"/>
          <w:szCs w:val="21"/>
        </w:rPr>
        <w:t xml:space="preserve"> </w:t>
      </w:r>
    </w:p>
    <w:p w14:paraId="09569327" w14:textId="461305D0" w:rsidR="00B758DA" w:rsidRPr="00814561" w:rsidRDefault="00B758DA" w:rsidP="00327E34">
      <w:pPr>
        <w:numPr>
          <w:ilvl w:val="0"/>
          <w:numId w:val="45"/>
        </w:numPr>
        <w:rPr>
          <w:rFonts w:cs="Arial"/>
          <w:sz w:val="21"/>
          <w:szCs w:val="21"/>
        </w:rPr>
      </w:pPr>
      <w:r w:rsidRPr="00814561">
        <w:rPr>
          <w:rFonts w:cs="Arial"/>
          <w:b/>
          <w:bCs/>
          <w:sz w:val="21"/>
          <w:szCs w:val="21"/>
        </w:rPr>
        <w:t xml:space="preserve">Online workshop for local researchers/enumerators </w:t>
      </w:r>
      <w:r w:rsidRPr="00814561">
        <w:rPr>
          <w:rFonts w:cs="Arial"/>
          <w:sz w:val="21"/>
          <w:szCs w:val="21"/>
        </w:rPr>
        <w:t>– In total, 25 local researchers</w:t>
      </w:r>
      <w:r w:rsidR="00B46433" w:rsidRPr="00814561">
        <w:rPr>
          <w:rFonts w:cs="Arial"/>
          <w:sz w:val="21"/>
          <w:szCs w:val="21"/>
        </w:rPr>
        <w:t xml:space="preserve">/enumerators </w:t>
      </w:r>
      <w:r w:rsidRPr="00814561">
        <w:rPr>
          <w:rFonts w:cs="Arial"/>
          <w:sz w:val="21"/>
          <w:szCs w:val="21"/>
        </w:rPr>
        <w:t xml:space="preserve">will be engaged </w:t>
      </w:r>
      <w:r w:rsidR="00B46433" w:rsidRPr="00814561">
        <w:rPr>
          <w:rFonts w:cs="Arial"/>
          <w:sz w:val="21"/>
          <w:szCs w:val="21"/>
        </w:rPr>
        <w:t>for the field work and data collection</w:t>
      </w:r>
      <w:r w:rsidRPr="00814561">
        <w:rPr>
          <w:rFonts w:cs="Arial"/>
          <w:sz w:val="21"/>
          <w:szCs w:val="21"/>
        </w:rPr>
        <w:t xml:space="preserve"> in all 25 regions in Ukraine. To ensure quality </w:t>
      </w:r>
      <w:r w:rsidR="00B46433" w:rsidRPr="00814561">
        <w:rPr>
          <w:rFonts w:cs="Arial"/>
          <w:sz w:val="21"/>
          <w:szCs w:val="21"/>
        </w:rPr>
        <w:t xml:space="preserve">of collected data, especially completeness, consistency, accuracy and validity, consultant will deliver </w:t>
      </w:r>
      <w:r w:rsidR="004831F3" w:rsidRPr="00172AAE">
        <w:rPr>
          <w:rFonts w:cs="Arial"/>
          <w:sz w:val="21"/>
          <w:szCs w:val="21"/>
        </w:rPr>
        <w:t>instr</w:t>
      </w:r>
      <w:r w:rsidR="004831F3" w:rsidRPr="00814561">
        <w:rPr>
          <w:rFonts w:cs="Arial"/>
          <w:sz w:val="21"/>
          <w:szCs w:val="21"/>
        </w:rPr>
        <w:t>uctional</w:t>
      </w:r>
      <w:r w:rsidR="00B46433" w:rsidRPr="00814561">
        <w:rPr>
          <w:rFonts w:cs="Arial"/>
          <w:sz w:val="21"/>
          <w:szCs w:val="21"/>
        </w:rPr>
        <w:t xml:space="preserve"> workshop for local researchers/enumerators.  Purpose of the workshop is to familiarise local researchers/enumerators with overall data collection approach and methodology and to instruct them on </w:t>
      </w:r>
      <w:r w:rsidR="00E80711" w:rsidRPr="00814561">
        <w:rPr>
          <w:rFonts w:cs="Arial"/>
          <w:sz w:val="21"/>
          <w:szCs w:val="21"/>
        </w:rPr>
        <w:t>how to collect data and use data collection tools/instruments.</w:t>
      </w:r>
      <w:r w:rsidR="00781B81" w:rsidRPr="00172AAE">
        <w:rPr>
          <w:rFonts w:cs="Arial"/>
          <w:sz w:val="21"/>
          <w:szCs w:val="21"/>
        </w:rPr>
        <w:t xml:space="preserve"> Workshop will be delivered online.</w:t>
      </w:r>
    </w:p>
    <w:p w14:paraId="69CFC4C3" w14:textId="4DB3B3D1" w:rsidR="004831F3" w:rsidRPr="00E70C4C" w:rsidRDefault="004831F3" w:rsidP="00814561">
      <w:pPr>
        <w:numPr>
          <w:ilvl w:val="0"/>
          <w:numId w:val="45"/>
        </w:numPr>
        <w:ind w:left="714" w:hanging="357"/>
        <w:rPr>
          <w:rFonts w:cs="Arial"/>
          <w:sz w:val="21"/>
          <w:szCs w:val="21"/>
        </w:rPr>
      </w:pPr>
      <w:r w:rsidRPr="00172AAE">
        <w:rPr>
          <w:rFonts w:cs="Arial"/>
          <w:b/>
          <w:bCs/>
          <w:sz w:val="21"/>
          <w:szCs w:val="21"/>
        </w:rPr>
        <w:t xml:space="preserve">Updated project Theory of Change and Results Framework </w:t>
      </w:r>
      <w:r w:rsidRPr="00172AAE">
        <w:rPr>
          <w:rFonts w:cs="Arial"/>
          <w:sz w:val="21"/>
          <w:szCs w:val="21"/>
        </w:rPr>
        <w:t>– ToC for the project was develop</w:t>
      </w:r>
      <w:r w:rsidR="008974CD">
        <w:rPr>
          <w:rFonts w:cs="Arial"/>
          <w:sz w:val="21"/>
          <w:szCs w:val="21"/>
        </w:rPr>
        <w:t>ed</w:t>
      </w:r>
      <w:r w:rsidRPr="00172AAE">
        <w:rPr>
          <w:rFonts w:cs="Arial"/>
          <w:sz w:val="21"/>
          <w:szCs w:val="21"/>
        </w:rPr>
        <w:t xml:space="preserve"> in its early phase. It is expected from the consultant to revisit the existing Theory of Change and </w:t>
      </w:r>
      <w:r w:rsidR="00781B81" w:rsidRPr="00814561">
        <w:rPr>
          <w:rFonts w:cs="Arial"/>
          <w:sz w:val="21"/>
          <w:szCs w:val="21"/>
        </w:rPr>
        <w:t>(</w:t>
      </w:r>
      <w:r w:rsidRPr="00814561">
        <w:rPr>
          <w:rFonts w:cs="Arial"/>
          <w:sz w:val="21"/>
          <w:szCs w:val="21"/>
        </w:rPr>
        <w:t>based on project and context data, attained</w:t>
      </w:r>
      <w:r w:rsidR="00781B81" w:rsidRPr="00814561">
        <w:rPr>
          <w:rFonts w:cs="Arial"/>
          <w:sz w:val="21"/>
          <w:szCs w:val="21"/>
        </w:rPr>
        <w:t xml:space="preserve"> results</w:t>
      </w:r>
      <w:r w:rsidRPr="00814561">
        <w:rPr>
          <w:rFonts w:cs="Arial"/>
          <w:sz w:val="21"/>
          <w:szCs w:val="21"/>
        </w:rPr>
        <w:t xml:space="preserve"> and overall programme experience</w:t>
      </w:r>
      <w:r w:rsidR="00781B81" w:rsidRPr="00814561">
        <w:rPr>
          <w:rFonts w:cs="Arial"/>
          <w:sz w:val="21"/>
          <w:szCs w:val="21"/>
        </w:rPr>
        <w:t>)</w:t>
      </w:r>
      <w:r w:rsidRPr="00814561">
        <w:rPr>
          <w:rFonts w:cs="Arial"/>
          <w:sz w:val="21"/>
          <w:szCs w:val="21"/>
        </w:rPr>
        <w:t xml:space="preserve"> re-examine </w:t>
      </w:r>
      <w:r w:rsidRPr="00E70C4C">
        <w:rPr>
          <w:rFonts w:cs="Arial"/>
          <w:sz w:val="21"/>
          <w:szCs w:val="21"/>
        </w:rPr>
        <w:t>to what extent are program</w:t>
      </w:r>
      <w:r w:rsidR="00774CF7" w:rsidRPr="00E70C4C">
        <w:rPr>
          <w:rFonts w:cs="Arial"/>
          <w:sz w:val="21"/>
          <w:szCs w:val="21"/>
        </w:rPr>
        <w:t>me</w:t>
      </w:r>
      <w:r w:rsidRPr="00E70C4C">
        <w:rPr>
          <w:rFonts w:cs="Arial"/>
          <w:sz w:val="21"/>
          <w:szCs w:val="21"/>
        </w:rPr>
        <w:t xml:space="preserve"> theory, logic and assumptions valid, appropriate, relevant and accurate. As a result of this process, the Theory of Change and result framework should be updated</w:t>
      </w:r>
    </w:p>
    <w:p w14:paraId="716F5A9A" w14:textId="79FC7DBD" w:rsidR="00E80711" w:rsidRPr="00E70C4C" w:rsidRDefault="009836E0" w:rsidP="00E80711">
      <w:pPr>
        <w:numPr>
          <w:ilvl w:val="0"/>
          <w:numId w:val="45"/>
        </w:numPr>
        <w:rPr>
          <w:rFonts w:cs="Arial"/>
          <w:sz w:val="21"/>
          <w:szCs w:val="21"/>
        </w:rPr>
      </w:pPr>
      <w:r w:rsidRPr="00E70C4C">
        <w:rPr>
          <w:rFonts w:cs="Arial"/>
          <w:b/>
          <w:bCs/>
          <w:sz w:val="21"/>
          <w:szCs w:val="21"/>
        </w:rPr>
        <w:t>Evaluation Report</w:t>
      </w:r>
      <w:r w:rsidRPr="00E70C4C">
        <w:rPr>
          <w:rFonts w:cs="Arial"/>
          <w:sz w:val="21"/>
          <w:szCs w:val="21"/>
        </w:rPr>
        <w:t xml:space="preserve"> – </w:t>
      </w:r>
      <w:r w:rsidR="00E80711" w:rsidRPr="00E70C4C">
        <w:rPr>
          <w:rFonts w:cs="Arial"/>
          <w:sz w:val="21"/>
          <w:szCs w:val="21"/>
        </w:rPr>
        <w:t>E</w:t>
      </w:r>
      <w:r w:rsidRPr="00E70C4C">
        <w:rPr>
          <w:rFonts w:cs="Arial"/>
          <w:sz w:val="21"/>
          <w:szCs w:val="21"/>
        </w:rPr>
        <w:t xml:space="preserve">valuation </w:t>
      </w:r>
      <w:r w:rsidR="00E70C4C" w:rsidRPr="00E70C4C">
        <w:rPr>
          <w:rFonts w:cs="Arial"/>
          <w:sz w:val="21"/>
          <w:szCs w:val="21"/>
        </w:rPr>
        <w:t>report should</w:t>
      </w:r>
      <w:r w:rsidRPr="00E70C4C">
        <w:rPr>
          <w:rFonts w:cs="Arial"/>
          <w:sz w:val="21"/>
          <w:szCs w:val="21"/>
        </w:rPr>
        <w:t xml:space="preserve"> include (minimum, but not limited to): executive summary, description of intervention, evaluation purpose and methodology applied, findings, conclusions, recommendations and lessons learnt, annexes. </w:t>
      </w:r>
    </w:p>
    <w:p w14:paraId="652CEB30" w14:textId="74CF31B4" w:rsidR="00E80711" w:rsidRPr="00814561" w:rsidRDefault="009836E0" w:rsidP="00E80711">
      <w:pPr>
        <w:spacing w:before="120"/>
        <w:ind w:left="720"/>
        <w:rPr>
          <w:rFonts w:cs="Arial"/>
          <w:sz w:val="21"/>
          <w:szCs w:val="21"/>
        </w:rPr>
      </w:pPr>
      <w:r w:rsidRPr="00E70C4C">
        <w:rPr>
          <w:rFonts w:cs="Arial"/>
          <w:sz w:val="21"/>
          <w:szCs w:val="21"/>
        </w:rPr>
        <w:t xml:space="preserve">Report should </w:t>
      </w:r>
      <w:r w:rsidRPr="00814561">
        <w:rPr>
          <w:rFonts w:cs="Arial"/>
          <w:sz w:val="21"/>
          <w:szCs w:val="21"/>
        </w:rPr>
        <w:t>provide objective and evidence-based findings and actionable recommendations that can strengthen the remaining period of programme implementation, support decision-making</w:t>
      </w:r>
      <w:r w:rsidR="00E80711" w:rsidRPr="00814561">
        <w:rPr>
          <w:rFonts w:cs="Arial"/>
          <w:sz w:val="21"/>
          <w:szCs w:val="21"/>
        </w:rPr>
        <w:t xml:space="preserve"> and</w:t>
      </w:r>
      <w:r w:rsidRPr="00814561">
        <w:rPr>
          <w:rFonts w:cs="Arial"/>
          <w:sz w:val="21"/>
          <w:szCs w:val="21"/>
        </w:rPr>
        <w:t xml:space="preserve"> organizational learning and accountability</w:t>
      </w:r>
      <w:r w:rsidR="00E80711" w:rsidRPr="00814561">
        <w:rPr>
          <w:rFonts w:cs="Arial"/>
          <w:sz w:val="21"/>
          <w:szCs w:val="21"/>
        </w:rPr>
        <w:t xml:space="preserve">. </w:t>
      </w:r>
    </w:p>
    <w:p w14:paraId="4BB2B55C" w14:textId="0E773EF2" w:rsidR="004250B5" w:rsidRPr="00814561" w:rsidRDefault="004250B5" w:rsidP="00814561">
      <w:pPr>
        <w:pStyle w:val="ListParagraph"/>
        <w:numPr>
          <w:ilvl w:val="0"/>
          <w:numId w:val="45"/>
        </w:numPr>
        <w:spacing w:before="240" w:after="0" w:line="360" w:lineRule="auto"/>
        <w:ind w:left="714" w:hanging="357"/>
        <w:contextualSpacing w:val="0"/>
        <w:rPr>
          <w:rFonts w:cs="Arial"/>
          <w:sz w:val="21"/>
          <w:szCs w:val="21"/>
        </w:rPr>
      </w:pPr>
      <w:r w:rsidRPr="00814561">
        <w:rPr>
          <w:rFonts w:ascii="Arial" w:hAnsi="Arial" w:cs="Arial"/>
          <w:b/>
          <w:bCs/>
          <w:sz w:val="21"/>
          <w:szCs w:val="21"/>
        </w:rPr>
        <w:t xml:space="preserve">Online presentation of the </w:t>
      </w:r>
      <w:r w:rsidR="00351D00" w:rsidRPr="00814561">
        <w:rPr>
          <w:rFonts w:ascii="Arial" w:hAnsi="Arial" w:cs="Arial"/>
          <w:b/>
          <w:bCs/>
          <w:sz w:val="21"/>
          <w:szCs w:val="21"/>
        </w:rPr>
        <w:t>e</w:t>
      </w:r>
      <w:r w:rsidRPr="00814561">
        <w:rPr>
          <w:rFonts w:ascii="Arial" w:hAnsi="Arial" w:cs="Arial"/>
          <w:b/>
          <w:bCs/>
          <w:sz w:val="21"/>
          <w:szCs w:val="21"/>
        </w:rPr>
        <w:t>valuation findings and T</w:t>
      </w:r>
      <w:r w:rsidR="00E1256A" w:rsidRPr="00814561">
        <w:rPr>
          <w:rFonts w:ascii="Arial" w:hAnsi="Arial" w:cs="Arial"/>
          <w:b/>
          <w:bCs/>
          <w:sz w:val="21"/>
          <w:szCs w:val="21"/>
        </w:rPr>
        <w:t xml:space="preserve">heory </w:t>
      </w:r>
      <w:r w:rsidRPr="00814561">
        <w:rPr>
          <w:rFonts w:ascii="Arial" w:hAnsi="Arial" w:cs="Arial"/>
          <w:b/>
          <w:bCs/>
          <w:sz w:val="21"/>
          <w:szCs w:val="21"/>
        </w:rPr>
        <w:t>o</w:t>
      </w:r>
      <w:r w:rsidR="00E1256A" w:rsidRPr="00814561">
        <w:rPr>
          <w:rFonts w:ascii="Arial" w:hAnsi="Arial" w:cs="Arial"/>
          <w:b/>
          <w:bCs/>
          <w:sz w:val="21"/>
          <w:szCs w:val="21"/>
        </w:rPr>
        <w:t xml:space="preserve">f </w:t>
      </w:r>
      <w:r w:rsidRPr="00814561">
        <w:rPr>
          <w:rFonts w:ascii="Arial" w:hAnsi="Arial" w:cs="Arial"/>
          <w:b/>
          <w:bCs/>
          <w:sz w:val="21"/>
          <w:szCs w:val="21"/>
        </w:rPr>
        <w:t>C</w:t>
      </w:r>
      <w:r w:rsidR="00E1256A" w:rsidRPr="00814561">
        <w:rPr>
          <w:rFonts w:ascii="Arial" w:hAnsi="Arial" w:cs="Arial"/>
          <w:b/>
          <w:bCs/>
          <w:sz w:val="21"/>
          <w:szCs w:val="21"/>
        </w:rPr>
        <w:t>hange updates</w:t>
      </w:r>
      <w:r w:rsidRPr="00814561">
        <w:rPr>
          <w:rFonts w:ascii="Arial" w:hAnsi="Arial" w:cs="Arial"/>
          <w:sz w:val="21"/>
          <w:szCs w:val="21"/>
        </w:rPr>
        <w:t xml:space="preserve"> </w:t>
      </w:r>
      <w:r w:rsidR="00E1256A" w:rsidRPr="00814561">
        <w:rPr>
          <w:rFonts w:ascii="Arial" w:hAnsi="Arial" w:cs="Arial"/>
          <w:sz w:val="21"/>
          <w:szCs w:val="21"/>
        </w:rPr>
        <w:t>–</w:t>
      </w:r>
      <w:r w:rsidRPr="00814561">
        <w:rPr>
          <w:rFonts w:ascii="Arial" w:hAnsi="Arial" w:cs="Arial"/>
          <w:sz w:val="21"/>
          <w:szCs w:val="21"/>
        </w:rPr>
        <w:t xml:space="preserve"> </w:t>
      </w:r>
      <w:r w:rsidR="00E1256A" w:rsidRPr="00814561">
        <w:rPr>
          <w:rFonts w:ascii="Arial" w:hAnsi="Arial" w:cs="Arial"/>
          <w:sz w:val="21"/>
          <w:szCs w:val="21"/>
        </w:rPr>
        <w:t xml:space="preserve">Consultant should prepare presentation of the </w:t>
      </w:r>
      <w:r w:rsidR="00351D00" w:rsidRPr="00814561">
        <w:rPr>
          <w:rFonts w:ascii="Arial" w:hAnsi="Arial" w:cs="Arial"/>
          <w:sz w:val="21"/>
          <w:szCs w:val="21"/>
        </w:rPr>
        <w:t xml:space="preserve">key evaluation findings and ToC updates. Presentation will be delivered online. </w:t>
      </w:r>
    </w:p>
    <w:p w14:paraId="3F6CFFF8" w14:textId="312BCF11" w:rsidR="006618F0" w:rsidRPr="00814561" w:rsidRDefault="006618F0" w:rsidP="00814561">
      <w:pPr>
        <w:autoSpaceDE w:val="0"/>
        <w:autoSpaceDN w:val="0"/>
        <w:adjustRightInd w:val="0"/>
        <w:spacing w:after="240"/>
        <w:rPr>
          <w:rFonts w:cs="Arial"/>
          <w:bCs/>
          <w:szCs w:val="22"/>
          <w:u w:val="single"/>
        </w:rPr>
      </w:pPr>
      <w:r w:rsidRPr="00814561">
        <w:rPr>
          <w:rFonts w:cs="Arial"/>
          <w:b/>
          <w:bCs/>
          <w:szCs w:val="22"/>
        </w:rPr>
        <w:t>7.</w:t>
      </w:r>
      <w:r w:rsidR="00781B81" w:rsidRPr="00814561">
        <w:rPr>
          <w:rFonts w:cs="Arial"/>
          <w:b/>
          <w:bCs/>
          <w:szCs w:val="22"/>
        </w:rPr>
        <w:t>5</w:t>
      </w:r>
      <w:r w:rsidRPr="00814561">
        <w:rPr>
          <w:rFonts w:cs="Arial"/>
          <w:b/>
          <w:szCs w:val="22"/>
        </w:rPr>
        <w:t xml:space="preserve"> Proposed timeline for </w:t>
      </w:r>
      <w:r w:rsidR="00B65F2A" w:rsidRPr="00814561">
        <w:rPr>
          <w:rFonts w:cs="Arial"/>
          <w:b/>
          <w:szCs w:val="22"/>
        </w:rPr>
        <w:t>4</w:t>
      </w:r>
      <w:r w:rsidR="00952336" w:rsidRPr="00172AAE">
        <w:rPr>
          <w:rFonts w:cs="Arial"/>
          <w:b/>
          <w:szCs w:val="22"/>
        </w:rPr>
        <w:t>0</w:t>
      </w:r>
      <w:r w:rsidR="00A126ED" w:rsidRPr="00814561">
        <w:rPr>
          <w:rFonts w:cs="Arial"/>
          <w:b/>
          <w:szCs w:val="22"/>
        </w:rPr>
        <w:t xml:space="preserve"> </w:t>
      </w:r>
      <w:r w:rsidRPr="00814561">
        <w:rPr>
          <w:rFonts w:cs="Arial"/>
          <w:b/>
          <w:szCs w:val="22"/>
        </w:rPr>
        <w:t>days of consultancy:</w:t>
      </w:r>
    </w:p>
    <w:tbl>
      <w:tblPr>
        <w:tblW w:w="9781" w:type="dxa"/>
        <w:tblInd w:w="-5" w:type="dxa"/>
        <w:tblLook w:val="04A0" w:firstRow="1" w:lastRow="0" w:firstColumn="1" w:lastColumn="0" w:noHBand="0" w:noVBand="1"/>
      </w:tblPr>
      <w:tblGrid>
        <w:gridCol w:w="2977"/>
        <w:gridCol w:w="6804"/>
      </w:tblGrid>
      <w:tr w:rsidR="006618F0" w:rsidRPr="00814561" w14:paraId="75D4C81C" w14:textId="77777777" w:rsidTr="004A16F7">
        <w:trPr>
          <w:trHeight w:val="677"/>
        </w:trPr>
        <w:tc>
          <w:tcPr>
            <w:tcW w:w="2977" w:type="dxa"/>
            <w:shd w:val="clear" w:color="auto" w:fill="auto"/>
          </w:tcPr>
          <w:p w14:paraId="53A495D9" w14:textId="4EA19821" w:rsidR="006618F0" w:rsidRPr="00814561" w:rsidRDefault="00A126ED" w:rsidP="001D2DBC">
            <w:pPr>
              <w:spacing w:before="0"/>
              <w:rPr>
                <w:rFonts w:cs="Arial"/>
                <w:sz w:val="21"/>
                <w:szCs w:val="21"/>
              </w:rPr>
            </w:pPr>
            <w:r w:rsidRPr="00814561">
              <w:rPr>
                <w:rFonts w:cs="Arial"/>
                <w:sz w:val="21"/>
                <w:szCs w:val="21"/>
              </w:rPr>
              <w:t>December</w:t>
            </w:r>
            <w:r w:rsidR="008A4B0D">
              <w:rPr>
                <w:rFonts w:cs="Arial"/>
                <w:sz w:val="21"/>
                <w:szCs w:val="21"/>
              </w:rPr>
              <w:t xml:space="preserve"> 2020 /January</w:t>
            </w:r>
            <w:r w:rsidRPr="00814561">
              <w:rPr>
                <w:rFonts w:cs="Arial"/>
                <w:sz w:val="21"/>
                <w:szCs w:val="21"/>
              </w:rPr>
              <w:t xml:space="preserve"> </w:t>
            </w:r>
            <w:r w:rsidR="00AE3D06" w:rsidRPr="00814561">
              <w:rPr>
                <w:rFonts w:cs="Arial"/>
                <w:sz w:val="21"/>
                <w:szCs w:val="21"/>
              </w:rPr>
              <w:t>202</w:t>
            </w:r>
            <w:r w:rsidR="008A4B0D">
              <w:rPr>
                <w:rFonts w:cs="Arial"/>
                <w:sz w:val="21"/>
                <w:szCs w:val="21"/>
              </w:rPr>
              <w:t>1</w:t>
            </w:r>
          </w:p>
        </w:tc>
        <w:tc>
          <w:tcPr>
            <w:tcW w:w="6804" w:type="dxa"/>
            <w:shd w:val="clear" w:color="auto" w:fill="auto"/>
          </w:tcPr>
          <w:p w14:paraId="11F4C275" w14:textId="4A5F40D4" w:rsidR="00161226" w:rsidRPr="00161226" w:rsidRDefault="00781B81" w:rsidP="00161226">
            <w:pPr>
              <w:spacing w:before="0"/>
              <w:rPr>
                <w:rFonts w:cs="Arial"/>
                <w:sz w:val="21"/>
                <w:szCs w:val="21"/>
              </w:rPr>
            </w:pPr>
            <w:r w:rsidRPr="00814561">
              <w:rPr>
                <w:rFonts w:cs="Arial"/>
                <w:b/>
                <w:bCs/>
                <w:sz w:val="21"/>
                <w:szCs w:val="21"/>
              </w:rPr>
              <w:t>1</w:t>
            </w:r>
            <w:r w:rsidR="00952336" w:rsidRPr="00814561">
              <w:rPr>
                <w:rFonts w:cs="Arial"/>
                <w:b/>
                <w:bCs/>
                <w:sz w:val="21"/>
                <w:szCs w:val="21"/>
              </w:rPr>
              <w:t>0</w:t>
            </w:r>
            <w:r w:rsidR="006618F0" w:rsidRPr="00814561">
              <w:rPr>
                <w:rFonts w:cs="Arial"/>
                <w:b/>
                <w:bCs/>
                <w:sz w:val="21"/>
                <w:szCs w:val="21"/>
              </w:rPr>
              <w:t xml:space="preserve"> days</w:t>
            </w:r>
            <w:r w:rsidR="006618F0" w:rsidRPr="00814561">
              <w:rPr>
                <w:rFonts w:cs="Arial"/>
                <w:sz w:val="21"/>
                <w:szCs w:val="21"/>
              </w:rPr>
              <w:t xml:space="preserve"> to study the project documentation</w:t>
            </w:r>
            <w:r w:rsidRPr="00814561">
              <w:rPr>
                <w:rFonts w:cs="Arial"/>
                <w:sz w:val="21"/>
                <w:szCs w:val="21"/>
              </w:rPr>
              <w:t>, develop</w:t>
            </w:r>
            <w:r w:rsidR="006618F0" w:rsidRPr="00814561">
              <w:rPr>
                <w:rFonts w:cs="Arial"/>
                <w:sz w:val="21"/>
                <w:szCs w:val="21"/>
              </w:rPr>
              <w:t xml:space="preserve"> </w:t>
            </w:r>
            <w:r w:rsidRPr="00814561">
              <w:rPr>
                <w:rFonts w:cs="Arial"/>
                <w:sz w:val="21"/>
                <w:szCs w:val="21"/>
              </w:rPr>
              <w:t xml:space="preserve">evaluation plan </w:t>
            </w:r>
            <w:r w:rsidR="006618F0" w:rsidRPr="00814561">
              <w:rPr>
                <w:rFonts w:cs="Arial"/>
                <w:sz w:val="21"/>
                <w:szCs w:val="21"/>
              </w:rPr>
              <w:t>an</w:t>
            </w:r>
            <w:r w:rsidR="00172AAE">
              <w:rPr>
                <w:rFonts w:cs="Arial"/>
                <w:sz w:val="21"/>
                <w:szCs w:val="21"/>
              </w:rPr>
              <w:t>d</w:t>
            </w:r>
            <w:r w:rsidRPr="00814561">
              <w:rPr>
                <w:rFonts w:cs="Arial"/>
                <w:sz w:val="21"/>
                <w:szCs w:val="21"/>
              </w:rPr>
              <w:t xml:space="preserve"> write</w:t>
            </w:r>
            <w:r w:rsidR="006618F0" w:rsidRPr="00814561">
              <w:rPr>
                <w:rFonts w:cs="Arial"/>
                <w:sz w:val="21"/>
                <w:szCs w:val="21"/>
              </w:rPr>
              <w:t xml:space="preserve"> </w:t>
            </w:r>
            <w:r w:rsidR="00172AAE">
              <w:rPr>
                <w:rFonts w:cs="Arial"/>
                <w:sz w:val="21"/>
                <w:szCs w:val="21"/>
              </w:rPr>
              <w:t xml:space="preserve">an </w:t>
            </w:r>
            <w:r w:rsidR="006618F0" w:rsidRPr="00814561">
              <w:rPr>
                <w:rFonts w:cs="Arial"/>
                <w:sz w:val="21"/>
                <w:szCs w:val="21"/>
              </w:rPr>
              <w:t xml:space="preserve">inception report </w:t>
            </w:r>
          </w:p>
        </w:tc>
      </w:tr>
      <w:tr w:rsidR="006618F0" w:rsidRPr="00814561" w14:paraId="3185B2A6" w14:textId="77777777" w:rsidTr="004A16F7">
        <w:trPr>
          <w:trHeight w:val="309"/>
        </w:trPr>
        <w:tc>
          <w:tcPr>
            <w:tcW w:w="2977" w:type="dxa"/>
            <w:shd w:val="clear" w:color="auto" w:fill="auto"/>
          </w:tcPr>
          <w:p w14:paraId="7F0DD08E" w14:textId="6B1E8B83" w:rsidR="006618F0" w:rsidRPr="00814561" w:rsidRDefault="008A4B0D" w:rsidP="001D2DBC">
            <w:pPr>
              <w:spacing w:before="0"/>
              <w:rPr>
                <w:rFonts w:cs="Arial"/>
                <w:sz w:val="21"/>
                <w:szCs w:val="21"/>
              </w:rPr>
            </w:pPr>
            <w:r>
              <w:rPr>
                <w:rFonts w:cs="Arial"/>
                <w:sz w:val="21"/>
                <w:szCs w:val="21"/>
              </w:rPr>
              <w:t xml:space="preserve">January </w:t>
            </w:r>
            <w:r w:rsidR="004A16F7" w:rsidRPr="00814561">
              <w:rPr>
                <w:rFonts w:cs="Arial"/>
                <w:sz w:val="21"/>
                <w:szCs w:val="21"/>
              </w:rPr>
              <w:t>202</w:t>
            </w:r>
            <w:r>
              <w:rPr>
                <w:rFonts w:cs="Arial"/>
                <w:sz w:val="21"/>
                <w:szCs w:val="21"/>
              </w:rPr>
              <w:t>1</w:t>
            </w:r>
          </w:p>
        </w:tc>
        <w:tc>
          <w:tcPr>
            <w:tcW w:w="6804" w:type="dxa"/>
            <w:shd w:val="clear" w:color="auto" w:fill="auto"/>
          </w:tcPr>
          <w:p w14:paraId="5006D77D" w14:textId="03315DEF" w:rsidR="006618F0" w:rsidRPr="00814561" w:rsidRDefault="00952336" w:rsidP="001D2DBC">
            <w:pPr>
              <w:spacing w:before="0"/>
              <w:rPr>
                <w:rFonts w:cs="Arial"/>
                <w:b/>
                <w:bCs/>
                <w:sz w:val="21"/>
                <w:szCs w:val="21"/>
              </w:rPr>
            </w:pPr>
            <w:r w:rsidRPr="00814561">
              <w:rPr>
                <w:rFonts w:cs="Arial"/>
                <w:b/>
                <w:bCs/>
                <w:sz w:val="21"/>
                <w:szCs w:val="21"/>
              </w:rPr>
              <w:t>5</w:t>
            </w:r>
            <w:r w:rsidR="006618F0" w:rsidRPr="00814561">
              <w:rPr>
                <w:rFonts w:cs="Arial"/>
                <w:sz w:val="21"/>
                <w:szCs w:val="21"/>
              </w:rPr>
              <w:t xml:space="preserve"> </w:t>
            </w:r>
            <w:r w:rsidR="006618F0" w:rsidRPr="00814561">
              <w:rPr>
                <w:rFonts w:cs="Arial"/>
                <w:b/>
                <w:bCs/>
                <w:sz w:val="21"/>
                <w:szCs w:val="21"/>
              </w:rPr>
              <w:t>days</w:t>
            </w:r>
            <w:r w:rsidR="006618F0" w:rsidRPr="00814561">
              <w:rPr>
                <w:rFonts w:cs="Arial"/>
                <w:sz w:val="21"/>
                <w:szCs w:val="21"/>
              </w:rPr>
              <w:t xml:space="preserve"> to develop </w:t>
            </w:r>
            <w:r w:rsidR="00781B81" w:rsidRPr="00814561">
              <w:rPr>
                <w:rFonts w:cs="Arial"/>
                <w:sz w:val="21"/>
                <w:szCs w:val="21"/>
              </w:rPr>
              <w:t xml:space="preserve">data collection tools/instruments and guidance </w:t>
            </w:r>
          </w:p>
        </w:tc>
      </w:tr>
      <w:tr w:rsidR="006618F0" w:rsidRPr="00814561" w14:paraId="6A20C718" w14:textId="77777777" w:rsidTr="004A16F7">
        <w:trPr>
          <w:trHeight w:val="309"/>
        </w:trPr>
        <w:tc>
          <w:tcPr>
            <w:tcW w:w="2977" w:type="dxa"/>
            <w:shd w:val="clear" w:color="auto" w:fill="auto"/>
          </w:tcPr>
          <w:p w14:paraId="73786B9F" w14:textId="17ED5060" w:rsidR="006618F0" w:rsidRPr="00814561" w:rsidRDefault="008B1E04" w:rsidP="001D2DBC">
            <w:pPr>
              <w:spacing w:before="0"/>
              <w:rPr>
                <w:rFonts w:cs="Arial"/>
                <w:sz w:val="21"/>
                <w:szCs w:val="21"/>
              </w:rPr>
            </w:pPr>
            <w:r w:rsidRPr="00814561">
              <w:rPr>
                <w:rFonts w:cs="Arial"/>
                <w:sz w:val="21"/>
                <w:szCs w:val="21"/>
              </w:rPr>
              <w:t xml:space="preserve">January </w:t>
            </w:r>
            <w:r w:rsidR="006618F0" w:rsidRPr="00814561">
              <w:rPr>
                <w:rFonts w:cs="Arial"/>
                <w:sz w:val="21"/>
                <w:szCs w:val="21"/>
              </w:rPr>
              <w:t>202</w:t>
            </w:r>
            <w:r w:rsidRPr="00814561">
              <w:rPr>
                <w:rFonts w:cs="Arial"/>
                <w:sz w:val="21"/>
                <w:szCs w:val="21"/>
              </w:rPr>
              <w:t>1</w:t>
            </w:r>
          </w:p>
        </w:tc>
        <w:tc>
          <w:tcPr>
            <w:tcW w:w="6804" w:type="dxa"/>
            <w:shd w:val="clear" w:color="auto" w:fill="auto"/>
          </w:tcPr>
          <w:p w14:paraId="5480BEB3" w14:textId="56AB02A0" w:rsidR="006618F0" w:rsidRPr="00814561" w:rsidRDefault="00952336" w:rsidP="001D2DBC">
            <w:pPr>
              <w:spacing w:before="0"/>
              <w:rPr>
                <w:rFonts w:cs="Arial"/>
                <w:b/>
                <w:bCs/>
                <w:sz w:val="21"/>
                <w:szCs w:val="21"/>
              </w:rPr>
            </w:pPr>
            <w:r w:rsidRPr="00814561">
              <w:rPr>
                <w:rFonts w:cs="Arial"/>
                <w:b/>
                <w:bCs/>
                <w:sz w:val="21"/>
                <w:szCs w:val="21"/>
              </w:rPr>
              <w:t>2</w:t>
            </w:r>
            <w:r w:rsidR="00B722C7" w:rsidRPr="00814561">
              <w:rPr>
                <w:rFonts w:cs="Arial"/>
                <w:sz w:val="21"/>
                <w:szCs w:val="21"/>
              </w:rPr>
              <w:t xml:space="preserve"> </w:t>
            </w:r>
            <w:r w:rsidR="006618F0" w:rsidRPr="00814561">
              <w:rPr>
                <w:rFonts w:cs="Arial"/>
                <w:b/>
                <w:bCs/>
                <w:sz w:val="21"/>
                <w:szCs w:val="21"/>
              </w:rPr>
              <w:t>day</w:t>
            </w:r>
            <w:r w:rsidRPr="00814561">
              <w:rPr>
                <w:rFonts w:cs="Arial"/>
                <w:b/>
                <w:bCs/>
                <w:sz w:val="21"/>
                <w:szCs w:val="21"/>
              </w:rPr>
              <w:t>s</w:t>
            </w:r>
            <w:r w:rsidR="006618F0" w:rsidRPr="00814561">
              <w:rPr>
                <w:rFonts w:cs="Arial"/>
                <w:sz w:val="21"/>
                <w:szCs w:val="21"/>
              </w:rPr>
              <w:t xml:space="preserve"> to </w:t>
            </w:r>
            <w:r w:rsidR="00F069F7" w:rsidRPr="00814561">
              <w:rPr>
                <w:rFonts w:cs="Arial"/>
                <w:sz w:val="21"/>
                <w:szCs w:val="21"/>
              </w:rPr>
              <w:t>prepare</w:t>
            </w:r>
            <w:r w:rsidRPr="00814561">
              <w:rPr>
                <w:rFonts w:cs="Arial"/>
                <w:sz w:val="21"/>
                <w:szCs w:val="21"/>
              </w:rPr>
              <w:t xml:space="preserve"> and deliver</w:t>
            </w:r>
            <w:r w:rsidR="00F069F7" w:rsidRPr="00814561">
              <w:rPr>
                <w:rFonts w:cs="Arial"/>
                <w:sz w:val="21"/>
                <w:szCs w:val="21"/>
              </w:rPr>
              <w:t xml:space="preserve"> </w:t>
            </w:r>
            <w:r w:rsidR="00781B81" w:rsidRPr="00814561">
              <w:rPr>
                <w:rFonts w:cs="Arial"/>
                <w:sz w:val="21"/>
                <w:szCs w:val="21"/>
              </w:rPr>
              <w:t>the instructional</w:t>
            </w:r>
            <w:r w:rsidR="00B722C7" w:rsidRPr="00814561">
              <w:rPr>
                <w:rFonts w:cs="Arial"/>
                <w:sz w:val="21"/>
                <w:szCs w:val="21"/>
              </w:rPr>
              <w:t xml:space="preserve"> </w:t>
            </w:r>
            <w:r w:rsidR="006618F0" w:rsidRPr="00814561">
              <w:rPr>
                <w:rFonts w:cs="Arial"/>
                <w:sz w:val="21"/>
                <w:szCs w:val="21"/>
              </w:rPr>
              <w:t>workshop</w:t>
            </w:r>
            <w:r w:rsidRPr="00814561">
              <w:rPr>
                <w:rFonts w:cs="Arial"/>
                <w:sz w:val="21"/>
                <w:szCs w:val="21"/>
              </w:rPr>
              <w:t xml:space="preserve"> </w:t>
            </w:r>
          </w:p>
        </w:tc>
      </w:tr>
      <w:tr w:rsidR="004A16F7" w:rsidRPr="00814561" w14:paraId="395333BC" w14:textId="77777777" w:rsidTr="004A16F7">
        <w:trPr>
          <w:trHeight w:val="99"/>
        </w:trPr>
        <w:tc>
          <w:tcPr>
            <w:tcW w:w="2977" w:type="dxa"/>
            <w:shd w:val="clear" w:color="auto" w:fill="auto"/>
          </w:tcPr>
          <w:p w14:paraId="43775843" w14:textId="77777777" w:rsidR="004A16F7" w:rsidRDefault="004A16F7" w:rsidP="004A16F7">
            <w:pPr>
              <w:spacing w:before="0"/>
              <w:rPr>
                <w:rFonts w:cs="Arial"/>
                <w:sz w:val="21"/>
                <w:szCs w:val="21"/>
              </w:rPr>
            </w:pPr>
            <w:r w:rsidRPr="00814561">
              <w:rPr>
                <w:rFonts w:cs="Arial"/>
                <w:sz w:val="21"/>
                <w:szCs w:val="21"/>
              </w:rPr>
              <w:t>February 2021</w:t>
            </w:r>
          </w:p>
          <w:p w14:paraId="25F9B5BA" w14:textId="77777777" w:rsidR="004A16F7" w:rsidRPr="00814561" w:rsidRDefault="004A16F7" w:rsidP="001D2DBC">
            <w:pPr>
              <w:spacing w:before="0"/>
              <w:rPr>
                <w:rFonts w:cs="Arial"/>
                <w:sz w:val="21"/>
                <w:szCs w:val="21"/>
              </w:rPr>
            </w:pPr>
          </w:p>
        </w:tc>
        <w:tc>
          <w:tcPr>
            <w:tcW w:w="6804" w:type="dxa"/>
            <w:shd w:val="clear" w:color="auto" w:fill="auto"/>
          </w:tcPr>
          <w:p w14:paraId="77BD6EDE" w14:textId="6C8CE8C3" w:rsidR="004A16F7" w:rsidRPr="00814561" w:rsidRDefault="004A16F7" w:rsidP="00814561">
            <w:pPr>
              <w:spacing w:before="0"/>
              <w:jc w:val="left"/>
              <w:rPr>
                <w:rFonts w:cs="Arial"/>
                <w:b/>
                <w:bCs/>
                <w:sz w:val="21"/>
                <w:szCs w:val="21"/>
              </w:rPr>
            </w:pPr>
            <w:r w:rsidRPr="00814561">
              <w:rPr>
                <w:rFonts w:cs="Arial"/>
                <w:b/>
                <w:bCs/>
                <w:sz w:val="21"/>
                <w:szCs w:val="21"/>
              </w:rPr>
              <w:t xml:space="preserve">2 days </w:t>
            </w:r>
            <w:r w:rsidRPr="00814561">
              <w:rPr>
                <w:rFonts w:cs="Arial"/>
                <w:sz w:val="21"/>
                <w:szCs w:val="21"/>
              </w:rPr>
              <w:t>to online support local researchers/enumerators</w:t>
            </w:r>
            <w:r w:rsidRPr="00172AAE">
              <w:rPr>
                <w:rFonts w:cs="Arial"/>
                <w:sz w:val="21"/>
                <w:szCs w:val="21"/>
              </w:rPr>
              <w:t xml:space="preserve"> during the</w:t>
            </w:r>
            <w:r w:rsidRPr="00814561">
              <w:rPr>
                <w:rFonts w:cs="Arial"/>
                <w:sz w:val="21"/>
                <w:szCs w:val="21"/>
              </w:rPr>
              <w:t xml:space="preserve"> field work</w:t>
            </w:r>
            <w:r w:rsidRPr="00172AAE">
              <w:rPr>
                <w:rFonts w:cs="Arial"/>
                <w:b/>
                <w:bCs/>
                <w:sz w:val="21"/>
                <w:szCs w:val="21"/>
              </w:rPr>
              <w:t xml:space="preserve"> </w:t>
            </w:r>
            <w:r w:rsidRPr="00814561">
              <w:rPr>
                <w:rFonts w:cs="Arial"/>
                <w:b/>
                <w:bCs/>
                <w:sz w:val="21"/>
                <w:szCs w:val="21"/>
              </w:rPr>
              <w:t xml:space="preserve"> </w:t>
            </w:r>
          </w:p>
        </w:tc>
      </w:tr>
      <w:tr w:rsidR="006618F0" w:rsidRPr="00814561" w14:paraId="3F9189A1" w14:textId="77777777" w:rsidTr="004A16F7">
        <w:trPr>
          <w:trHeight w:val="99"/>
        </w:trPr>
        <w:tc>
          <w:tcPr>
            <w:tcW w:w="2977" w:type="dxa"/>
            <w:shd w:val="clear" w:color="auto" w:fill="auto"/>
          </w:tcPr>
          <w:p w14:paraId="0560CD93" w14:textId="570B4829" w:rsidR="00952336" w:rsidRPr="00814561" w:rsidRDefault="00952336" w:rsidP="001D2DBC">
            <w:pPr>
              <w:spacing w:before="0"/>
              <w:rPr>
                <w:rFonts w:cs="Arial"/>
                <w:b/>
                <w:sz w:val="21"/>
                <w:szCs w:val="21"/>
              </w:rPr>
            </w:pPr>
            <w:r w:rsidRPr="00814561">
              <w:rPr>
                <w:rFonts w:cs="Arial"/>
                <w:sz w:val="21"/>
                <w:szCs w:val="21"/>
              </w:rPr>
              <w:lastRenderedPageBreak/>
              <w:t>February</w:t>
            </w:r>
            <w:r w:rsidR="004A16F7">
              <w:rPr>
                <w:rFonts w:cs="Arial"/>
                <w:sz w:val="21"/>
                <w:szCs w:val="21"/>
              </w:rPr>
              <w:t xml:space="preserve"> </w:t>
            </w:r>
            <w:r w:rsidRPr="00814561">
              <w:rPr>
                <w:rFonts w:cs="Arial"/>
                <w:sz w:val="21"/>
                <w:szCs w:val="21"/>
              </w:rPr>
              <w:t>/</w:t>
            </w:r>
            <w:r w:rsidR="004A16F7">
              <w:rPr>
                <w:rFonts w:cs="Arial"/>
                <w:sz w:val="21"/>
                <w:szCs w:val="21"/>
              </w:rPr>
              <w:t xml:space="preserve"> </w:t>
            </w:r>
            <w:r w:rsidRPr="00814561">
              <w:rPr>
                <w:rFonts w:cs="Arial"/>
                <w:sz w:val="21"/>
                <w:szCs w:val="21"/>
              </w:rPr>
              <w:t>March 2021</w:t>
            </w:r>
          </w:p>
        </w:tc>
        <w:tc>
          <w:tcPr>
            <w:tcW w:w="6804" w:type="dxa"/>
            <w:shd w:val="clear" w:color="auto" w:fill="auto"/>
          </w:tcPr>
          <w:p w14:paraId="6DBB2544" w14:textId="0BE9BD44" w:rsidR="003B450C" w:rsidRPr="00814561" w:rsidRDefault="00952336" w:rsidP="001D2DBC">
            <w:pPr>
              <w:spacing w:before="0"/>
              <w:rPr>
                <w:rFonts w:cs="Arial"/>
                <w:sz w:val="21"/>
                <w:szCs w:val="21"/>
              </w:rPr>
            </w:pPr>
            <w:r w:rsidRPr="00814561">
              <w:rPr>
                <w:rFonts w:cs="Arial"/>
                <w:b/>
                <w:bCs/>
                <w:sz w:val="21"/>
                <w:szCs w:val="21"/>
              </w:rPr>
              <w:t xml:space="preserve">10 </w:t>
            </w:r>
            <w:r w:rsidR="006618F0" w:rsidRPr="00814561">
              <w:rPr>
                <w:rFonts w:cs="Arial"/>
                <w:b/>
                <w:bCs/>
                <w:sz w:val="21"/>
                <w:szCs w:val="21"/>
              </w:rPr>
              <w:t>days</w:t>
            </w:r>
            <w:r w:rsidR="006618F0" w:rsidRPr="00172AAE">
              <w:rPr>
                <w:rFonts w:cs="Arial"/>
                <w:sz w:val="21"/>
                <w:szCs w:val="21"/>
              </w:rPr>
              <w:t xml:space="preserve"> to analyse the </w:t>
            </w:r>
            <w:r w:rsidR="00BC5727" w:rsidRPr="00814561">
              <w:rPr>
                <w:rFonts w:cs="Arial"/>
                <w:sz w:val="21"/>
                <w:szCs w:val="21"/>
              </w:rPr>
              <w:t xml:space="preserve">collected </w:t>
            </w:r>
            <w:r w:rsidRPr="00814561">
              <w:rPr>
                <w:rFonts w:cs="Arial"/>
                <w:sz w:val="21"/>
                <w:szCs w:val="21"/>
              </w:rPr>
              <w:t>data and write evaluation report</w:t>
            </w:r>
          </w:p>
        </w:tc>
      </w:tr>
      <w:tr w:rsidR="00B722C7" w:rsidRPr="00814561" w14:paraId="6E6B8D53" w14:textId="77777777" w:rsidTr="004A16F7">
        <w:trPr>
          <w:trHeight w:val="99"/>
        </w:trPr>
        <w:tc>
          <w:tcPr>
            <w:tcW w:w="2977" w:type="dxa"/>
            <w:shd w:val="clear" w:color="auto" w:fill="auto"/>
          </w:tcPr>
          <w:p w14:paraId="4D59BCEE" w14:textId="28509A41" w:rsidR="00B722C7" w:rsidRPr="00814561" w:rsidRDefault="009728B3" w:rsidP="001D2DBC">
            <w:pPr>
              <w:spacing w:before="0"/>
              <w:rPr>
                <w:rFonts w:cs="Arial"/>
                <w:sz w:val="21"/>
                <w:szCs w:val="21"/>
              </w:rPr>
            </w:pPr>
            <w:r w:rsidRPr="00814561">
              <w:rPr>
                <w:rFonts w:cs="Arial"/>
                <w:sz w:val="21"/>
                <w:szCs w:val="21"/>
              </w:rPr>
              <w:t>February</w:t>
            </w:r>
            <w:r w:rsidR="004A16F7">
              <w:rPr>
                <w:rFonts w:cs="Arial"/>
                <w:sz w:val="21"/>
                <w:szCs w:val="21"/>
              </w:rPr>
              <w:t xml:space="preserve"> </w:t>
            </w:r>
            <w:r w:rsidR="00952336" w:rsidRPr="00814561">
              <w:rPr>
                <w:rFonts w:cs="Arial"/>
                <w:sz w:val="21"/>
                <w:szCs w:val="21"/>
              </w:rPr>
              <w:t>/</w:t>
            </w:r>
            <w:r w:rsidR="004A16F7">
              <w:rPr>
                <w:rFonts w:cs="Arial"/>
                <w:sz w:val="21"/>
                <w:szCs w:val="21"/>
              </w:rPr>
              <w:t xml:space="preserve"> </w:t>
            </w:r>
            <w:r w:rsidR="00952336" w:rsidRPr="00814561">
              <w:rPr>
                <w:rFonts w:cs="Arial"/>
                <w:sz w:val="21"/>
                <w:szCs w:val="21"/>
              </w:rPr>
              <w:t>March</w:t>
            </w:r>
            <w:r w:rsidRPr="00814561">
              <w:rPr>
                <w:rFonts w:cs="Arial"/>
                <w:sz w:val="21"/>
                <w:szCs w:val="21"/>
              </w:rPr>
              <w:t xml:space="preserve"> </w:t>
            </w:r>
            <w:r w:rsidR="00B722C7" w:rsidRPr="00814561">
              <w:rPr>
                <w:rFonts w:cs="Arial"/>
                <w:sz w:val="21"/>
                <w:szCs w:val="21"/>
              </w:rPr>
              <w:t>2021</w:t>
            </w:r>
          </w:p>
        </w:tc>
        <w:tc>
          <w:tcPr>
            <w:tcW w:w="6804" w:type="dxa"/>
            <w:shd w:val="clear" w:color="auto" w:fill="auto"/>
          </w:tcPr>
          <w:p w14:paraId="06B1CF54" w14:textId="1E50ED65" w:rsidR="00B722C7" w:rsidRPr="00814561" w:rsidRDefault="00952336" w:rsidP="001D2DBC">
            <w:pPr>
              <w:spacing w:before="0"/>
              <w:rPr>
                <w:rFonts w:cs="Arial"/>
                <w:b/>
                <w:bCs/>
                <w:sz w:val="21"/>
                <w:szCs w:val="21"/>
              </w:rPr>
            </w:pPr>
            <w:r w:rsidRPr="00814561">
              <w:rPr>
                <w:rFonts w:cs="Arial"/>
                <w:b/>
                <w:bCs/>
                <w:sz w:val="21"/>
                <w:szCs w:val="21"/>
              </w:rPr>
              <w:t>10</w:t>
            </w:r>
            <w:r w:rsidR="00B722C7" w:rsidRPr="00814561">
              <w:rPr>
                <w:rFonts w:cs="Arial"/>
                <w:b/>
                <w:bCs/>
                <w:sz w:val="21"/>
                <w:szCs w:val="21"/>
              </w:rPr>
              <w:t xml:space="preserve"> days</w:t>
            </w:r>
            <w:r w:rsidR="00B722C7" w:rsidRPr="00172AAE">
              <w:rPr>
                <w:rFonts w:cs="Arial"/>
                <w:sz w:val="21"/>
                <w:szCs w:val="21"/>
              </w:rPr>
              <w:t xml:space="preserve"> to</w:t>
            </w:r>
            <w:r w:rsidRPr="00814561">
              <w:rPr>
                <w:rFonts w:cs="Arial"/>
                <w:sz w:val="21"/>
                <w:szCs w:val="21"/>
              </w:rPr>
              <w:t xml:space="preserve"> review and update ToC and result framework</w:t>
            </w:r>
            <w:r w:rsidR="00B722C7" w:rsidRPr="00814561">
              <w:rPr>
                <w:rFonts w:cs="Arial"/>
                <w:sz w:val="21"/>
                <w:szCs w:val="21"/>
              </w:rPr>
              <w:t xml:space="preserve"> </w:t>
            </w:r>
          </w:p>
        </w:tc>
      </w:tr>
      <w:tr w:rsidR="00B722C7" w:rsidRPr="00814561" w14:paraId="2E7B14E4" w14:textId="77777777" w:rsidTr="004A16F7">
        <w:trPr>
          <w:trHeight w:val="99"/>
        </w:trPr>
        <w:tc>
          <w:tcPr>
            <w:tcW w:w="2977" w:type="dxa"/>
            <w:shd w:val="clear" w:color="auto" w:fill="auto"/>
          </w:tcPr>
          <w:p w14:paraId="41C8776B" w14:textId="1E21E90D" w:rsidR="00B722C7" w:rsidRPr="00814561" w:rsidDel="009F64B2" w:rsidRDefault="00B722C7" w:rsidP="001D2DBC">
            <w:pPr>
              <w:spacing w:before="0"/>
              <w:rPr>
                <w:rFonts w:cs="Arial"/>
                <w:sz w:val="21"/>
                <w:szCs w:val="21"/>
              </w:rPr>
            </w:pPr>
            <w:r w:rsidRPr="00814561">
              <w:rPr>
                <w:rFonts w:cs="Arial"/>
                <w:sz w:val="21"/>
                <w:szCs w:val="21"/>
              </w:rPr>
              <w:t>March 2021</w:t>
            </w:r>
          </w:p>
        </w:tc>
        <w:tc>
          <w:tcPr>
            <w:tcW w:w="6804" w:type="dxa"/>
            <w:shd w:val="clear" w:color="auto" w:fill="auto"/>
          </w:tcPr>
          <w:p w14:paraId="429A249B" w14:textId="05DC3652" w:rsidR="00B722C7" w:rsidRPr="00814561" w:rsidDel="009F64B2" w:rsidRDefault="00952336" w:rsidP="001D2DBC">
            <w:pPr>
              <w:spacing w:before="0"/>
              <w:rPr>
                <w:rFonts w:cs="Arial"/>
                <w:b/>
                <w:bCs/>
                <w:sz w:val="21"/>
                <w:szCs w:val="21"/>
              </w:rPr>
            </w:pPr>
            <w:r w:rsidRPr="00814561">
              <w:rPr>
                <w:rFonts w:cs="Arial"/>
                <w:b/>
                <w:bCs/>
                <w:sz w:val="21"/>
                <w:szCs w:val="21"/>
              </w:rPr>
              <w:t>1</w:t>
            </w:r>
            <w:r w:rsidR="00B722C7" w:rsidRPr="00814561">
              <w:rPr>
                <w:rFonts w:cs="Arial"/>
                <w:sz w:val="21"/>
                <w:szCs w:val="21"/>
              </w:rPr>
              <w:t xml:space="preserve"> </w:t>
            </w:r>
            <w:r w:rsidR="00B722C7" w:rsidRPr="00814561">
              <w:rPr>
                <w:rFonts w:cs="Arial"/>
                <w:b/>
                <w:bCs/>
                <w:sz w:val="21"/>
                <w:szCs w:val="21"/>
              </w:rPr>
              <w:t>day</w:t>
            </w:r>
            <w:r w:rsidR="00B722C7" w:rsidRPr="00172AAE">
              <w:rPr>
                <w:rFonts w:cs="Arial"/>
                <w:sz w:val="21"/>
                <w:szCs w:val="21"/>
              </w:rPr>
              <w:t xml:space="preserve"> to </w:t>
            </w:r>
            <w:r w:rsidRPr="00814561">
              <w:rPr>
                <w:rFonts w:cs="Arial"/>
                <w:sz w:val="21"/>
                <w:szCs w:val="21"/>
              </w:rPr>
              <w:t>prepare and present evaluation findings and ToC updates</w:t>
            </w:r>
          </w:p>
        </w:tc>
      </w:tr>
    </w:tbl>
    <w:p w14:paraId="057A6F21" w14:textId="6C1CA3F4" w:rsidR="00952336" w:rsidRPr="00814561" w:rsidRDefault="00952336" w:rsidP="001D2DBC">
      <w:pPr>
        <w:spacing w:before="283"/>
        <w:ind w:left="1134"/>
        <w:contextualSpacing/>
        <w:jc w:val="left"/>
        <w:rPr>
          <w:rFonts w:eastAsia="Calibri" w:cs="Arial"/>
          <w:b/>
          <w:bCs/>
          <w:color w:val="00000A"/>
          <w:sz w:val="20"/>
          <w:lang w:val="en-US"/>
        </w:rPr>
      </w:pPr>
    </w:p>
    <w:p w14:paraId="344368C4" w14:textId="77777777" w:rsidR="006618F0" w:rsidRPr="00814561" w:rsidRDefault="006618F0" w:rsidP="006618F0">
      <w:pPr>
        <w:spacing w:before="283" w:after="283" w:line="276" w:lineRule="auto"/>
        <w:contextualSpacing/>
        <w:jc w:val="left"/>
        <w:rPr>
          <w:rFonts w:eastAsia="Calibri" w:cs="Arial"/>
          <w:color w:val="00000A"/>
          <w:sz w:val="20"/>
          <w:lang w:val="en-US"/>
        </w:rPr>
      </w:pPr>
    </w:p>
    <w:p w14:paraId="11D31093" w14:textId="08FC8FA8" w:rsidR="005E3B4E" w:rsidRPr="00814561" w:rsidRDefault="006618F0" w:rsidP="00814561">
      <w:pPr>
        <w:jc w:val="left"/>
        <w:rPr>
          <w:rFonts w:cs="Arial"/>
          <w:b/>
          <w:bCs/>
          <w:szCs w:val="22"/>
        </w:rPr>
      </w:pPr>
      <w:r w:rsidRPr="00814561">
        <w:rPr>
          <w:rFonts w:cs="Arial"/>
          <w:b/>
          <w:bCs/>
          <w:szCs w:val="22"/>
        </w:rPr>
        <w:t>7.</w:t>
      </w:r>
      <w:r w:rsidR="00EE2B47" w:rsidRPr="00814561">
        <w:rPr>
          <w:rFonts w:cs="Arial"/>
          <w:b/>
          <w:bCs/>
          <w:szCs w:val="22"/>
        </w:rPr>
        <w:t>6</w:t>
      </w:r>
      <w:r w:rsidR="007D5D38">
        <w:rPr>
          <w:rFonts w:cs="Arial"/>
          <w:b/>
          <w:bCs/>
          <w:szCs w:val="22"/>
        </w:rPr>
        <w:t xml:space="preserve"> </w:t>
      </w:r>
      <w:r w:rsidR="006433BA" w:rsidRPr="00814561">
        <w:rPr>
          <w:rFonts w:cs="Arial"/>
          <w:b/>
          <w:bCs/>
          <w:szCs w:val="22"/>
        </w:rPr>
        <w:t>Consultan</w:t>
      </w:r>
      <w:r w:rsidR="005E3B4E" w:rsidRPr="00814561">
        <w:rPr>
          <w:rFonts w:cs="Arial"/>
          <w:b/>
          <w:bCs/>
          <w:szCs w:val="22"/>
        </w:rPr>
        <w:t>t</w:t>
      </w:r>
      <w:r w:rsidR="006433BA" w:rsidRPr="00814561">
        <w:rPr>
          <w:rFonts w:cs="Arial"/>
          <w:b/>
          <w:bCs/>
          <w:szCs w:val="22"/>
        </w:rPr>
        <w:t xml:space="preserve"> profile </w:t>
      </w:r>
    </w:p>
    <w:p w14:paraId="58B7AADE" w14:textId="54861311" w:rsidR="005E3B4E" w:rsidRPr="00814561" w:rsidRDefault="005E3B4E" w:rsidP="001D2DBC">
      <w:pPr>
        <w:pStyle w:val="ListParagraph"/>
        <w:numPr>
          <w:ilvl w:val="0"/>
          <w:numId w:val="38"/>
        </w:numPr>
        <w:spacing w:line="360" w:lineRule="auto"/>
        <w:rPr>
          <w:rFonts w:ascii="Arial" w:hAnsi="Arial" w:cs="Arial"/>
          <w:sz w:val="21"/>
          <w:szCs w:val="21"/>
        </w:rPr>
      </w:pPr>
      <w:r w:rsidRPr="00172AAE">
        <w:rPr>
          <w:rFonts w:ascii="Arial" w:hAnsi="Arial" w:cs="Arial"/>
          <w:sz w:val="21"/>
          <w:szCs w:val="21"/>
        </w:rPr>
        <w:t>A</w:t>
      </w:r>
      <w:r w:rsidR="003474D5" w:rsidRPr="003474D5">
        <w:rPr>
          <w:rFonts w:ascii="Arial" w:hAnsi="Arial" w:cs="Arial"/>
          <w:sz w:val="21"/>
          <w:szCs w:val="21"/>
        </w:rPr>
        <w:t xml:space="preserve">n institution or individual consultant registered in the UK </w:t>
      </w:r>
      <w:bookmarkStart w:id="6" w:name="_GoBack"/>
      <w:bookmarkEnd w:id="6"/>
      <w:r w:rsidRPr="00172AAE">
        <w:rPr>
          <w:rFonts w:ascii="Arial" w:hAnsi="Arial" w:cs="Arial"/>
          <w:sz w:val="21"/>
          <w:szCs w:val="21"/>
        </w:rPr>
        <w:t>institution</w:t>
      </w:r>
      <w:r w:rsidR="00D04F3A">
        <w:rPr>
          <w:rFonts w:ascii="Arial" w:hAnsi="Arial" w:cs="Arial"/>
          <w:sz w:val="21"/>
          <w:szCs w:val="21"/>
        </w:rPr>
        <w:t>/individual</w:t>
      </w:r>
      <w:r w:rsidRPr="00172AAE">
        <w:rPr>
          <w:rFonts w:ascii="Arial" w:hAnsi="Arial" w:cs="Arial"/>
          <w:sz w:val="21"/>
          <w:szCs w:val="21"/>
        </w:rPr>
        <w:t xml:space="preserve"> with proven track record and expertise </w:t>
      </w:r>
      <w:r w:rsidR="004E2CB2" w:rsidRPr="00814561">
        <w:rPr>
          <w:rFonts w:ascii="Arial" w:hAnsi="Arial" w:cs="Arial"/>
          <w:sz w:val="21"/>
          <w:szCs w:val="21"/>
        </w:rPr>
        <w:t>in carrying out evaluation in school education projects</w:t>
      </w:r>
      <w:r w:rsidR="00D50F66" w:rsidRPr="00814561">
        <w:rPr>
          <w:rFonts w:ascii="Arial" w:hAnsi="Arial" w:cs="Arial"/>
          <w:sz w:val="21"/>
          <w:szCs w:val="21"/>
        </w:rPr>
        <w:t xml:space="preserve"> both face-to-face and online</w:t>
      </w:r>
    </w:p>
    <w:p w14:paraId="433E761F" w14:textId="6A57954A" w:rsidR="00640D14" w:rsidRPr="00814561" w:rsidRDefault="00486F20" w:rsidP="00520615">
      <w:pPr>
        <w:pStyle w:val="ListParagraph"/>
        <w:numPr>
          <w:ilvl w:val="0"/>
          <w:numId w:val="38"/>
        </w:numPr>
        <w:spacing w:line="360" w:lineRule="auto"/>
        <w:rPr>
          <w:rFonts w:ascii="Arial" w:hAnsi="Arial" w:cs="Arial"/>
          <w:sz w:val="21"/>
          <w:szCs w:val="21"/>
        </w:rPr>
      </w:pPr>
      <w:r w:rsidRPr="00814561">
        <w:rPr>
          <w:rFonts w:ascii="Arial" w:hAnsi="Arial" w:cs="Arial"/>
          <w:sz w:val="21"/>
          <w:szCs w:val="21"/>
        </w:rPr>
        <w:t>Understanding of the local education context and/or previous experience of working in post-soviet co</w:t>
      </w:r>
      <w:r w:rsidR="009A4FD3" w:rsidRPr="00814561">
        <w:rPr>
          <w:rFonts w:ascii="Arial" w:hAnsi="Arial" w:cs="Arial"/>
          <w:sz w:val="21"/>
          <w:szCs w:val="21"/>
        </w:rPr>
        <w:t>untries</w:t>
      </w:r>
      <w:r w:rsidR="00640D14" w:rsidRPr="00814561">
        <w:rPr>
          <w:rFonts w:ascii="Arial" w:hAnsi="Arial" w:cs="Arial"/>
          <w:sz w:val="21"/>
          <w:szCs w:val="21"/>
        </w:rPr>
        <w:t xml:space="preserve"> </w:t>
      </w:r>
    </w:p>
    <w:p w14:paraId="743CA69B" w14:textId="3BD0600B" w:rsidR="006618F0" w:rsidRPr="00814561" w:rsidRDefault="00FA25AD" w:rsidP="00520615">
      <w:pPr>
        <w:pStyle w:val="ListParagraph"/>
        <w:numPr>
          <w:ilvl w:val="0"/>
          <w:numId w:val="38"/>
        </w:numPr>
        <w:spacing w:line="360" w:lineRule="auto"/>
        <w:rPr>
          <w:rFonts w:ascii="Arial" w:hAnsi="Arial" w:cs="Arial"/>
          <w:sz w:val="21"/>
          <w:szCs w:val="21"/>
        </w:rPr>
      </w:pPr>
      <w:r w:rsidRPr="00814561">
        <w:rPr>
          <w:rFonts w:ascii="Arial" w:hAnsi="Arial" w:cs="Arial"/>
          <w:sz w:val="21"/>
          <w:szCs w:val="21"/>
        </w:rPr>
        <w:t>A</w:t>
      </w:r>
      <w:r w:rsidR="00640D14" w:rsidRPr="00814561">
        <w:rPr>
          <w:rFonts w:ascii="Arial" w:hAnsi="Arial" w:cs="Arial"/>
          <w:sz w:val="21"/>
          <w:szCs w:val="21"/>
        </w:rPr>
        <w:t>bility to work as part of a remote team</w:t>
      </w:r>
    </w:p>
    <w:p w14:paraId="44016A40" w14:textId="05116FD9" w:rsidR="00E37E72" w:rsidRPr="00814561" w:rsidRDefault="00115E70" w:rsidP="001D2DBC">
      <w:pPr>
        <w:spacing w:before="0"/>
        <w:jc w:val="left"/>
        <w:rPr>
          <w:rFonts w:cs="Arial"/>
          <w:b/>
          <w:bCs/>
          <w:sz w:val="21"/>
          <w:szCs w:val="21"/>
        </w:rPr>
      </w:pPr>
      <w:r w:rsidRPr="00814561">
        <w:rPr>
          <w:rFonts w:cs="Arial"/>
          <w:b/>
          <w:bCs/>
          <w:sz w:val="21"/>
          <w:szCs w:val="21"/>
        </w:rPr>
        <w:t>7.</w:t>
      </w:r>
      <w:r w:rsidR="00EE2B47" w:rsidRPr="00814561">
        <w:rPr>
          <w:rFonts w:cs="Arial"/>
          <w:b/>
          <w:bCs/>
          <w:sz w:val="21"/>
          <w:szCs w:val="21"/>
        </w:rPr>
        <w:t>7</w:t>
      </w:r>
      <w:r w:rsidRPr="00814561">
        <w:rPr>
          <w:rFonts w:cs="Arial"/>
          <w:b/>
          <w:bCs/>
          <w:sz w:val="21"/>
          <w:szCs w:val="21"/>
        </w:rPr>
        <w:t xml:space="preserve">   Consultancy details</w:t>
      </w:r>
    </w:p>
    <w:p w14:paraId="6AEB50E9" w14:textId="43FAC506" w:rsidR="009A6CDF" w:rsidRPr="00814561" w:rsidRDefault="009A6CDF" w:rsidP="00814561">
      <w:pPr>
        <w:numPr>
          <w:ilvl w:val="0"/>
          <w:numId w:val="39"/>
        </w:numPr>
        <w:autoSpaceDE w:val="0"/>
        <w:autoSpaceDN w:val="0"/>
        <w:adjustRightInd w:val="0"/>
        <w:spacing w:after="120"/>
        <w:ind w:left="714" w:hanging="357"/>
        <w:rPr>
          <w:rFonts w:cs="Arial"/>
          <w:sz w:val="21"/>
          <w:szCs w:val="21"/>
          <w:u w:val="single"/>
        </w:rPr>
      </w:pPr>
      <w:r w:rsidRPr="00814561">
        <w:rPr>
          <w:rFonts w:cs="Arial"/>
          <w:sz w:val="21"/>
          <w:szCs w:val="21"/>
        </w:rPr>
        <w:t xml:space="preserve">Dates of the consultancy: </w:t>
      </w:r>
      <w:r w:rsidR="005700EB" w:rsidRPr="00814561">
        <w:rPr>
          <w:rFonts w:cs="Arial"/>
          <w:sz w:val="21"/>
          <w:szCs w:val="21"/>
        </w:rPr>
        <w:t>specific deadlines on the timeframe</w:t>
      </w:r>
      <w:r w:rsidR="001D2DBC" w:rsidRPr="00814561">
        <w:rPr>
          <w:rFonts w:cs="Arial"/>
          <w:sz w:val="21"/>
          <w:szCs w:val="21"/>
        </w:rPr>
        <w:t xml:space="preserve"> from </w:t>
      </w:r>
      <w:r w:rsidR="00731175">
        <w:rPr>
          <w:rFonts w:cs="Arial"/>
          <w:sz w:val="21"/>
          <w:szCs w:val="21"/>
        </w:rPr>
        <w:t xml:space="preserve">December </w:t>
      </w:r>
      <w:r w:rsidR="001D2DBC" w:rsidRPr="00814561">
        <w:rPr>
          <w:rFonts w:cs="Arial"/>
          <w:sz w:val="21"/>
          <w:szCs w:val="21"/>
        </w:rPr>
        <w:t>2020 to March 2021</w:t>
      </w:r>
      <w:r w:rsidRPr="00814561">
        <w:rPr>
          <w:rFonts w:cs="Arial"/>
          <w:sz w:val="21"/>
          <w:szCs w:val="21"/>
        </w:rPr>
        <w:t xml:space="preserve"> would be discussed with the successful institution</w:t>
      </w:r>
      <w:r w:rsidR="001D2DBC" w:rsidRPr="00814561">
        <w:rPr>
          <w:rFonts w:cs="Arial"/>
          <w:sz w:val="21"/>
          <w:szCs w:val="21"/>
        </w:rPr>
        <w:t xml:space="preserve"> or consultant</w:t>
      </w:r>
      <w:r w:rsidR="00B9480F">
        <w:rPr>
          <w:rFonts w:cs="Arial"/>
          <w:sz w:val="21"/>
          <w:szCs w:val="21"/>
        </w:rPr>
        <w:t>.</w:t>
      </w:r>
      <w:r w:rsidR="001D2DBC" w:rsidRPr="00814561">
        <w:rPr>
          <w:rFonts w:cs="Arial"/>
          <w:sz w:val="21"/>
          <w:szCs w:val="21"/>
        </w:rPr>
        <w:t xml:space="preserve"> </w:t>
      </w:r>
    </w:p>
    <w:p w14:paraId="608BE112" w14:textId="06656242" w:rsidR="009A6CDF" w:rsidRDefault="009A6CDF" w:rsidP="00814561">
      <w:pPr>
        <w:numPr>
          <w:ilvl w:val="0"/>
          <w:numId w:val="39"/>
        </w:numPr>
        <w:spacing w:before="0" w:after="120"/>
        <w:rPr>
          <w:rFonts w:cs="Arial"/>
          <w:sz w:val="21"/>
          <w:szCs w:val="21"/>
        </w:rPr>
      </w:pPr>
      <w:r w:rsidRPr="001C3A08">
        <w:rPr>
          <w:rFonts w:cs="Arial"/>
          <w:sz w:val="21"/>
          <w:szCs w:val="21"/>
        </w:rPr>
        <w:t>Pricing Approach needs to be submitted together with all other mandatory documentation (see Annex 3)</w:t>
      </w:r>
      <w:r w:rsidR="00B9480F">
        <w:rPr>
          <w:rFonts w:cs="Arial"/>
          <w:sz w:val="21"/>
          <w:szCs w:val="21"/>
        </w:rPr>
        <w:t xml:space="preserve">. </w:t>
      </w:r>
      <w:r w:rsidR="00D22CBD">
        <w:rPr>
          <w:rFonts w:cs="Arial"/>
          <w:sz w:val="21"/>
          <w:szCs w:val="21"/>
        </w:rPr>
        <w:t>Due to budget cap being set, the pricing approach will not be included into evaluation criteria and will not be evaluated for the purposes of commensal evaluation</w:t>
      </w:r>
      <w:r w:rsidR="00B9480F">
        <w:rPr>
          <w:rFonts w:cs="Arial"/>
          <w:sz w:val="21"/>
          <w:szCs w:val="21"/>
        </w:rPr>
        <w:t>.</w:t>
      </w:r>
      <w:r w:rsidR="00D22CBD">
        <w:rPr>
          <w:rFonts w:cs="Arial"/>
          <w:sz w:val="21"/>
          <w:szCs w:val="21"/>
        </w:rPr>
        <w:t xml:space="preserve"> </w:t>
      </w:r>
    </w:p>
    <w:p w14:paraId="55D0806B" w14:textId="2EB34198" w:rsidR="006618F0" w:rsidRPr="001C3A08" w:rsidRDefault="009A6CDF" w:rsidP="005700EB">
      <w:pPr>
        <w:numPr>
          <w:ilvl w:val="0"/>
          <w:numId w:val="39"/>
        </w:numPr>
        <w:spacing w:before="0" w:after="200"/>
        <w:jc w:val="left"/>
        <w:rPr>
          <w:rFonts w:cs="Arial"/>
          <w:sz w:val="21"/>
          <w:szCs w:val="21"/>
        </w:rPr>
      </w:pPr>
      <w:r w:rsidRPr="001C3A08">
        <w:rPr>
          <w:rFonts w:cs="Arial"/>
          <w:sz w:val="21"/>
          <w:szCs w:val="21"/>
        </w:rPr>
        <w:t>The Charges for the whole package of services include consultancy fees</w:t>
      </w:r>
      <w:r w:rsidR="009C7A0B" w:rsidRPr="001C3A08">
        <w:rPr>
          <w:rFonts w:cs="Arial"/>
          <w:sz w:val="21"/>
          <w:szCs w:val="21"/>
        </w:rPr>
        <w:t xml:space="preserve"> only</w:t>
      </w:r>
      <w:r w:rsidR="00094D62">
        <w:rPr>
          <w:rFonts w:cs="Arial"/>
          <w:sz w:val="21"/>
          <w:szCs w:val="21"/>
        </w:rPr>
        <w:t xml:space="preserve"> and</w:t>
      </w:r>
      <w:r w:rsidRPr="001C3A08">
        <w:rPr>
          <w:rFonts w:cs="Arial"/>
          <w:sz w:val="21"/>
          <w:szCs w:val="21"/>
        </w:rPr>
        <w:t xml:space="preserve"> should not exceed </w:t>
      </w:r>
      <w:r w:rsidR="00062BE6" w:rsidRPr="001C3A08">
        <w:rPr>
          <w:rFonts w:cs="Arial"/>
          <w:sz w:val="21"/>
          <w:szCs w:val="21"/>
        </w:rPr>
        <w:t>GBP 2</w:t>
      </w:r>
      <w:r w:rsidR="005700EB" w:rsidRPr="001C3A08">
        <w:rPr>
          <w:rFonts w:cs="Arial"/>
          <w:sz w:val="21"/>
          <w:szCs w:val="21"/>
        </w:rPr>
        <w:t>0,000</w:t>
      </w:r>
      <w:r w:rsidRPr="001C3A08">
        <w:rPr>
          <w:rFonts w:cs="Arial"/>
          <w:sz w:val="21"/>
          <w:szCs w:val="21"/>
        </w:rPr>
        <w:t xml:space="preserve"> in total. </w:t>
      </w:r>
      <w:r w:rsidR="006618F0" w:rsidRPr="001C3A08">
        <w:rPr>
          <w:rFonts w:cs="Arial"/>
          <w:sz w:val="21"/>
          <w:szCs w:val="21"/>
        </w:rPr>
        <w:t>The pricing structure should include information about all-inclusive daily rates.</w:t>
      </w:r>
      <w:r w:rsidR="00D22CBD">
        <w:rPr>
          <w:rFonts w:cs="Arial"/>
          <w:sz w:val="21"/>
          <w:szCs w:val="21"/>
        </w:rPr>
        <w:t xml:space="preserve">   </w:t>
      </w:r>
    </w:p>
    <w:bookmarkEnd w:id="5"/>
    <w:p w14:paraId="3ADB694E" w14:textId="77777777" w:rsidR="007A17CF" w:rsidRPr="00814561" w:rsidRDefault="00140EEA" w:rsidP="007A17CF">
      <w:pPr>
        <w:rPr>
          <w:rFonts w:cs="Arial"/>
          <w:b/>
          <w:sz w:val="24"/>
          <w:szCs w:val="24"/>
        </w:rPr>
      </w:pPr>
      <w:r w:rsidRPr="00172AAE">
        <w:rPr>
          <w:rFonts w:cs="Arial"/>
          <w:b/>
          <w:sz w:val="24"/>
          <w:szCs w:val="24"/>
        </w:rPr>
        <w:t>8</w:t>
      </w:r>
      <w:r w:rsidR="007A17CF" w:rsidRPr="00172AAE">
        <w:rPr>
          <w:rFonts w:cs="Arial"/>
          <w:b/>
          <w:sz w:val="24"/>
          <w:szCs w:val="24"/>
        </w:rPr>
        <w:t xml:space="preserve"> </w:t>
      </w:r>
      <w:r w:rsidR="007A17CF" w:rsidRPr="00172AAE">
        <w:rPr>
          <w:rFonts w:cs="Arial"/>
          <w:b/>
          <w:sz w:val="24"/>
          <w:szCs w:val="24"/>
        </w:rPr>
        <w:tab/>
        <w:t xml:space="preserve">Mandatory Requirements / Constraints </w:t>
      </w:r>
    </w:p>
    <w:p w14:paraId="0E63A669" w14:textId="77777777" w:rsidR="007A17CF" w:rsidRPr="00814561" w:rsidRDefault="007A17CF" w:rsidP="001945B0">
      <w:pPr>
        <w:rPr>
          <w:rFonts w:cs="Arial"/>
          <w:sz w:val="21"/>
          <w:szCs w:val="21"/>
        </w:rPr>
      </w:pPr>
      <w:r w:rsidRPr="00814561">
        <w:rPr>
          <w:rFonts w:cs="Arial"/>
          <w:sz w:val="21"/>
          <w:szCs w:val="21"/>
        </w:rPr>
        <w:t>8.1</w:t>
      </w:r>
      <w:r w:rsidRPr="00814561">
        <w:rPr>
          <w:rFonts w:cs="Arial"/>
          <w:sz w:val="21"/>
          <w:szCs w:val="21"/>
        </w:rPr>
        <w:tab/>
        <w:t xml:space="preserve">As part of your tender response, you must confirm that you meet the mandatory requirements / constraints, if any, as </w:t>
      </w:r>
      <w:r w:rsidR="00614C1C" w:rsidRPr="00814561">
        <w:rPr>
          <w:rFonts w:cs="Arial"/>
          <w:sz w:val="21"/>
          <w:szCs w:val="21"/>
        </w:rPr>
        <w:t>set out in the British Council’</w:t>
      </w:r>
      <w:r w:rsidRPr="00814561">
        <w:rPr>
          <w:rFonts w:cs="Arial"/>
          <w:sz w:val="21"/>
          <w:szCs w:val="21"/>
        </w:rPr>
        <w:t xml:space="preserve">s specification forming part of this </w:t>
      </w:r>
      <w:r w:rsidR="001945B0" w:rsidRPr="00814561">
        <w:rPr>
          <w:rFonts w:cs="Arial"/>
          <w:sz w:val="21"/>
          <w:szCs w:val="21"/>
        </w:rPr>
        <w:t>RFP</w:t>
      </w:r>
      <w:r w:rsidRPr="00814561">
        <w:rPr>
          <w:rFonts w:cs="Arial"/>
          <w:sz w:val="21"/>
          <w:szCs w:val="21"/>
        </w:rPr>
        <w:t xml:space="preserve">. A failure to comply with one or more mandatory requirements or constraints shall entitle the British Council to reject a tender response in full. </w:t>
      </w:r>
    </w:p>
    <w:p w14:paraId="1FF3D227" w14:textId="77777777" w:rsidR="007A17CF" w:rsidRPr="00814561" w:rsidRDefault="00140EEA" w:rsidP="007A17CF">
      <w:pPr>
        <w:rPr>
          <w:rFonts w:cs="Arial"/>
          <w:b/>
          <w:sz w:val="24"/>
          <w:szCs w:val="24"/>
        </w:rPr>
      </w:pPr>
      <w:r w:rsidRPr="00814561">
        <w:rPr>
          <w:rFonts w:cs="Arial"/>
          <w:b/>
          <w:sz w:val="24"/>
          <w:szCs w:val="24"/>
        </w:rPr>
        <w:t>9</w:t>
      </w:r>
      <w:r w:rsidR="007A17CF" w:rsidRPr="00814561">
        <w:rPr>
          <w:rFonts w:cs="Arial"/>
          <w:b/>
          <w:sz w:val="24"/>
          <w:szCs w:val="24"/>
        </w:rPr>
        <w:t xml:space="preserve"> </w:t>
      </w:r>
      <w:r w:rsidR="007A17CF" w:rsidRPr="00814561">
        <w:rPr>
          <w:rFonts w:cs="Arial"/>
          <w:b/>
          <w:sz w:val="24"/>
          <w:szCs w:val="24"/>
        </w:rPr>
        <w:tab/>
        <w:t>Qualification Requirements</w:t>
      </w:r>
    </w:p>
    <w:p w14:paraId="50BB3640" w14:textId="43C4CFBF" w:rsidR="00E37E72" w:rsidRPr="00814561" w:rsidRDefault="00E37E72" w:rsidP="00C047FE">
      <w:pPr>
        <w:pStyle w:val="Heading3"/>
        <w:numPr>
          <w:ilvl w:val="0"/>
          <w:numId w:val="0"/>
        </w:numPr>
        <w:jc w:val="left"/>
        <w:rPr>
          <w:rFonts w:cs="Arial"/>
          <w:sz w:val="21"/>
          <w:szCs w:val="21"/>
        </w:rPr>
      </w:pPr>
      <w:r w:rsidRPr="00814561">
        <w:rPr>
          <w:rFonts w:cs="Arial"/>
          <w:sz w:val="21"/>
          <w:szCs w:val="21"/>
        </w:rPr>
        <w:t xml:space="preserve">9.1 A consultant is required to have minimum Master’s degree in education. </w:t>
      </w:r>
      <w:r w:rsidR="000D30D7" w:rsidRPr="00814561">
        <w:rPr>
          <w:rFonts w:cs="Arial"/>
          <w:sz w:val="21"/>
          <w:szCs w:val="21"/>
        </w:rPr>
        <w:t>They</w:t>
      </w:r>
      <w:r w:rsidRPr="00814561">
        <w:rPr>
          <w:rFonts w:cs="Arial"/>
          <w:sz w:val="21"/>
          <w:szCs w:val="21"/>
        </w:rPr>
        <w:t xml:space="preserve"> should submit a CV/resume of a consultant with a focus on M&amp;E experience and tools design including report writing experience. Relevant experience in teacher professional development and quality assurance should be highlighted.</w:t>
      </w:r>
    </w:p>
    <w:p w14:paraId="4B2399C3" w14:textId="77777777" w:rsidR="007A17CF" w:rsidRPr="00814561" w:rsidRDefault="00BE1121" w:rsidP="007A17CF">
      <w:pPr>
        <w:rPr>
          <w:rFonts w:cs="Arial"/>
          <w:b/>
          <w:sz w:val="24"/>
          <w:szCs w:val="24"/>
        </w:rPr>
      </w:pPr>
      <w:r w:rsidRPr="00814561">
        <w:rPr>
          <w:rFonts w:cs="Arial"/>
          <w:b/>
          <w:sz w:val="24"/>
          <w:szCs w:val="24"/>
        </w:rPr>
        <w:t>10</w:t>
      </w:r>
      <w:r w:rsidR="007A17CF" w:rsidRPr="00814561">
        <w:rPr>
          <w:rFonts w:cs="Arial"/>
          <w:b/>
          <w:sz w:val="24"/>
          <w:szCs w:val="24"/>
        </w:rPr>
        <w:tab/>
        <w:t>Key background documents and further information</w:t>
      </w:r>
    </w:p>
    <w:p w14:paraId="2FCEA150" w14:textId="77777777" w:rsidR="007A17CF" w:rsidRPr="00814561" w:rsidRDefault="007A17CF" w:rsidP="008971E4">
      <w:pPr>
        <w:rPr>
          <w:rFonts w:cs="Arial"/>
          <w:sz w:val="21"/>
          <w:szCs w:val="21"/>
        </w:rPr>
      </w:pPr>
      <w:r w:rsidRPr="00814561">
        <w:rPr>
          <w:rFonts w:cs="Arial"/>
          <w:sz w:val="21"/>
          <w:szCs w:val="21"/>
        </w:rPr>
        <w:lastRenderedPageBreak/>
        <w:t>10.1</w:t>
      </w:r>
      <w:r w:rsidRPr="00814561">
        <w:rPr>
          <w:rFonts w:cs="Arial"/>
          <w:sz w:val="21"/>
          <w:szCs w:val="21"/>
        </w:rPr>
        <w:tab/>
        <w:t xml:space="preserve">Further relevant background documents / information may be provided to potential suppliers as set out below, as an Annex to this </w:t>
      </w:r>
      <w:r w:rsidR="008971E4" w:rsidRPr="00814561">
        <w:rPr>
          <w:rFonts w:cs="Arial"/>
          <w:sz w:val="21"/>
          <w:szCs w:val="21"/>
        </w:rPr>
        <w:t>RFP</w:t>
      </w:r>
      <w:r w:rsidRPr="00814561">
        <w:rPr>
          <w:rFonts w:cs="Arial"/>
          <w:sz w:val="21"/>
          <w:szCs w:val="21"/>
        </w:rPr>
        <w:t xml:space="preserve"> and/or by way of the issue of additional documents / links to additional information / documents. Where no such information / documents are provided, this Section of the </w:t>
      </w:r>
      <w:r w:rsidR="008971E4" w:rsidRPr="00814561">
        <w:rPr>
          <w:rFonts w:cs="Arial"/>
          <w:sz w:val="21"/>
          <w:szCs w:val="21"/>
        </w:rPr>
        <w:t>R</w:t>
      </w:r>
      <w:r w:rsidR="0049126F" w:rsidRPr="00814561">
        <w:rPr>
          <w:rFonts w:cs="Arial"/>
          <w:sz w:val="21"/>
          <w:szCs w:val="21"/>
        </w:rPr>
        <w:t xml:space="preserve">FP </w:t>
      </w:r>
      <w:r w:rsidRPr="00814561">
        <w:rPr>
          <w:rFonts w:cs="Arial"/>
          <w:sz w:val="21"/>
          <w:szCs w:val="21"/>
        </w:rPr>
        <w:t xml:space="preserve">will not apply. </w:t>
      </w:r>
    </w:p>
    <w:p w14:paraId="545281C9" w14:textId="77777777" w:rsidR="007A17CF" w:rsidRPr="00814561" w:rsidRDefault="00140EEA" w:rsidP="00BE1121">
      <w:pPr>
        <w:rPr>
          <w:rFonts w:cs="Arial"/>
          <w:b/>
          <w:sz w:val="24"/>
          <w:szCs w:val="24"/>
        </w:rPr>
      </w:pPr>
      <w:r w:rsidRPr="00814561">
        <w:rPr>
          <w:rFonts w:cs="Arial"/>
          <w:b/>
          <w:sz w:val="24"/>
          <w:szCs w:val="24"/>
        </w:rPr>
        <w:t>11</w:t>
      </w:r>
      <w:r w:rsidR="007A17CF" w:rsidRPr="00814561">
        <w:rPr>
          <w:rFonts w:cs="Arial"/>
          <w:b/>
          <w:sz w:val="24"/>
          <w:szCs w:val="24"/>
        </w:rPr>
        <w:tab/>
      </w:r>
      <w:bookmarkStart w:id="7" w:name="_Hlk57363038"/>
      <w:r w:rsidR="007A17CF" w:rsidRPr="00814561">
        <w:rPr>
          <w:rFonts w:cs="Arial"/>
          <w:b/>
          <w:sz w:val="24"/>
          <w:szCs w:val="24"/>
        </w:rPr>
        <w:t>Timescales</w:t>
      </w:r>
    </w:p>
    <w:p w14:paraId="7C49D0C3" w14:textId="77777777" w:rsidR="007A17CF" w:rsidRPr="00814561" w:rsidRDefault="007A17CF" w:rsidP="00BE1121">
      <w:pPr>
        <w:rPr>
          <w:rFonts w:cs="Arial"/>
          <w:sz w:val="21"/>
          <w:szCs w:val="21"/>
        </w:rPr>
      </w:pPr>
      <w:r w:rsidRPr="00814561">
        <w:rPr>
          <w:rFonts w:cs="Arial"/>
          <w:sz w:val="21"/>
          <w:szCs w:val="21"/>
        </w:rPr>
        <w:t xml:space="preserve">11.1 </w:t>
      </w:r>
      <w:r w:rsidRPr="00814561">
        <w:rPr>
          <w:rFonts w:cs="Arial"/>
          <w:sz w:val="21"/>
          <w:szCs w:val="21"/>
        </w:rPr>
        <w:tab/>
        <w:t xml:space="preserve">Subject to any changes notified to potential suppliers by the British Council in accordance with the Tender Conditions, the following timescales shall apply to this Procurement Process: </w:t>
      </w:r>
    </w:p>
    <w:p w14:paraId="36DAB364" w14:textId="77777777" w:rsidR="00140EEA" w:rsidRPr="00814561" w:rsidRDefault="00140EEA"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304"/>
      </w:tblGrid>
      <w:tr w:rsidR="007A17CF" w:rsidRPr="00814561" w14:paraId="30FB0A26" w14:textId="77777777" w:rsidTr="00313421">
        <w:trPr>
          <w:jc w:val="center"/>
        </w:trPr>
        <w:tc>
          <w:tcPr>
            <w:tcW w:w="6941" w:type="dxa"/>
            <w:shd w:val="clear" w:color="auto" w:fill="auto"/>
          </w:tcPr>
          <w:p w14:paraId="7F20C230" w14:textId="77777777" w:rsidR="007A17CF" w:rsidRPr="00814561" w:rsidRDefault="007A17CF" w:rsidP="007A17CF">
            <w:pPr>
              <w:spacing w:before="0"/>
              <w:rPr>
                <w:rFonts w:cs="Arial"/>
                <w:b/>
                <w:sz w:val="21"/>
                <w:szCs w:val="21"/>
              </w:rPr>
            </w:pPr>
            <w:r w:rsidRPr="00814561">
              <w:rPr>
                <w:rFonts w:cs="Arial"/>
                <w:b/>
                <w:sz w:val="21"/>
                <w:szCs w:val="21"/>
              </w:rPr>
              <w:t xml:space="preserve">Activity </w:t>
            </w:r>
          </w:p>
        </w:tc>
        <w:tc>
          <w:tcPr>
            <w:tcW w:w="2304" w:type="dxa"/>
            <w:shd w:val="clear" w:color="auto" w:fill="auto"/>
          </w:tcPr>
          <w:p w14:paraId="26C6BADA" w14:textId="77777777" w:rsidR="007A17CF" w:rsidRPr="00814561" w:rsidRDefault="007A17CF" w:rsidP="007A17CF">
            <w:pPr>
              <w:spacing w:before="0"/>
              <w:rPr>
                <w:rFonts w:cs="Arial"/>
                <w:b/>
                <w:sz w:val="21"/>
                <w:szCs w:val="21"/>
              </w:rPr>
            </w:pPr>
            <w:r w:rsidRPr="00814561">
              <w:rPr>
                <w:rFonts w:cs="Arial"/>
                <w:b/>
                <w:sz w:val="21"/>
                <w:szCs w:val="21"/>
              </w:rPr>
              <w:t>Date / time</w:t>
            </w:r>
          </w:p>
        </w:tc>
      </w:tr>
      <w:tr w:rsidR="007A17CF" w:rsidRPr="00814561" w14:paraId="2638D3E7" w14:textId="77777777" w:rsidTr="00313421">
        <w:trPr>
          <w:jc w:val="center"/>
        </w:trPr>
        <w:tc>
          <w:tcPr>
            <w:tcW w:w="6941" w:type="dxa"/>
            <w:shd w:val="clear" w:color="auto" w:fill="auto"/>
          </w:tcPr>
          <w:p w14:paraId="29C11C30" w14:textId="77777777" w:rsidR="007A17CF" w:rsidRPr="00814561" w:rsidRDefault="008971E4" w:rsidP="008971E4">
            <w:pPr>
              <w:spacing w:before="0"/>
              <w:rPr>
                <w:rFonts w:cs="Arial"/>
                <w:sz w:val="21"/>
                <w:szCs w:val="21"/>
              </w:rPr>
            </w:pPr>
            <w:r w:rsidRPr="00814561">
              <w:rPr>
                <w:rFonts w:cs="Arial"/>
                <w:sz w:val="21"/>
                <w:szCs w:val="21"/>
              </w:rPr>
              <w:t>RFP Issued to bidding suppliers</w:t>
            </w:r>
          </w:p>
        </w:tc>
        <w:tc>
          <w:tcPr>
            <w:tcW w:w="2304" w:type="dxa"/>
            <w:shd w:val="clear" w:color="auto" w:fill="auto"/>
          </w:tcPr>
          <w:p w14:paraId="706322BE" w14:textId="6317682C" w:rsidR="007A17CF" w:rsidRPr="00172AAE" w:rsidRDefault="00863BF4" w:rsidP="007A17CF">
            <w:pPr>
              <w:spacing w:before="0"/>
              <w:rPr>
                <w:rFonts w:cs="Arial"/>
                <w:sz w:val="21"/>
                <w:szCs w:val="21"/>
              </w:rPr>
            </w:pPr>
            <w:r>
              <w:rPr>
                <w:rFonts w:cs="Arial"/>
                <w:sz w:val="21"/>
                <w:szCs w:val="21"/>
              </w:rPr>
              <w:t xml:space="preserve">01 December </w:t>
            </w:r>
            <w:r w:rsidRPr="00147B32">
              <w:rPr>
                <w:rFonts w:cs="Arial"/>
                <w:sz w:val="21"/>
                <w:szCs w:val="21"/>
              </w:rPr>
              <w:t>2020</w:t>
            </w:r>
          </w:p>
        </w:tc>
      </w:tr>
      <w:tr w:rsidR="007A17CF" w:rsidRPr="00814561" w14:paraId="68CB7DB5" w14:textId="77777777" w:rsidTr="00313421">
        <w:trPr>
          <w:jc w:val="center"/>
        </w:trPr>
        <w:tc>
          <w:tcPr>
            <w:tcW w:w="6941" w:type="dxa"/>
            <w:shd w:val="clear" w:color="auto" w:fill="auto"/>
          </w:tcPr>
          <w:p w14:paraId="6D260893" w14:textId="77777777" w:rsidR="007A17CF" w:rsidRPr="00814561" w:rsidRDefault="007A17CF" w:rsidP="007A17CF">
            <w:pPr>
              <w:spacing w:before="0"/>
              <w:rPr>
                <w:rFonts w:cs="Arial"/>
                <w:sz w:val="21"/>
                <w:szCs w:val="21"/>
              </w:rPr>
            </w:pPr>
            <w:r w:rsidRPr="00814561">
              <w:rPr>
                <w:rFonts w:cs="Arial"/>
                <w:sz w:val="21"/>
                <w:szCs w:val="21"/>
              </w:rPr>
              <w:t>Deadline for clarification questions (</w:t>
            </w:r>
            <w:r w:rsidRPr="00814561">
              <w:rPr>
                <w:rFonts w:cs="Arial"/>
                <w:b/>
                <w:sz w:val="21"/>
                <w:szCs w:val="21"/>
              </w:rPr>
              <w:t>Clarification Deadline</w:t>
            </w:r>
            <w:r w:rsidRPr="00814561">
              <w:rPr>
                <w:rFonts w:cs="Arial"/>
                <w:sz w:val="21"/>
                <w:szCs w:val="21"/>
              </w:rPr>
              <w:t xml:space="preserve">) </w:t>
            </w:r>
          </w:p>
        </w:tc>
        <w:tc>
          <w:tcPr>
            <w:tcW w:w="2304" w:type="dxa"/>
            <w:shd w:val="clear" w:color="auto" w:fill="auto"/>
          </w:tcPr>
          <w:p w14:paraId="6723F06D" w14:textId="0999C29E" w:rsidR="007A17CF" w:rsidRPr="00147B32" w:rsidRDefault="004608B3" w:rsidP="007A17CF">
            <w:pPr>
              <w:spacing w:before="0"/>
              <w:rPr>
                <w:rFonts w:cs="Arial"/>
                <w:sz w:val="21"/>
                <w:szCs w:val="21"/>
              </w:rPr>
            </w:pPr>
            <w:r>
              <w:rPr>
                <w:rFonts w:cs="Arial"/>
                <w:sz w:val="21"/>
                <w:szCs w:val="21"/>
              </w:rPr>
              <w:t>0</w:t>
            </w:r>
            <w:r w:rsidR="00863BF4">
              <w:rPr>
                <w:rFonts w:cs="Arial"/>
                <w:sz w:val="21"/>
                <w:szCs w:val="21"/>
              </w:rPr>
              <w:t>7</w:t>
            </w:r>
            <w:r>
              <w:rPr>
                <w:rFonts w:cs="Arial"/>
                <w:sz w:val="21"/>
                <w:szCs w:val="21"/>
              </w:rPr>
              <w:t xml:space="preserve"> December </w:t>
            </w:r>
            <w:r w:rsidR="00C14FC0" w:rsidRPr="00147B32">
              <w:rPr>
                <w:rFonts w:cs="Arial"/>
                <w:sz w:val="21"/>
                <w:szCs w:val="21"/>
              </w:rPr>
              <w:t>2020</w:t>
            </w:r>
          </w:p>
        </w:tc>
      </w:tr>
      <w:tr w:rsidR="007A17CF" w:rsidRPr="00814561" w14:paraId="62742AB4" w14:textId="77777777" w:rsidTr="00313421">
        <w:trPr>
          <w:jc w:val="center"/>
        </w:trPr>
        <w:tc>
          <w:tcPr>
            <w:tcW w:w="6941" w:type="dxa"/>
            <w:shd w:val="clear" w:color="auto" w:fill="auto"/>
          </w:tcPr>
          <w:p w14:paraId="61A2691C" w14:textId="77777777" w:rsidR="007A17CF" w:rsidRPr="00814561" w:rsidRDefault="007A17CF" w:rsidP="007A17CF">
            <w:pPr>
              <w:spacing w:before="0"/>
              <w:rPr>
                <w:rFonts w:cs="Arial"/>
                <w:sz w:val="21"/>
                <w:szCs w:val="21"/>
              </w:rPr>
            </w:pPr>
            <w:r w:rsidRPr="00814561">
              <w:rPr>
                <w:rFonts w:cs="Arial"/>
                <w:sz w:val="21"/>
                <w:szCs w:val="21"/>
              </w:rPr>
              <w:t>British Council to respond to clarification questions</w:t>
            </w:r>
          </w:p>
        </w:tc>
        <w:tc>
          <w:tcPr>
            <w:tcW w:w="2304" w:type="dxa"/>
            <w:shd w:val="clear" w:color="auto" w:fill="auto"/>
          </w:tcPr>
          <w:p w14:paraId="2EA747A4" w14:textId="2AA9A8C3" w:rsidR="007A17CF" w:rsidRPr="00147B32" w:rsidRDefault="00625DCC" w:rsidP="007A17CF">
            <w:pPr>
              <w:spacing w:before="0"/>
              <w:rPr>
                <w:rFonts w:cs="Arial"/>
                <w:sz w:val="21"/>
                <w:szCs w:val="21"/>
              </w:rPr>
            </w:pPr>
            <w:r>
              <w:rPr>
                <w:rFonts w:cs="Arial"/>
                <w:sz w:val="21"/>
                <w:szCs w:val="21"/>
              </w:rPr>
              <w:t>0</w:t>
            </w:r>
            <w:r w:rsidR="00863BF4">
              <w:rPr>
                <w:rFonts w:cs="Arial"/>
                <w:sz w:val="21"/>
                <w:szCs w:val="21"/>
              </w:rPr>
              <w:t>9</w:t>
            </w:r>
            <w:r>
              <w:rPr>
                <w:rFonts w:cs="Arial"/>
                <w:sz w:val="21"/>
                <w:szCs w:val="21"/>
              </w:rPr>
              <w:t xml:space="preserve"> December </w:t>
            </w:r>
            <w:r w:rsidR="00C14FC0" w:rsidRPr="00147B32">
              <w:rPr>
                <w:rFonts w:cs="Arial"/>
                <w:sz w:val="21"/>
                <w:szCs w:val="21"/>
              </w:rPr>
              <w:t>2020</w:t>
            </w:r>
          </w:p>
        </w:tc>
      </w:tr>
      <w:tr w:rsidR="007A17CF" w:rsidRPr="00814561" w14:paraId="37299896" w14:textId="77777777" w:rsidTr="00313421">
        <w:trPr>
          <w:jc w:val="center"/>
        </w:trPr>
        <w:tc>
          <w:tcPr>
            <w:tcW w:w="6941" w:type="dxa"/>
            <w:shd w:val="clear" w:color="auto" w:fill="auto"/>
          </w:tcPr>
          <w:p w14:paraId="1D972A36" w14:textId="77777777" w:rsidR="007A17CF" w:rsidRPr="00814561" w:rsidRDefault="007A17CF" w:rsidP="008971E4">
            <w:pPr>
              <w:spacing w:before="0"/>
              <w:rPr>
                <w:rFonts w:cs="Arial"/>
                <w:sz w:val="21"/>
                <w:szCs w:val="21"/>
              </w:rPr>
            </w:pPr>
            <w:r w:rsidRPr="00814561">
              <w:rPr>
                <w:rFonts w:cs="Arial"/>
                <w:sz w:val="21"/>
                <w:szCs w:val="21"/>
              </w:rPr>
              <w:t xml:space="preserve">Deadline for submission of </w:t>
            </w:r>
            <w:r w:rsidR="008971E4" w:rsidRPr="00814561">
              <w:rPr>
                <w:rFonts w:cs="Arial"/>
                <w:sz w:val="21"/>
                <w:szCs w:val="21"/>
              </w:rPr>
              <w:t>RFP</w:t>
            </w:r>
            <w:r w:rsidRPr="00814561">
              <w:rPr>
                <w:rFonts w:cs="Arial"/>
                <w:sz w:val="21"/>
                <w:szCs w:val="21"/>
              </w:rPr>
              <w:t xml:space="preserve"> responses by potential suppliers (</w:t>
            </w:r>
            <w:r w:rsidRPr="00814561">
              <w:rPr>
                <w:rFonts w:cs="Arial"/>
                <w:b/>
                <w:sz w:val="21"/>
                <w:szCs w:val="21"/>
              </w:rPr>
              <w:t>Response Deadline</w:t>
            </w:r>
            <w:r w:rsidRPr="00814561">
              <w:rPr>
                <w:rFonts w:cs="Arial"/>
                <w:sz w:val="21"/>
                <w:szCs w:val="21"/>
              </w:rPr>
              <w:t xml:space="preserve">) </w:t>
            </w:r>
          </w:p>
        </w:tc>
        <w:tc>
          <w:tcPr>
            <w:tcW w:w="2304" w:type="dxa"/>
            <w:shd w:val="clear" w:color="auto" w:fill="auto"/>
          </w:tcPr>
          <w:p w14:paraId="4B3B25E5" w14:textId="30347E20" w:rsidR="007A17CF" w:rsidRPr="00313421" w:rsidRDefault="008A4B0D" w:rsidP="007A17CF">
            <w:pPr>
              <w:spacing w:before="0"/>
              <w:rPr>
                <w:rFonts w:cs="Arial"/>
                <w:b/>
                <w:bCs/>
                <w:sz w:val="21"/>
                <w:szCs w:val="21"/>
              </w:rPr>
            </w:pPr>
            <w:r>
              <w:rPr>
                <w:rFonts w:cs="Arial"/>
                <w:b/>
                <w:bCs/>
                <w:sz w:val="21"/>
                <w:szCs w:val="21"/>
              </w:rPr>
              <w:t>20 December</w:t>
            </w:r>
            <w:r w:rsidR="00A126ED" w:rsidRPr="00313421">
              <w:rPr>
                <w:rFonts w:cs="Arial"/>
                <w:b/>
                <w:bCs/>
                <w:sz w:val="21"/>
                <w:szCs w:val="21"/>
              </w:rPr>
              <w:t xml:space="preserve"> </w:t>
            </w:r>
            <w:r w:rsidR="00C14FC0" w:rsidRPr="00313421">
              <w:rPr>
                <w:rFonts w:cs="Arial"/>
                <w:b/>
                <w:bCs/>
                <w:sz w:val="21"/>
                <w:szCs w:val="21"/>
              </w:rPr>
              <w:t>2020</w:t>
            </w:r>
            <w:r w:rsidR="00313421">
              <w:rPr>
                <w:rFonts w:cs="Arial"/>
                <w:b/>
                <w:bCs/>
                <w:sz w:val="21"/>
                <w:szCs w:val="21"/>
              </w:rPr>
              <w:t>, by 5pm UK time</w:t>
            </w:r>
          </w:p>
        </w:tc>
      </w:tr>
      <w:tr w:rsidR="007A17CF" w:rsidRPr="00814561" w14:paraId="4EC51E6E" w14:textId="77777777" w:rsidTr="00313421">
        <w:trPr>
          <w:jc w:val="center"/>
        </w:trPr>
        <w:tc>
          <w:tcPr>
            <w:tcW w:w="6941" w:type="dxa"/>
            <w:shd w:val="clear" w:color="auto" w:fill="auto"/>
          </w:tcPr>
          <w:p w14:paraId="51CF7687" w14:textId="77777777" w:rsidR="007A17CF" w:rsidRPr="00814561" w:rsidRDefault="008971E4" w:rsidP="007A17CF">
            <w:pPr>
              <w:spacing w:before="0"/>
              <w:rPr>
                <w:rFonts w:cs="Arial"/>
                <w:sz w:val="21"/>
                <w:szCs w:val="21"/>
              </w:rPr>
            </w:pPr>
            <w:r w:rsidRPr="00814561">
              <w:rPr>
                <w:rFonts w:cs="Arial"/>
                <w:sz w:val="21"/>
                <w:szCs w:val="21"/>
              </w:rPr>
              <w:t>Final Decision</w:t>
            </w:r>
          </w:p>
        </w:tc>
        <w:tc>
          <w:tcPr>
            <w:tcW w:w="2304" w:type="dxa"/>
            <w:shd w:val="clear" w:color="auto" w:fill="auto"/>
          </w:tcPr>
          <w:p w14:paraId="1F02F030" w14:textId="4C5A038D" w:rsidR="007A17CF" w:rsidRPr="00147B32" w:rsidRDefault="008A4B0D" w:rsidP="007A17CF">
            <w:pPr>
              <w:spacing w:before="0"/>
              <w:rPr>
                <w:rFonts w:cs="Arial"/>
                <w:sz w:val="21"/>
                <w:szCs w:val="21"/>
              </w:rPr>
            </w:pPr>
            <w:r>
              <w:rPr>
                <w:rFonts w:cs="Arial"/>
                <w:sz w:val="21"/>
                <w:szCs w:val="21"/>
              </w:rPr>
              <w:t xml:space="preserve">22 December </w:t>
            </w:r>
            <w:r w:rsidR="00C14FC0" w:rsidRPr="00147B32">
              <w:rPr>
                <w:rFonts w:cs="Arial"/>
                <w:sz w:val="21"/>
                <w:szCs w:val="21"/>
              </w:rPr>
              <w:t>2020</w:t>
            </w:r>
          </w:p>
        </w:tc>
      </w:tr>
      <w:tr w:rsidR="007A17CF" w:rsidRPr="00814561" w14:paraId="30173DEC" w14:textId="77777777" w:rsidTr="00313421">
        <w:trPr>
          <w:jc w:val="center"/>
        </w:trPr>
        <w:tc>
          <w:tcPr>
            <w:tcW w:w="6941" w:type="dxa"/>
            <w:shd w:val="clear" w:color="auto" w:fill="auto"/>
          </w:tcPr>
          <w:p w14:paraId="7B2D3641" w14:textId="77777777" w:rsidR="007A17CF" w:rsidRPr="00814561" w:rsidRDefault="007A17CF" w:rsidP="007A17CF">
            <w:pPr>
              <w:spacing w:before="0"/>
              <w:rPr>
                <w:rFonts w:cs="Arial"/>
                <w:sz w:val="21"/>
                <w:szCs w:val="21"/>
              </w:rPr>
            </w:pPr>
            <w:r w:rsidRPr="00814561">
              <w:rPr>
                <w:rFonts w:cs="Arial"/>
                <w:sz w:val="21"/>
                <w:szCs w:val="21"/>
              </w:rPr>
              <w:t>Contract concluded with winning supplier</w:t>
            </w:r>
          </w:p>
        </w:tc>
        <w:tc>
          <w:tcPr>
            <w:tcW w:w="2304" w:type="dxa"/>
            <w:shd w:val="clear" w:color="auto" w:fill="auto"/>
          </w:tcPr>
          <w:p w14:paraId="108742B8" w14:textId="2FCF82AF" w:rsidR="007A17CF" w:rsidRPr="00814561" w:rsidRDefault="008A4B0D" w:rsidP="007A17CF">
            <w:pPr>
              <w:spacing w:before="0"/>
              <w:rPr>
                <w:rFonts w:cs="Arial"/>
                <w:sz w:val="21"/>
                <w:szCs w:val="21"/>
              </w:rPr>
            </w:pPr>
            <w:r>
              <w:rPr>
                <w:rFonts w:cs="Arial"/>
                <w:sz w:val="21"/>
                <w:szCs w:val="21"/>
              </w:rPr>
              <w:t>24</w:t>
            </w:r>
            <w:r w:rsidR="001A2177">
              <w:rPr>
                <w:rFonts w:cs="Arial"/>
                <w:sz w:val="21"/>
                <w:szCs w:val="21"/>
              </w:rPr>
              <w:t xml:space="preserve"> December</w:t>
            </w:r>
            <w:r w:rsidR="00C14FC0" w:rsidRPr="00814561">
              <w:rPr>
                <w:rFonts w:cs="Arial"/>
                <w:sz w:val="21"/>
                <w:szCs w:val="21"/>
              </w:rPr>
              <w:t xml:space="preserve"> 2020</w:t>
            </w:r>
          </w:p>
        </w:tc>
      </w:tr>
      <w:tr w:rsidR="007A17CF" w:rsidRPr="00814561" w14:paraId="62ED86B6" w14:textId="77777777" w:rsidTr="00313421">
        <w:trPr>
          <w:jc w:val="center"/>
        </w:trPr>
        <w:tc>
          <w:tcPr>
            <w:tcW w:w="6941" w:type="dxa"/>
            <w:shd w:val="clear" w:color="auto" w:fill="auto"/>
          </w:tcPr>
          <w:p w14:paraId="06AF5F9A" w14:textId="77777777" w:rsidR="007A17CF" w:rsidRPr="00814561" w:rsidRDefault="007A17CF" w:rsidP="007A17CF">
            <w:pPr>
              <w:spacing w:before="0"/>
              <w:rPr>
                <w:rFonts w:cs="Arial"/>
                <w:sz w:val="21"/>
                <w:szCs w:val="21"/>
              </w:rPr>
            </w:pPr>
            <w:r w:rsidRPr="00814561">
              <w:rPr>
                <w:rFonts w:cs="Arial"/>
                <w:sz w:val="21"/>
                <w:szCs w:val="21"/>
              </w:rPr>
              <w:t>Contract start date</w:t>
            </w:r>
          </w:p>
        </w:tc>
        <w:tc>
          <w:tcPr>
            <w:tcW w:w="2304" w:type="dxa"/>
            <w:shd w:val="clear" w:color="auto" w:fill="auto"/>
          </w:tcPr>
          <w:p w14:paraId="10F35AC2" w14:textId="1A12552B" w:rsidR="007A17CF" w:rsidRPr="00814561" w:rsidRDefault="008A4B0D" w:rsidP="007A17CF">
            <w:pPr>
              <w:spacing w:before="0"/>
              <w:rPr>
                <w:rFonts w:cs="Arial"/>
                <w:sz w:val="21"/>
                <w:szCs w:val="21"/>
              </w:rPr>
            </w:pPr>
            <w:r>
              <w:rPr>
                <w:rFonts w:cs="Arial"/>
                <w:sz w:val="21"/>
                <w:szCs w:val="21"/>
              </w:rPr>
              <w:t>24</w:t>
            </w:r>
            <w:r w:rsidR="001A2177">
              <w:rPr>
                <w:rFonts w:cs="Arial"/>
                <w:sz w:val="21"/>
                <w:szCs w:val="21"/>
              </w:rPr>
              <w:t xml:space="preserve"> </w:t>
            </w:r>
            <w:r w:rsidR="00731175">
              <w:rPr>
                <w:rFonts w:cs="Arial"/>
                <w:sz w:val="21"/>
                <w:szCs w:val="21"/>
              </w:rPr>
              <w:t xml:space="preserve">December </w:t>
            </w:r>
            <w:r w:rsidR="00C14FC0" w:rsidRPr="00814561">
              <w:rPr>
                <w:rFonts w:cs="Arial"/>
                <w:sz w:val="21"/>
                <w:szCs w:val="21"/>
              </w:rPr>
              <w:t>2020</w:t>
            </w:r>
          </w:p>
        </w:tc>
      </w:tr>
    </w:tbl>
    <w:bookmarkEnd w:id="7"/>
    <w:p w14:paraId="73125BE9" w14:textId="77777777" w:rsidR="007A17CF" w:rsidRPr="00814561" w:rsidRDefault="007A17CF" w:rsidP="007A17CF">
      <w:pPr>
        <w:rPr>
          <w:rFonts w:cs="Arial"/>
          <w:b/>
          <w:sz w:val="24"/>
          <w:szCs w:val="24"/>
        </w:rPr>
      </w:pPr>
      <w:r w:rsidRPr="00814561">
        <w:rPr>
          <w:rFonts w:cs="Arial"/>
          <w:b/>
          <w:sz w:val="24"/>
          <w:szCs w:val="24"/>
        </w:rPr>
        <w:t xml:space="preserve">12 </w:t>
      </w:r>
      <w:r w:rsidRPr="00814561">
        <w:rPr>
          <w:rFonts w:cs="Arial"/>
          <w:b/>
          <w:sz w:val="24"/>
          <w:szCs w:val="24"/>
        </w:rPr>
        <w:tab/>
        <w:t>Instructions for Responding</w:t>
      </w:r>
    </w:p>
    <w:p w14:paraId="225CEB50" w14:textId="2A8F44B9" w:rsidR="007A17CF" w:rsidRPr="00814561" w:rsidRDefault="007A17CF" w:rsidP="008971E4">
      <w:pPr>
        <w:rPr>
          <w:rFonts w:cs="Arial"/>
          <w:sz w:val="21"/>
          <w:szCs w:val="21"/>
        </w:rPr>
      </w:pPr>
      <w:r w:rsidRPr="00814561">
        <w:rPr>
          <w:rFonts w:cs="Arial"/>
          <w:sz w:val="21"/>
          <w:szCs w:val="21"/>
        </w:rPr>
        <w:t xml:space="preserve">12.1 </w:t>
      </w:r>
      <w:bookmarkStart w:id="8" w:name="_Hlk57362281"/>
      <w:r w:rsidRPr="00814561">
        <w:rPr>
          <w:rFonts w:cs="Arial"/>
          <w:sz w:val="21"/>
          <w:szCs w:val="21"/>
        </w:rPr>
        <w:t xml:space="preserve">The documents that must be submitted to form your tender response are listed at </w:t>
      </w:r>
      <w:r w:rsidR="0035623D" w:rsidRPr="00814561">
        <w:rPr>
          <w:rFonts w:cs="Arial"/>
          <w:sz w:val="21"/>
          <w:szCs w:val="21"/>
        </w:rPr>
        <w:t>Part [2] (Submission Checklist) of Annex [</w:t>
      </w:r>
      <w:r w:rsidR="00F62D42" w:rsidRPr="00814561">
        <w:rPr>
          <w:rFonts w:cs="Arial"/>
          <w:sz w:val="21"/>
          <w:szCs w:val="21"/>
        </w:rPr>
        <w:t>2</w:t>
      </w:r>
      <w:r w:rsidR="0035623D" w:rsidRPr="00814561">
        <w:rPr>
          <w:rFonts w:cs="Arial"/>
          <w:sz w:val="21"/>
          <w:szCs w:val="21"/>
        </w:rPr>
        <w:t xml:space="preserve">] (Supplier Response) </w:t>
      </w:r>
      <w:r w:rsidRPr="00814561">
        <w:rPr>
          <w:rFonts w:cs="Arial"/>
          <w:sz w:val="21"/>
          <w:szCs w:val="21"/>
        </w:rPr>
        <w:t xml:space="preserve">to this </w:t>
      </w:r>
      <w:r w:rsidR="008971E4" w:rsidRPr="00814561">
        <w:rPr>
          <w:rFonts w:cs="Arial"/>
          <w:sz w:val="21"/>
          <w:szCs w:val="21"/>
        </w:rPr>
        <w:t>RFP</w:t>
      </w:r>
      <w:r w:rsidRPr="00814561">
        <w:rPr>
          <w:rFonts w:cs="Arial"/>
          <w:sz w:val="21"/>
          <w:szCs w:val="21"/>
        </w:rPr>
        <w:t>. All documents required as part of your tender response should be submitted to</w:t>
      </w:r>
      <w:r w:rsidR="00C14FC0" w:rsidRPr="00814561">
        <w:t xml:space="preserve"> </w:t>
      </w:r>
      <w:r w:rsidR="00C14FC0" w:rsidRPr="004A16F7">
        <w:rPr>
          <w:rFonts w:cs="Arial"/>
          <w:sz w:val="21"/>
          <w:szCs w:val="21"/>
        </w:rPr>
        <w:t xml:space="preserve">the attention of </w:t>
      </w:r>
      <w:r w:rsidR="00814561" w:rsidRPr="004A16F7">
        <w:rPr>
          <w:rFonts w:cs="Arial"/>
          <w:sz w:val="21"/>
          <w:szCs w:val="21"/>
        </w:rPr>
        <w:t>Zhanna</w:t>
      </w:r>
      <w:r w:rsidR="004A16F7">
        <w:rPr>
          <w:rFonts w:cs="Arial"/>
          <w:sz w:val="21"/>
          <w:szCs w:val="21"/>
        </w:rPr>
        <w:t xml:space="preserve"> S</w:t>
      </w:r>
      <w:r w:rsidR="00814561" w:rsidRPr="004A16F7">
        <w:rPr>
          <w:rFonts w:cs="Arial"/>
          <w:sz w:val="21"/>
          <w:szCs w:val="21"/>
        </w:rPr>
        <w:t>evastianova</w:t>
      </w:r>
      <w:r w:rsidR="003E6762" w:rsidRPr="004A16F7">
        <w:rPr>
          <w:rFonts w:cs="Arial"/>
          <w:sz w:val="21"/>
          <w:szCs w:val="21"/>
        </w:rPr>
        <w:t xml:space="preserve"> </w:t>
      </w:r>
      <w:r w:rsidR="00814561" w:rsidRPr="004A16F7">
        <w:rPr>
          <w:rFonts w:cs="Arial"/>
          <w:sz w:val="21"/>
          <w:szCs w:val="21"/>
        </w:rPr>
        <w:t xml:space="preserve"> </w:t>
      </w:r>
      <w:bookmarkEnd w:id="8"/>
      <w:r w:rsidR="000176C5">
        <w:fldChar w:fldCharType="begin"/>
      </w:r>
      <w:r w:rsidR="000176C5">
        <w:instrText xml:space="preserve"> HYPERLINK "mailto:zhanna.sevastianova@britishcouncil.org.ua" </w:instrText>
      </w:r>
      <w:r w:rsidR="000176C5">
        <w:fldChar w:fldCharType="separate"/>
      </w:r>
      <w:r w:rsidR="00E517DB">
        <w:rPr>
          <w:rStyle w:val="Hyperlink"/>
          <w:rFonts w:cs="Arial"/>
          <w:sz w:val="20"/>
        </w:rPr>
        <w:t>zhanna.sevastianova@britishcouncil.org.ua</w:t>
      </w:r>
      <w:r w:rsidR="000176C5">
        <w:rPr>
          <w:rStyle w:val="Hyperlink"/>
          <w:rFonts w:cs="Arial"/>
          <w:sz w:val="20"/>
        </w:rPr>
        <w:fldChar w:fldCharType="end"/>
      </w:r>
      <w:r w:rsidR="004A16F7">
        <w:rPr>
          <w:rFonts w:cs="Arial"/>
          <w:sz w:val="21"/>
          <w:szCs w:val="21"/>
        </w:rPr>
        <w:t xml:space="preserve"> </w:t>
      </w:r>
      <w:r w:rsidR="00674643" w:rsidRPr="00814561">
        <w:rPr>
          <w:rFonts w:cs="Arial"/>
          <w:sz w:val="21"/>
          <w:szCs w:val="21"/>
        </w:rPr>
        <w:t xml:space="preserve">by the </w:t>
      </w:r>
      <w:r w:rsidRPr="00814561">
        <w:rPr>
          <w:rFonts w:cs="Arial"/>
          <w:sz w:val="21"/>
          <w:szCs w:val="21"/>
        </w:rPr>
        <w:t xml:space="preserve">Response Deadline, as set out in the Timescales section of this </w:t>
      </w:r>
      <w:r w:rsidR="008971E4" w:rsidRPr="00814561">
        <w:rPr>
          <w:rFonts w:cs="Arial"/>
          <w:sz w:val="21"/>
          <w:szCs w:val="21"/>
        </w:rPr>
        <w:t>RFP</w:t>
      </w:r>
      <w:r w:rsidRPr="00814561">
        <w:rPr>
          <w:rFonts w:cs="Arial"/>
          <w:sz w:val="21"/>
          <w:szCs w:val="21"/>
        </w:rPr>
        <w:t>.</w:t>
      </w:r>
    </w:p>
    <w:p w14:paraId="61BC24AB" w14:textId="77777777" w:rsidR="007A17CF" w:rsidRPr="00814561" w:rsidRDefault="007A17CF" w:rsidP="00ED3D84">
      <w:pPr>
        <w:rPr>
          <w:rFonts w:cs="Arial"/>
          <w:sz w:val="21"/>
          <w:szCs w:val="21"/>
        </w:rPr>
      </w:pPr>
      <w:r w:rsidRPr="00814561">
        <w:rPr>
          <w:rFonts w:cs="Arial"/>
          <w:sz w:val="21"/>
          <w:szCs w:val="21"/>
        </w:rPr>
        <w:t xml:space="preserve">12.2 The following requirements should be complied with when summiting your response to this </w:t>
      </w:r>
      <w:r w:rsidR="00ED3D84" w:rsidRPr="00814561">
        <w:rPr>
          <w:rFonts w:cs="Arial"/>
          <w:sz w:val="21"/>
          <w:szCs w:val="21"/>
        </w:rPr>
        <w:t>RFP</w:t>
      </w:r>
      <w:r w:rsidRPr="00814561">
        <w:rPr>
          <w:rFonts w:cs="Arial"/>
          <w:sz w:val="21"/>
          <w:szCs w:val="21"/>
        </w:rPr>
        <w:t>:</w:t>
      </w:r>
    </w:p>
    <w:p w14:paraId="09D78E57" w14:textId="77777777" w:rsidR="007A17CF" w:rsidRPr="00814561" w:rsidRDefault="007A17CF" w:rsidP="00520615">
      <w:pPr>
        <w:numPr>
          <w:ilvl w:val="0"/>
          <w:numId w:val="33"/>
        </w:numPr>
        <w:spacing w:before="0"/>
        <w:rPr>
          <w:rFonts w:cs="Arial"/>
          <w:sz w:val="21"/>
          <w:szCs w:val="21"/>
        </w:rPr>
      </w:pPr>
      <w:r w:rsidRPr="00814561">
        <w:rPr>
          <w:rFonts w:cs="Arial"/>
          <w:sz w:val="21"/>
          <w:szCs w:val="21"/>
        </w:rPr>
        <w:t xml:space="preserve">Please ensure that you send your submission in good time to prevent issues with technology – late tender responses may </w:t>
      </w:r>
      <w:r w:rsidR="00C14FC0" w:rsidRPr="00814561">
        <w:rPr>
          <w:rFonts w:cs="Arial"/>
          <w:sz w:val="21"/>
          <w:szCs w:val="21"/>
        </w:rPr>
        <w:t xml:space="preserve">be </w:t>
      </w:r>
      <w:r w:rsidRPr="00814561">
        <w:rPr>
          <w:rFonts w:cs="Arial"/>
          <w:sz w:val="21"/>
          <w:szCs w:val="21"/>
        </w:rPr>
        <w:t>rejected by the British Council.</w:t>
      </w:r>
    </w:p>
    <w:p w14:paraId="2D7C4765" w14:textId="77777777" w:rsidR="007A17CF" w:rsidRPr="00814561" w:rsidRDefault="007A17CF" w:rsidP="00520615">
      <w:pPr>
        <w:numPr>
          <w:ilvl w:val="0"/>
          <w:numId w:val="33"/>
        </w:numPr>
        <w:spacing w:before="0"/>
        <w:rPr>
          <w:rFonts w:cs="Arial"/>
          <w:sz w:val="21"/>
          <w:szCs w:val="21"/>
        </w:rPr>
      </w:pPr>
      <w:r w:rsidRPr="00814561">
        <w:rPr>
          <w:rFonts w:cs="Arial"/>
          <w:sz w:val="21"/>
          <w:szCs w:val="21"/>
        </w:rPr>
        <w:t xml:space="preserve">Do not submit any additional supporting documentation with your </w:t>
      </w:r>
      <w:r w:rsidR="00AB0467" w:rsidRPr="00814561">
        <w:rPr>
          <w:rFonts w:cs="Arial"/>
          <w:sz w:val="21"/>
          <w:szCs w:val="21"/>
        </w:rPr>
        <w:t>RFP</w:t>
      </w:r>
      <w:r w:rsidRPr="00814561">
        <w:rPr>
          <w:rFonts w:cs="Arial"/>
          <w:sz w:val="21"/>
          <w:szCs w:val="21"/>
        </w:rPr>
        <w:t xml:space="preserve"> response except where specifically requested to do so as part of this </w:t>
      </w:r>
      <w:r w:rsidR="00AB0467" w:rsidRPr="00814561">
        <w:rPr>
          <w:rFonts w:cs="Arial"/>
          <w:sz w:val="21"/>
          <w:szCs w:val="21"/>
        </w:rPr>
        <w:t>RFP</w:t>
      </w:r>
      <w:r w:rsidRPr="00814561">
        <w:rPr>
          <w:rFonts w:cs="Arial"/>
          <w:sz w:val="21"/>
          <w:szCs w:val="21"/>
        </w:rPr>
        <w:t xml:space="preserve">. PDF, JPG, PPT, Word and Excel formats can be used for any additional supporting documentation (other formats should not be used without the prior written approval of the British Council). </w:t>
      </w:r>
    </w:p>
    <w:p w14:paraId="13CBB27B" w14:textId="77777777" w:rsidR="007A17CF" w:rsidRPr="00814561" w:rsidRDefault="007A17CF" w:rsidP="00520615">
      <w:pPr>
        <w:numPr>
          <w:ilvl w:val="0"/>
          <w:numId w:val="33"/>
        </w:numPr>
        <w:spacing w:before="0"/>
        <w:rPr>
          <w:rFonts w:cs="Arial"/>
          <w:sz w:val="21"/>
          <w:szCs w:val="21"/>
        </w:rPr>
      </w:pPr>
      <w:r w:rsidRPr="00814561">
        <w:rPr>
          <w:rFonts w:cs="Arial"/>
          <w:sz w:val="21"/>
          <w:szCs w:val="21"/>
        </w:rPr>
        <w:t>All attachments/supporting documentation should be provided separately to your main tender response and clearly labelled to make it clear as to which part of your tender response it relates.</w:t>
      </w:r>
    </w:p>
    <w:p w14:paraId="088AC26C" w14:textId="77777777" w:rsidR="007A17CF" w:rsidRPr="00814561" w:rsidRDefault="007A17CF" w:rsidP="00520615">
      <w:pPr>
        <w:numPr>
          <w:ilvl w:val="0"/>
          <w:numId w:val="33"/>
        </w:numPr>
        <w:spacing w:before="0"/>
        <w:rPr>
          <w:rFonts w:cs="Arial"/>
          <w:sz w:val="21"/>
          <w:szCs w:val="21"/>
        </w:rPr>
      </w:pPr>
      <w:r w:rsidRPr="00814561">
        <w:rPr>
          <w:rFonts w:cs="Arial"/>
          <w:sz w:val="21"/>
          <w:szCs w:val="21"/>
        </w:rPr>
        <w:t xml:space="preserve">If you submit a generic policy / </w:t>
      </w:r>
      <w:r w:rsidR="00F4305C" w:rsidRPr="00814561">
        <w:rPr>
          <w:rFonts w:cs="Arial"/>
          <w:sz w:val="21"/>
          <w:szCs w:val="21"/>
        </w:rPr>
        <w:t>document,</w:t>
      </w:r>
      <w:r w:rsidRPr="00814561">
        <w:rPr>
          <w:rFonts w:cs="Arial"/>
          <w:sz w:val="21"/>
          <w:szCs w:val="21"/>
        </w:rPr>
        <w:t xml:space="preserve"> you must indicate the page and paragraph reference that is relevant to a particular part of your tender response. </w:t>
      </w:r>
    </w:p>
    <w:p w14:paraId="4E516361" w14:textId="77777777" w:rsidR="007A17CF" w:rsidRPr="00814561" w:rsidRDefault="007A17CF" w:rsidP="00520615">
      <w:pPr>
        <w:numPr>
          <w:ilvl w:val="0"/>
          <w:numId w:val="33"/>
        </w:numPr>
        <w:spacing w:before="0"/>
        <w:rPr>
          <w:rFonts w:cs="Arial"/>
          <w:sz w:val="21"/>
          <w:szCs w:val="21"/>
        </w:rPr>
      </w:pPr>
      <w:r w:rsidRPr="00814561">
        <w:rPr>
          <w:rFonts w:cs="Arial"/>
          <w:sz w:val="21"/>
          <w:szCs w:val="21"/>
        </w:rPr>
        <w:lastRenderedPageBreak/>
        <w:t xml:space="preserve">Unless otherwise stated as part of this </w:t>
      </w:r>
      <w:r w:rsidR="00AB0467" w:rsidRPr="00814561">
        <w:rPr>
          <w:rFonts w:cs="Arial"/>
          <w:sz w:val="21"/>
          <w:szCs w:val="21"/>
        </w:rPr>
        <w:t>RFP</w:t>
      </w:r>
      <w:r w:rsidRPr="00814561">
        <w:rPr>
          <w:rFonts w:cs="Arial"/>
          <w:sz w:val="21"/>
          <w:szCs w:val="21"/>
        </w:rPr>
        <w:t xml:space="preserve"> or its Annexes, all tender responses should be in the format of the relevant British Council requirement with your response to that requirement inserted underneath. </w:t>
      </w:r>
    </w:p>
    <w:p w14:paraId="235E5848" w14:textId="77777777" w:rsidR="007A17CF" w:rsidRPr="00814561" w:rsidRDefault="007A17CF" w:rsidP="00520615">
      <w:pPr>
        <w:numPr>
          <w:ilvl w:val="0"/>
          <w:numId w:val="33"/>
        </w:numPr>
        <w:spacing w:before="0"/>
        <w:rPr>
          <w:rFonts w:cs="Arial"/>
          <w:sz w:val="21"/>
          <w:szCs w:val="21"/>
        </w:rPr>
      </w:pPr>
      <w:r w:rsidRPr="00814561">
        <w:rPr>
          <w:rFonts w:cs="Arial"/>
          <w:sz w:val="21"/>
          <w:szCs w:val="21"/>
        </w:rPr>
        <w:t>Where supporting evidence is requested as ‘or equivalent’ you must demonstrate such equivalence as part of your tender response.</w:t>
      </w:r>
    </w:p>
    <w:p w14:paraId="756D860A" w14:textId="77777777" w:rsidR="007A17CF" w:rsidRPr="00814561" w:rsidRDefault="007A17CF" w:rsidP="00520615">
      <w:pPr>
        <w:numPr>
          <w:ilvl w:val="0"/>
          <w:numId w:val="33"/>
        </w:numPr>
        <w:spacing w:before="0"/>
        <w:rPr>
          <w:rFonts w:cs="Arial"/>
          <w:sz w:val="21"/>
          <w:szCs w:val="21"/>
        </w:rPr>
      </w:pPr>
      <w:r w:rsidRPr="00814561">
        <w:rPr>
          <w:rFonts w:cs="Arial"/>
          <w:sz w:val="21"/>
          <w:szCs w:val="21"/>
        </w:rPr>
        <w:t>Any deliberate alteration of a British Council requirement as part of your tender response will invalidate your tender response to that requirement and for evaluation purposes you shall be deemed not to have responded to that particular requirement.</w:t>
      </w:r>
    </w:p>
    <w:p w14:paraId="05BC1D34" w14:textId="77777777" w:rsidR="007A17CF" w:rsidRPr="00814561" w:rsidRDefault="007A17CF" w:rsidP="00520615">
      <w:pPr>
        <w:numPr>
          <w:ilvl w:val="0"/>
          <w:numId w:val="33"/>
        </w:numPr>
        <w:spacing w:before="0"/>
        <w:rPr>
          <w:rFonts w:cs="Arial"/>
          <w:sz w:val="21"/>
          <w:szCs w:val="21"/>
        </w:rPr>
      </w:pPr>
      <w:r w:rsidRPr="00814561">
        <w:rPr>
          <w:rFonts w:cs="Arial"/>
          <w:sz w:val="21"/>
          <w:szCs w:val="21"/>
        </w:rPr>
        <w:t>Responses should concise, unambiguous, and should directly address the requirement stated.</w:t>
      </w:r>
    </w:p>
    <w:p w14:paraId="1CB91934" w14:textId="77777777" w:rsidR="007A17CF" w:rsidRPr="00814561" w:rsidRDefault="007A17CF" w:rsidP="00520615">
      <w:pPr>
        <w:numPr>
          <w:ilvl w:val="0"/>
          <w:numId w:val="33"/>
        </w:numPr>
        <w:spacing w:before="0"/>
        <w:rPr>
          <w:rFonts w:cs="Arial"/>
          <w:sz w:val="21"/>
          <w:szCs w:val="21"/>
        </w:rPr>
      </w:pPr>
      <w:r w:rsidRPr="00814561">
        <w:rPr>
          <w:rFonts w:cs="Arial"/>
          <w:sz w:val="21"/>
          <w:szCs w:val="21"/>
        </w:rPr>
        <w:t xml:space="preserve">Your tender responses to the tender requirements and pricing will be incorporated into the Contract, as appropriate. </w:t>
      </w:r>
    </w:p>
    <w:p w14:paraId="0408940B" w14:textId="77777777" w:rsidR="007A17CF" w:rsidRPr="00814561" w:rsidRDefault="007A17CF" w:rsidP="007A17CF">
      <w:pPr>
        <w:rPr>
          <w:rFonts w:cs="Arial"/>
          <w:b/>
          <w:sz w:val="24"/>
          <w:szCs w:val="24"/>
        </w:rPr>
      </w:pPr>
      <w:r w:rsidRPr="00814561">
        <w:rPr>
          <w:rFonts w:cs="Arial"/>
          <w:sz w:val="24"/>
          <w:szCs w:val="24"/>
        </w:rPr>
        <w:t xml:space="preserve"> </w:t>
      </w:r>
      <w:r w:rsidRPr="00814561">
        <w:rPr>
          <w:rFonts w:cs="Arial"/>
          <w:b/>
          <w:sz w:val="24"/>
          <w:szCs w:val="24"/>
        </w:rPr>
        <w:t xml:space="preserve">13 </w:t>
      </w:r>
      <w:r w:rsidRPr="00814561">
        <w:rPr>
          <w:rFonts w:cs="Arial"/>
          <w:b/>
          <w:sz w:val="24"/>
          <w:szCs w:val="24"/>
        </w:rPr>
        <w:tab/>
        <w:t>Clarification Requests</w:t>
      </w:r>
    </w:p>
    <w:p w14:paraId="58242DA8" w14:textId="35CE6DB3" w:rsidR="007A17CF" w:rsidRPr="00814561" w:rsidRDefault="007A17CF" w:rsidP="00AB0467">
      <w:pPr>
        <w:rPr>
          <w:rFonts w:cs="Arial"/>
          <w:sz w:val="21"/>
          <w:szCs w:val="21"/>
        </w:rPr>
      </w:pPr>
      <w:r w:rsidRPr="00814561">
        <w:rPr>
          <w:rFonts w:cs="Arial"/>
          <w:sz w:val="21"/>
          <w:szCs w:val="21"/>
        </w:rPr>
        <w:t xml:space="preserve">13.1 </w:t>
      </w:r>
      <w:r w:rsidRPr="00814561">
        <w:rPr>
          <w:rFonts w:cs="Arial"/>
          <w:sz w:val="21"/>
          <w:szCs w:val="21"/>
        </w:rPr>
        <w:tab/>
        <w:t>All clarification requests should be submitted to</w:t>
      </w:r>
      <w:r w:rsidR="00C14FC0" w:rsidRPr="00814561">
        <w:rPr>
          <w:rFonts w:cs="Arial"/>
          <w:sz w:val="21"/>
          <w:szCs w:val="21"/>
        </w:rPr>
        <w:t xml:space="preserve"> the attention of </w:t>
      </w:r>
      <w:r w:rsidR="004A16F7">
        <w:rPr>
          <w:rFonts w:cs="Arial"/>
          <w:sz w:val="21"/>
          <w:szCs w:val="21"/>
        </w:rPr>
        <w:t>Zhanna Sevastianova</w:t>
      </w:r>
      <w:r w:rsidR="00C14FC0" w:rsidRPr="00814561">
        <w:rPr>
          <w:rFonts w:cs="Arial"/>
          <w:sz w:val="21"/>
          <w:szCs w:val="21"/>
        </w:rPr>
        <w:t xml:space="preserve"> to</w:t>
      </w:r>
      <w:r w:rsidR="00C14FC0" w:rsidRPr="00814561">
        <w:t xml:space="preserve"> </w:t>
      </w:r>
      <w:hyperlink r:id="rId17" w:history="1">
        <w:r w:rsidR="00E517DB">
          <w:rPr>
            <w:rStyle w:val="Hyperlink"/>
            <w:rFonts w:cs="Arial"/>
            <w:sz w:val="21"/>
            <w:szCs w:val="21"/>
          </w:rPr>
          <w:t>zhanna.sevastianova@britishcouncil.org.ua</w:t>
        </w:r>
      </w:hyperlink>
      <w:r w:rsidR="004A16F7">
        <w:rPr>
          <w:rFonts w:cs="Arial"/>
          <w:sz w:val="21"/>
          <w:szCs w:val="21"/>
        </w:rPr>
        <w:t xml:space="preserve"> </w:t>
      </w:r>
      <w:r w:rsidRPr="00814561">
        <w:rPr>
          <w:rFonts w:cs="Arial"/>
          <w:sz w:val="21"/>
          <w:szCs w:val="21"/>
        </w:rPr>
        <w:t xml:space="preserve">by the Clarification Deadline, as set out in the Timescales section of this </w:t>
      </w:r>
      <w:r w:rsidR="00AB0467" w:rsidRPr="00814561">
        <w:rPr>
          <w:rFonts w:cs="Arial"/>
          <w:sz w:val="21"/>
          <w:szCs w:val="21"/>
        </w:rPr>
        <w:t>RFP</w:t>
      </w:r>
      <w:r w:rsidRPr="00814561">
        <w:rPr>
          <w:rFonts w:cs="Arial"/>
          <w:sz w:val="21"/>
          <w:szCs w:val="21"/>
        </w:rPr>
        <w:t xml:space="preserve">. The British Council is under no obligation to respond to clarification requests received after the Clarification Deadline. </w:t>
      </w:r>
    </w:p>
    <w:p w14:paraId="7EF860B1" w14:textId="77777777" w:rsidR="007A17CF" w:rsidRPr="00814561" w:rsidRDefault="007A17CF" w:rsidP="00AB0467">
      <w:pPr>
        <w:rPr>
          <w:rFonts w:cs="Arial"/>
          <w:sz w:val="21"/>
          <w:szCs w:val="21"/>
        </w:rPr>
      </w:pPr>
      <w:r w:rsidRPr="00814561">
        <w:rPr>
          <w:rFonts w:cs="Arial"/>
          <w:sz w:val="21"/>
          <w:szCs w:val="21"/>
        </w:rPr>
        <w:t>13.2</w:t>
      </w:r>
      <w:r w:rsidRPr="00814561">
        <w:rPr>
          <w:rFonts w:cs="Arial"/>
          <w:sz w:val="21"/>
          <w:szCs w:val="21"/>
        </w:rPr>
        <w:tab/>
        <w:t xml:space="preserve">Any clarification requests should clearly reference the appropriate paragraph in the </w:t>
      </w:r>
      <w:r w:rsidR="00AB0467" w:rsidRPr="00814561">
        <w:rPr>
          <w:rFonts w:cs="Arial"/>
          <w:sz w:val="21"/>
          <w:szCs w:val="21"/>
        </w:rPr>
        <w:t>RFP</w:t>
      </w:r>
      <w:r w:rsidRPr="00814561">
        <w:rPr>
          <w:rFonts w:cs="Arial"/>
          <w:sz w:val="21"/>
          <w:szCs w:val="21"/>
        </w:rPr>
        <w:t xml:space="preserve"> documentation and, to the extent possible, should be aggregated rather than sent individually.</w:t>
      </w:r>
    </w:p>
    <w:p w14:paraId="19A25E43" w14:textId="77777777" w:rsidR="007A17CF" w:rsidRPr="00814561" w:rsidRDefault="007A17CF" w:rsidP="007A17CF">
      <w:pPr>
        <w:rPr>
          <w:rFonts w:cs="Arial"/>
          <w:sz w:val="21"/>
          <w:szCs w:val="21"/>
        </w:rPr>
      </w:pPr>
      <w:r w:rsidRPr="00814561">
        <w:rPr>
          <w:rFonts w:cs="Arial"/>
          <w:sz w:val="21"/>
          <w:szCs w:val="21"/>
        </w:rPr>
        <w:t>13.3</w:t>
      </w:r>
      <w:r w:rsidRPr="00814561">
        <w:rPr>
          <w:rFonts w:cs="Arial"/>
          <w:sz w:val="21"/>
          <w:szCs w:val="21"/>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050702D7" w14:textId="77777777" w:rsidR="007A17CF" w:rsidRPr="00814561" w:rsidRDefault="007A17CF" w:rsidP="007A17CF">
      <w:pPr>
        <w:rPr>
          <w:rFonts w:cs="Arial"/>
          <w:sz w:val="21"/>
          <w:szCs w:val="21"/>
        </w:rPr>
      </w:pPr>
      <w:r w:rsidRPr="00814561">
        <w:rPr>
          <w:rFonts w:cs="Arial"/>
          <w:sz w:val="21"/>
          <w:szCs w:val="21"/>
        </w:rPr>
        <w:t>13.4</w:t>
      </w:r>
      <w:r w:rsidRPr="00814561">
        <w:rPr>
          <w:rFonts w:cs="Arial"/>
          <w:sz w:val="21"/>
          <w:szCs w:val="21"/>
        </w:rPr>
        <w:tab/>
        <w:t>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deadline notified to you, your tender response may be rejected in full and you may be disqualified from this Procurement Process.</w:t>
      </w:r>
    </w:p>
    <w:p w14:paraId="7904A50E" w14:textId="77777777" w:rsidR="007A17CF" w:rsidRPr="00814561" w:rsidRDefault="007A17CF" w:rsidP="007A17CF">
      <w:pPr>
        <w:rPr>
          <w:rFonts w:cs="Arial"/>
          <w:b/>
          <w:sz w:val="24"/>
          <w:szCs w:val="24"/>
        </w:rPr>
      </w:pPr>
      <w:r w:rsidRPr="00814561">
        <w:rPr>
          <w:rFonts w:cs="Arial"/>
          <w:b/>
          <w:sz w:val="24"/>
          <w:szCs w:val="24"/>
        </w:rPr>
        <w:t xml:space="preserve">14 </w:t>
      </w:r>
      <w:r w:rsidRPr="00814561">
        <w:rPr>
          <w:rFonts w:cs="Arial"/>
          <w:b/>
          <w:sz w:val="24"/>
          <w:szCs w:val="24"/>
        </w:rPr>
        <w:tab/>
        <w:t>Evaluation Criteria</w:t>
      </w:r>
    </w:p>
    <w:p w14:paraId="423CF7B5" w14:textId="77777777" w:rsidR="007A17CF" w:rsidRPr="00814561" w:rsidRDefault="007A17CF" w:rsidP="007A17CF">
      <w:pPr>
        <w:rPr>
          <w:rFonts w:cs="Arial"/>
          <w:sz w:val="21"/>
          <w:szCs w:val="21"/>
        </w:rPr>
      </w:pPr>
      <w:r w:rsidRPr="00814561">
        <w:rPr>
          <w:rFonts w:cs="Arial"/>
          <w:sz w:val="21"/>
          <w:szCs w:val="21"/>
        </w:rPr>
        <w:t>14.1</w:t>
      </w:r>
      <w:r w:rsidRPr="00814561">
        <w:rPr>
          <w:rFonts w:cs="Arial"/>
          <w:sz w:val="21"/>
          <w:szCs w:val="21"/>
        </w:rPr>
        <w:tab/>
        <w:t xml:space="preserve">You will have your tender response evaluated as set out below: </w:t>
      </w:r>
    </w:p>
    <w:p w14:paraId="37F7AAB4" w14:textId="77777777" w:rsidR="007A17CF" w:rsidRPr="00814561" w:rsidRDefault="007A17CF" w:rsidP="00AB0467">
      <w:pPr>
        <w:rPr>
          <w:rFonts w:cs="Arial"/>
          <w:sz w:val="21"/>
          <w:szCs w:val="21"/>
        </w:rPr>
      </w:pPr>
      <w:r w:rsidRPr="00814561">
        <w:rPr>
          <w:rFonts w:cs="Arial"/>
          <w:b/>
          <w:sz w:val="21"/>
          <w:szCs w:val="21"/>
        </w:rPr>
        <w:t>Stage 1:</w:t>
      </w:r>
      <w:r w:rsidRPr="00814561">
        <w:rPr>
          <w:rFonts w:cs="Arial"/>
          <w:sz w:val="21"/>
          <w:szCs w:val="21"/>
        </w:rPr>
        <w:t xml:space="preserve">  Tender responses will be checked to ensure that they have been completed correctly and all necessary information has been provided.  Tenders responses correctly completed with all relevant information being provided will proceed to Stage 2.  Any tender responses not correctly completed in accordance with the requirements of this </w:t>
      </w:r>
      <w:r w:rsidR="00AB0467" w:rsidRPr="00814561">
        <w:rPr>
          <w:rFonts w:cs="Arial"/>
          <w:sz w:val="21"/>
          <w:szCs w:val="21"/>
        </w:rPr>
        <w:t>RFP</w:t>
      </w:r>
      <w:r w:rsidRPr="00814561">
        <w:rPr>
          <w:rFonts w:cs="Arial"/>
          <w:sz w:val="21"/>
          <w:szCs w:val="21"/>
        </w:rPr>
        <w:t xml:space="preserve"> and/or containing omissions may be rejected at this point.  </w:t>
      </w:r>
      <w:r w:rsidRPr="00814561">
        <w:rPr>
          <w:rFonts w:cs="Arial"/>
          <w:sz w:val="21"/>
          <w:szCs w:val="21"/>
        </w:rPr>
        <w:lastRenderedPageBreak/>
        <w:t xml:space="preserve">Where a tender response is rejected at this point it will automatically be disqualified and will not be further evaluated. </w:t>
      </w:r>
    </w:p>
    <w:p w14:paraId="00BEF6A7" w14:textId="52FF9DA2" w:rsidR="007A17CF" w:rsidRPr="00814561" w:rsidRDefault="007A17CF" w:rsidP="007A17CF">
      <w:pPr>
        <w:rPr>
          <w:rFonts w:cs="Arial"/>
          <w:sz w:val="21"/>
          <w:szCs w:val="21"/>
        </w:rPr>
      </w:pPr>
      <w:r w:rsidRPr="00814561">
        <w:rPr>
          <w:rFonts w:cs="Arial"/>
          <w:b/>
          <w:sz w:val="21"/>
          <w:szCs w:val="21"/>
        </w:rPr>
        <w:t xml:space="preserve">Stage </w:t>
      </w:r>
      <w:r w:rsidR="00F75F7D" w:rsidRPr="00814561">
        <w:rPr>
          <w:rFonts w:cs="Arial"/>
          <w:b/>
          <w:sz w:val="21"/>
          <w:szCs w:val="21"/>
        </w:rPr>
        <w:t>2</w:t>
      </w:r>
      <w:r w:rsidRPr="00814561">
        <w:rPr>
          <w:rFonts w:cs="Arial"/>
          <w:b/>
          <w:sz w:val="21"/>
          <w:szCs w:val="21"/>
        </w:rPr>
        <w:t>:</w:t>
      </w:r>
      <w:r w:rsidRPr="00814561">
        <w:rPr>
          <w:rFonts w:cs="Arial"/>
          <w:sz w:val="21"/>
          <w:szCs w:val="21"/>
        </w:rPr>
        <w:t xml:space="preserve">  If a bidder succeeds in passing Stages 1 of the evaluation, then it will have its detailed tender response to the British Council’s requirements evaluated in accordance with the evaluation methodology set out below. </w:t>
      </w:r>
    </w:p>
    <w:p w14:paraId="390927CE" w14:textId="77777777" w:rsidR="007A17CF" w:rsidRPr="00814561" w:rsidRDefault="007A17CF" w:rsidP="007A17CF">
      <w:pPr>
        <w:rPr>
          <w:rFonts w:cs="Arial"/>
          <w:sz w:val="21"/>
          <w:szCs w:val="21"/>
        </w:rPr>
      </w:pPr>
      <w:r w:rsidRPr="00814561">
        <w:rPr>
          <w:rFonts w:cs="Arial"/>
          <w:sz w:val="21"/>
          <w:szCs w:val="21"/>
        </w:rPr>
        <w:t>14.2</w:t>
      </w:r>
      <w:r w:rsidRPr="00814561">
        <w:rPr>
          <w:rFonts w:cs="Arial"/>
          <w:sz w:val="21"/>
          <w:szCs w:val="21"/>
        </w:rPr>
        <w:tab/>
      </w:r>
      <w:r w:rsidRPr="00814561">
        <w:rPr>
          <w:rFonts w:cs="Arial"/>
          <w:sz w:val="21"/>
          <w:szCs w:val="21"/>
          <w:u w:val="single"/>
        </w:rPr>
        <w:t>Award Criteria</w:t>
      </w:r>
      <w:r w:rsidRPr="00814561">
        <w:rPr>
          <w:rFonts w:cs="Arial"/>
          <w:sz w:val="21"/>
          <w:szCs w:val="21"/>
        </w:rPr>
        <w:t xml:space="preserve"> – Responses from potential suppliers will be assessed to determine the most economically advantages tender using the following criteria and weightings and will be assessed entirely on your response submitted: </w:t>
      </w:r>
    </w:p>
    <w:p w14:paraId="18E3518A" w14:textId="77777777" w:rsidR="00BF4159" w:rsidRPr="00814561" w:rsidRDefault="00BF4159"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3"/>
        <w:gridCol w:w="1254"/>
      </w:tblGrid>
      <w:tr w:rsidR="00B0072F" w:rsidRPr="00814561" w14:paraId="25F20958" w14:textId="77777777" w:rsidTr="00FB2D11">
        <w:trPr>
          <w:trHeight w:val="367"/>
          <w:jc w:val="center"/>
        </w:trPr>
        <w:tc>
          <w:tcPr>
            <w:tcW w:w="8433" w:type="dxa"/>
            <w:shd w:val="clear" w:color="auto" w:fill="D9D9D9"/>
          </w:tcPr>
          <w:p w14:paraId="5FE7D6E6" w14:textId="77777777" w:rsidR="00B0072F" w:rsidRPr="00814561" w:rsidRDefault="00B0072F" w:rsidP="00FB2D11">
            <w:pPr>
              <w:spacing w:before="0"/>
              <w:rPr>
                <w:rFonts w:cs="Arial"/>
                <w:b/>
                <w:sz w:val="21"/>
                <w:szCs w:val="21"/>
              </w:rPr>
            </w:pPr>
            <w:r w:rsidRPr="00814561">
              <w:rPr>
                <w:rFonts w:cs="Arial"/>
                <w:b/>
                <w:sz w:val="21"/>
                <w:szCs w:val="21"/>
              </w:rPr>
              <w:t>Criteria</w:t>
            </w:r>
          </w:p>
        </w:tc>
        <w:tc>
          <w:tcPr>
            <w:tcW w:w="1254" w:type="dxa"/>
            <w:shd w:val="clear" w:color="auto" w:fill="D9D9D9"/>
          </w:tcPr>
          <w:p w14:paraId="5C2C2E1E" w14:textId="77777777" w:rsidR="00B0072F" w:rsidRPr="00814561" w:rsidRDefault="00B0072F" w:rsidP="00FB2D11">
            <w:pPr>
              <w:spacing w:before="0"/>
              <w:rPr>
                <w:rFonts w:cs="Arial"/>
                <w:b/>
                <w:sz w:val="21"/>
                <w:szCs w:val="21"/>
              </w:rPr>
            </w:pPr>
            <w:r w:rsidRPr="00814561">
              <w:rPr>
                <w:rFonts w:cs="Arial"/>
                <w:b/>
                <w:sz w:val="21"/>
                <w:szCs w:val="21"/>
              </w:rPr>
              <w:t xml:space="preserve">Weighting </w:t>
            </w:r>
          </w:p>
        </w:tc>
      </w:tr>
      <w:tr w:rsidR="00B0072F" w:rsidRPr="00814561" w14:paraId="43BB9EB1" w14:textId="77777777" w:rsidTr="00FB2D11">
        <w:trPr>
          <w:trHeight w:val="367"/>
          <w:jc w:val="center"/>
        </w:trPr>
        <w:tc>
          <w:tcPr>
            <w:tcW w:w="8433" w:type="dxa"/>
            <w:shd w:val="clear" w:color="auto" w:fill="auto"/>
          </w:tcPr>
          <w:p w14:paraId="1D777016" w14:textId="77777777" w:rsidR="00471A4D" w:rsidRPr="00814561" w:rsidRDefault="00B0072F" w:rsidP="006D025F">
            <w:pPr>
              <w:spacing w:before="0"/>
              <w:jc w:val="left"/>
              <w:rPr>
                <w:rFonts w:cs="Arial"/>
                <w:bCs/>
                <w:color w:val="000000"/>
                <w:sz w:val="21"/>
                <w:szCs w:val="21"/>
                <w:lang w:eastAsia="ru-RU"/>
              </w:rPr>
            </w:pPr>
            <w:r w:rsidRPr="00814561">
              <w:rPr>
                <w:rFonts w:cs="Arial"/>
                <w:b/>
                <w:bCs/>
                <w:sz w:val="21"/>
                <w:szCs w:val="21"/>
              </w:rPr>
              <w:t>Knowledge and Experience</w:t>
            </w:r>
            <w:r w:rsidR="00471A4D" w:rsidRPr="00814561">
              <w:rPr>
                <w:rFonts w:cs="Arial"/>
                <w:bCs/>
                <w:color w:val="000000"/>
                <w:sz w:val="21"/>
                <w:szCs w:val="21"/>
                <w:lang w:eastAsia="ru-RU"/>
              </w:rPr>
              <w:t xml:space="preserve"> </w:t>
            </w:r>
          </w:p>
          <w:p w14:paraId="4C9AD878" w14:textId="2375DCD3" w:rsidR="00471A4D" w:rsidRPr="00814561" w:rsidRDefault="00471A4D" w:rsidP="001C3A08">
            <w:pPr>
              <w:pStyle w:val="ListParagraph"/>
              <w:numPr>
                <w:ilvl w:val="0"/>
                <w:numId w:val="36"/>
              </w:numPr>
              <w:rPr>
                <w:rFonts w:ascii="Arial" w:eastAsia="Times New Roman" w:hAnsi="Arial" w:cs="Arial"/>
                <w:sz w:val="21"/>
                <w:szCs w:val="21"/>
                <w:lang w:eastAsia="en-GB"/>
              </w:rPr>
            </w:pPr>
            <w:r w:rsidRPr="00814561">
              <w:rPr>
                <w:rFonts w:ascii="Arial" w:eastAsia="Times New Roman" w:hAnsi="Arial" w:cs="Arial"/>
                <w:sz w:val="21"/>
                <w:szCs w:val="21"/>
                <w:lang w:eastAsia="en-GB"/>
              </w:rPr>
              <w:t>Experience of carrying out</w:t>
            </w:r>
            <w:r w:rsidR="00420F83">
              <w:rPr>
                <w:rFonts w:ascii="Arial" w:eastAsia="Times New Roman" w:hAnsi="Arial" w:cs="Arial"/>
                <w:sz w:val="21"/>
                <w:szCs w:val="21"/>
                <w:lang w:eastAsia="en-GB"/>
              </w:rPr>
              <w:t xml:space="preserve"> </w:t>
            </w:r>
            <w:r w:rsidR="00602DDB">
              <w:rPr>
                <w:rFonts w:ascii="Arial" w:eastAsia="Times New Roman" w:hAnsi="Arial" w:cs="Arial"/>
                <w:sz w:val="21"/>
                <w:szCs w:val="21"/>
                <w:lang w:eastAsia="en-GB"/>
              </w:rPr>
              <w:t xml:space="preserve">evaluation </w:t>
            </w:r>
            <w:r w:rsidRPr="00814561">
              <w:rPr>
                <w:rFonts w:ascii="Arial" w:eastAsia="Times New Roman" w:hAnsi="Arial" w:cs="Arial"/>
                <w:sz w:val="21"/>
                <w:szCs w:val="21"/>
                <w:lang w:eastAsia="en-GB"/>
              </w:rPr>
              <w:t>in school education projects both face-to-face and online - 40%</w:t>
            </w:r>
          </w:p>
          <w:p w14:paraId="53D517D5" w14:textId="7C0BD985" w:rsidR="00B0072F" w:rsidRPr="00814561" w:rsidRDefault="00471A4D" w:rsidP="001C3A08">
            <w:pPr>
              <w:pStyle w:val="ListParagraph"/>
              <w:numPr>
                <w:ilvl w:val="0"/>
                <w:numId w:val="36"/>
              </w:numPr>
              <w:rPr>
                <w:rFonts w:ascii="Arial" w:eastAsia="Times New Roman" w:hAnsi="Arial" w:cs="Arial"/>
                <w:sz w:val="21"/>
                <w:szCs w:val="21"/>
                <w:lang w:eastAsia="en-GB"/>
              </w:rPr>
            </w:pPr>
            <w:r w:rsidRPr="00814561">
              <w:rPr>
                <w:rFonts w:ascii="Arial" w:eastAsia="Times New Roman" w:hAnsi="Arial" w:cs="Arial"/>
                <w:sz w:val="21"/>
                <w:szCs w:val="21"/>
                <w:lang w:eastAsia="en-GB"/>
              </w:rPr>
              <w:t xml:space="preserve">Experience of </w:t>
            </w:r>
            <w:r w:rsidR="002F484A" w:rsidRPr="00DA11EF">
              <w:rPr>
                <w:rFonts w:ascii="Arial" w:hAnsi="Arial" w:cs="Arial"/>
                <w:sz w:val="21"/>
                <w:szCs w:val="21"/>
                <w:lang w:val="en-US"/>
              </w:rPr>
              <w:t>develop</w:t>
            </w:r>
            <w:r w:rsidR="002F484A">
              <w:rPr>
                <w:rFonts w:ascii="Arial" w:hAnsi="Arial" w:cs="Arial"/>
                <w:sz w:val="21"/>
                <w:szCs w:val="21"/>
                <w:lang w:val="en-US"/>
              </w:rPr>
              <w:t>ing</w:t>
            </w:r>
            <w:r w:rsidR="002F484A" w:rsidRPr="00DA11EF">
              <w:rPr>
                <w:rFonts w:ascii="Arial" w:hAnsi="Arial" w:cs="Arial"/>
                <w:sz w:val="21"/>
                <w:szCs w:val="21"/>
                <w:lang w:val="en-US"/>
              </w:rPr>
              <w:t xml:space="preserve"> </w:t>
            </w:r>
            <w:r w:rsidR="00FF2424">
              <w:rPr>
                <w:rFonts w:ascii="Arial" w:hAnsi="Arial" w:cs="Arial"/>
                <w:sz w:val="21"/>
                <w:szCs w:val="21"/>
                <w:lang w:val="en-US"/>
              </w:rPr>
              <w:t xml:space="preserve">evaluation </w:t>
            </w:r>
            <w:r w:rsidR="002F484A" w:rsidRPr="00DA11EF">
              <w:rPr>
                <w:rFonts w:ascii="Arial" w:hAnsi="Arial" w:cs="Arial"/>
                <w:sz w:val="21"/>
                <w:szCs w:val="21"/>
                <w:lang w:val="en-US"/>
              </w:rPr>
              <w:t>methodology and data collection tools and instruments</w:t>
            </w:r>
            <w:r w:rsidRPr="00814561">
              <w:rPr>
                <w:rFonts w:ascii="Arial" w:eastAsia="Times New Roman" w:hAnsi="Arial" w:cs="Arial"/>
                <w:sz w:val="21"/>
                <w:szCs w:val="21"/>
                <w:lang w:eastAsia="en-GB"/>
              </w:rPr>
              <w:t xml:space="preserve"> in the area of teaching and learning English as a </w:t>
            </w:r>
            <w:r w:rsidR="0089441B" w:rsidRPr="00814561">
              <w:rPr>
                <w:rFonts w:ascii="Arial" w:eastAsia="Times New Roman" w:hAnsi="Arial" w:cs="Arial"/>
                <w:sz w:val="21"/>
                <w:szCs w:val="21"/>
                <w:lang w:eastAsia="en-GB"/>
              </w:rPr>
              <w:t>foreign</w:t>
            </w:r>
            <w:r w:rsidRPr="00814561">
              <w:rPr>
                <w:rFonts w:ascii="Arial" w:eastAsia="Times New Roman" w:hAnsi="Arial" w:cs="Arial"/>
                <w:sz w:val="21"/>
                <w:szCs w:val="21"/>
                <w:lang w:eastAsia="en-GB"/>
              </w:rPr>
              <w:t xml:space="preserve"> language - 30%</w:t>
            </w:r>
          </w:p>
          <w:p w14:paraId="515D43A5" w14:textId="3A6C2B5F" w:rsidR="00471A4D" w:rsidRPr="00814561" w:rsidRDefault="00471A4D" w:rsidP="001C3A08">
            <w:pPr>
              <w:pStyle w:val="ListParagraph"/>
              <w:numPr>
                <w:ilvl w:val="0"/>
                <w:numId w:val="36"/>
              </w:numPr>
              <w:rPr>
                <w:rFonts w:ascii="Arial" w:eastAsia="Times New Roman" w:hAnsi="Arial" w:cs="Arial"/>
                <w:sz w:val="21"/>
                <w:szCs w:val="21"/>
                <w:lang w:eastAsia="en-GB"/>
              </w:rPr>
            </w:pPr>
            <w:r w:rsidRPr="00814561">
              <w:rPr>
                <w:rFonts w:ascii="Arial" w:eastAsia="Times New Roman" w:hAnsi="Arial" w:cs="Arial"/>
                <w:sz w:val="21"/>
                <w:szCs w:val="21"/>
                <w:lang w:eastAsia="en-GB"/>
              </w:rPr>
              <w:t>Understanding of education system in Ukraine and experience of working in any post-Soviet countr</w:t>
            </w:r>
            <w:r w:rsidR="000277C7">
              <w:rPr>
                <w:rFonts w:ascii="Arial" w:eastAsia="Times New Roman" w:hAnsi="Arial" w:cs="Arial"/>
                <w:sz w:val="21"/>
                <w:szCs w:val="21"/>
                <w:lang w:eastAsia="en-GB"/>
              </w:rPr>
              <w:t>y</w:t>
            </w:r>
            <w:r w:rsidRPr="00814561">
              <w:rPr>
                <w:rFonts w:ascii="Arial" w:eastAsia="Times New Roman" w:hAnsi="Arial" w:cs="Arial"/>
                <w:sz w:val="21"/>
                <w:szCs w:val="21"/>
                <w:lang w:eastAsia="en-GB"/>
              </w:rPr>
              <w:t xml:space="preserve"> - 10%</w:t>
            </w:r>
          </w:p>
        </w:tc>
        <w:tc>
          <w:tcPr>
            <w:tcW w:w="1254" w:type="dxa"/>
            <w:shd w:val="clear" w:color="auto" w:fill="auto"/>
          </w:tcPr>
          <w:p w14:paraId="01F8E025" w14:textId="77777777" w:rsidR="00B0072F" w:rsidRPr="00814561" w:rsidRDefault="00B0072F" w:rsidP="00FB2D11">
            <w:pPr>
              <w:spacing w:before="0"/>
              <w:rPr>
                <w:rFonts w:cs="Arial"/>
                <w:b/>
                <w:bCs/>
                <w:sz w:val="21"/>
                <w:szCs w:val="21"/>
              </w:rPr>
            </w:pPr>
            <w:r w:rsidRPr="00814561">
              <w:rPr>
                <w:rFonts w:cs="Arial"/>
                <w:b/>
                <w:bCs/>
                <w:sz w:val="21"/>
                <w:szCs w:val="21"/>
              </w:rPr>
              <w:t>80%</w:t>
            </w:r>
          </w:p>
        </w:tc>
      </w:tr>
      <w:tr w:rsidR="00B0072F" w:rsidRPr="00814561" w14:paraId="23308317" w14:textId="77777777" w:rsidTr="00FB2D11">
        <w:trPr>
          <w:trHeight w:val="352"/>
          <w:jc w:val="center"/>
        </w:trPr>
        <w:tc>
          <w:tcPr>
            <w:tcW w:w="8433" w:type="dxa"/>
            <w:shd w:val="clear" w:color="auto" w:fill="auto"/>
          </w:tcPr>
          <w:p w14:paraId="6407C1E0" w14:textId="77777777" w:rsidR="00B0072F" w:rsidRPr="00814561" w:rsidRDefault="00B0072F" w:rsidP="00FB2D11">
            <w:pPr>
              <w:spacing w:before="0"/>
              <w:rPr>
                <w:rFonts w:cs="Arial"/>
                <w:b/>
                <w:bCs/>
                <w:sz w:val="21"/>
                <w:szCs w:val="21"/>
              </w:rPr>
            </w:pPr>
            <w:r w:rsidRPr="00814561">
              <w:rPr>
                <w:rFonts w:cs="Arial"/>
                <w:b/>
                <w:bCs/>
                <w:sz w:val="21"/>
                <w:szCs w:val="21"/>
              </w:rPr>
              <w:t>Methodology and Flexibility of Approach</w:t>
            </w:r>
          </w:p>
        </w:tc>
        <w:tc>
          <w:tcPr>
            <w:tcW w:w="1254" w:type="dxa"/>
            <w:shd w:val="clear" w:color="auto" w:fill="auto"/>
          </w:tcPr>
          <w:p w14:paraId="18A59421" w14:textId="7FC4E8A3" w:rsidR="00B0072F" w:rsidRPr="00814561" w:rsidRDefault="00271405" w:rsidP="00FB2D11">
            <w:pPr>
              <w:spacing w:before="0"/>
              <w:rPr>
                <w:rFonts w:cs="Arial"/>
                <w:b/>
                <w:bCs/>
                <w:sz w:val="21"/>
                <w:szCs w:val="21"/>
              </w:rPr>
            </w:pPr>
            <w:r>
              <w:rPr>
                <w:rFonts w:cs="Arial"/>
                <w:b/>
                <w:bCs/>
                <w:sz w:val="21"/>
                <w:szCs w:val="21"/>
              </w:rPr>
              <w:t>2</w:t>
            </w:r>
            <w:r w:rsidR="00B0072F" w:rsidRPr="00814561">
              <w:rPr>
                <w:rFonts w:cs="Arial"/>
                <w:b/>
                <w:bCs/>
                <w:sz w:val="21"/>
                <w:szCs w:val="21"/>
              </w:rPr>
              <w:t>0 %</w:t>
            </w:r>
          </w:p>
        </w:tc>
      </w:tr>
    </w:tbl>
    <w:p w14:paraId="034096DA" w14:textId="77777777" w:rsidR="00B0072F" w:rsidRPr="00814561" w:rsidRDefault="00B0072F" w:rsidP="00055BE4">
      <w:pPr>
        <w:spacing w:before="0"/>
        <w:rPr>
          <w:rFonts w:cs="Arial"/>
          <w:sz w:val="21"/>
          <w:szCs w:val="21"/>
        </w:rPr>
      </w:pPr>
    </w:p>
    <w:p w14:paraId="2C52D0FB" w14:textId="00F0869A" w:rsidR="007A17CF" w:rsidRPr="00814561" w:rsidRDefault="007A17CF" w:rsidP="00055BE4">
      <w:pPr>
        <w:spacing w:before="0"/>
        <w:rPr>
          <w:rFonts w:cs="Arial"/>
          <w:sz w:val="21"/>
          <w:szCs w:val="21"/>
        </w:rPr>
      </w:pPr>
      <w:r w:rsidRPr="00814561">
        <w:rPr>
          <w:rFonts w:cs="Arial"/>
          <w:sz w:val="21"/>
          <w:szCs w:val="21"/>
        </w:rPr>
        <w:t>14.3</w:t>
      </w:r>
      <w:r w:rsidRPr="00814561">
        <w:rPr>
          <w:rFonts w:cs="Arial"/>
          <w:sz w:val="21"/>
          <w:szCs w:val="21"/>
        </w:rPr>
        <w:tab/>
      </w:r>
      <w:r w:rsidRPr="00814561">
        <w:rPr>
          <w:rFonts w:cs="Arial"/>
          <w:sz w:val="21"/>
          <w:szCs w:val="21"/>
          <w:u w:val="single"/>
        </w:rPr>
        <w:t>Scoring Model</w:t>
      </w:r>
      <w:r w:rsidRPr="00814561">
        <w:rPr>
          <w:rFonts w:cs="Arial"/>
          <w:sz w:val="21"/>
          <w:szCs w:val="21"/>
        </w:rPr>
        <w:t xml:space="preserve"> – Tender responses will be subject to an initial review at the start of Stage </w:t>
      </w:r>
      <w:r w:rsidR="00F75F7D" w:rsidRPr="00814561">
        <w:rPr>
          <w:rFonts w:cs="Arial"/>
          <w:sz w:val="21"/>
          <w:szCs w:val="21"/>
        </w:rPr>
        <w:t>2</w:t>
      </w:r>
      <w:r w:rsidRPr="00814561">
        <w:rPr>
          <w:rFonts w:cs="Arial"/>
          <w:sz w:val="21"/>
          <w:szCs w:val="21"/>
        </w:rPr>
        <w:t xml:space="preserve"> of the evaluation process. Any tender responses not meeting mandatory requirements or constraints (if any) will be rejected in full at this point and will not be assessed or scored further.  Tender responses not so rejected will be scored by an evaluation panel appointed by the British Council for all criteria </w:t>
      </w:r>
      <w:r w:rsidR="00111E24" w:rsidRPr="00814561">
        <w:rPr>
          <w:rFonts w:cs="Arial"/>
          <w:sz w:val="21"/>
          <w:szCs w:val="21"/>
        </w:rPr>
        <w:t xml:space="preserve">other than Commercial </w:t>
      </w:r>
      <w:r w:rsidRPr="00814561">
        <w:rPr>
          <w:rFonts w:cs="Arial"/>
          <w:sz w:val="21"/>
          <w:szCs w:val="21"/>
        </w:rPr>
        <w:t>using the following scoring model:</w:t>
      </w:r>
    </w:p>
    <w:p w14:paraId="0027EDA0" w14:textId="77777777" w:rsidR="00BF4159" w:rsidRPr="00814561" w:rsidRDefault="00BF4159" w:rsidP="007A17CF">
      <w:pPr>
        <w:spacing w:before="0"/>
        <w:rPr>
          <w:rFonts w:cs="Arial"/>
          <w:sz w:val="21"/>
          <w:szCs w:val="21"/>
        </w:rPr>
      </w:pPr>
    </w:p>
    <w:p w14:paraId="16D3CEB2" w14:textId="77777777" w:rsidR="001A37E3" w:rsidRPr="00814561" w:rsidRDefault="001A37E3" w:rsidP="007A17CF">
      <w:pPr>
        <w:spacing w:before="0"/>
        <w:rPr>
          <w:rFonts w:cs="Arial"/>
          <w:sz w:val="21"/>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7A17CF" w:rsidRPr="00814561" w14:paraId="0ABF71BB" w14:textId="77777777" w:rsidTr="00BF4159">
        <w:trPr>
          <w:cantSplit/>
          <w:jc w:val="center"/>
        </w:trPr>
        <w:tc>
          <w:tcPr>
            <w:tcW w:w="915" w:type="dxa"/>
            <w:shd w:val="clear" w:color="auto" w:fill="B3B3B3"/>
            <w:vAlign w:val="center"/>
          </w:tcPr>
          <w:p w14:paraId="56AD45A6" w14:textId="77777777" w:rsidR="007A17CF" w:rsidRPr="00814561" w:rsidRDefault="007A17CF" w:rsidP="007A17CF">
            <w:pPr>
              <w:tabs>
                <w:tab w:val="left" w:pos="1440"/>
              </w:tabs>
              <w:spacing w:before="0"/>
              <w:rPr>
                <w:rFonts w:cs="Arial"/>
                <w:b/>
                <w:sz w:val="21"/>
                <w:szCs w:val="21"/>
              </w:rPr>
            </w:pPr>
            <w:r w:rsidRPr="00814561">
              <w:rPr>
                <w:rFonts w:cs="Arial"/>
                <w:b/>
                <w:sz w:val="21"/>
                <w:szCs w:val="21"/>
              </w:rPr>
              <w:t>Points</w:t>
            </w:r>
          </w:p>
        </w:tc>
        <w:tc>
          <w:tcPr>
            <w:tcW w:w="8441" w:type="dxa"/>
            <w:shd w:val="clear" w:color="auto" w:fill="B3B3B3"/>
            <w:vAlign w:val="center"/>
          </w:tcPr>
          <w:p w14:paraId="5055E859" w14:textId="77777777" w:rsidR="007A17CF" w:rsidRPr="00814561" w:rsidRDefault="007A17CF" w:rsidP="007A17CF">
            <w:pPr>
              <w:tabs>
                <w:tab w:val="left" w:pos="1440"/>
              </w:tabs>
              <w:spacing w:before="0"/>
              <w:rPr>
                <w:rFonts w:cs="Arial"/>
                <w:b/>
                <w:sz w:val="21"/>
                <w:szCs w:val="21"/>
              </w:rPr>
            </w:pPr>
            <w:r w:rsidRPr="00814561">
              <w:rPr>
                <w:rFonts w:cs="Arial"/>
                <w:b/>
                <w:sz w:val="21"/>
                <w:szCs w:val="21"/>
              </w:rPr>
              <w:t>Interpretation</w:t>
            </w:r>
          </w:p>
        </w:tc>
      </w:tr>
      <w:tr w:rsidR="007A17CF" w:rsidRPr="00814561" w14:paraId="226E0319" w14:textId="77777777" w:rsidTr="00BF4159">
        <w:trPr>
          <w:cantSplit/>
          <w:jc w:val="center"/>
        </w:trPr>
        <w:tc>
          <w:tcPr>
            <w:tcW w:w="915" w:type="dxa"/>
            <w:vAlign w:val="center"/>
          </w:tcPr>
          <w:p w14:paraId="6D7ACCC7" w14:textId="77777777" w:rsidR="007A17CF" w:rsidRPr="00814561" w:rsidRDefault="007A17CF" w:rsidP="007A17CF">
            <w:pPr>
              <w:tabs>
                <w:tab w:val="left" w:pos="1440"/>
              </w:tabs>
              <w:spacing w:before="0" w:after="240"/>
              <w:rPr>
                <w:rFonts w:cs="Arial"/>
                <w:sz w:val="21"/>
                <w:szCs w:val="21"/>
              </w:rPr>
            </w:pPr>
            <w:r w:rsidRPr="00814561">
              <w:rPr>
                <w:rFonts w:cs="Arial"/>
                <w:b/>
                <w:sz w:val="21"/>
                <w:szCs w:val="21"/>
              </w:rPr>
              <w:t>10</w:t>
            </w:r>
          </w:p>
        </w:tc>
        <w:tc>
          <w:tcPr>
            <w:tcW w:w="8441" w:type="dxa"/>
            <w:vAlign w:val="center"/>
          </w:tcPr>
          <w:p w14:paraId="1B0ED0D4" w14:textId="77777777" w:rsidR="007A17CF" w:rsidRPr="00814561" w:rsidRDefault="007A17CF" w:rsidP="007A17CF">
            <w:pPr>
              <w:tabs>
                <w:tab w:val="left" w:pos="1440"/>
              </w:tabs>
              <w:spacing w:before="0" w:after="240"/>
              <w:rPr>
                <w:rFonts w:cs="Arial"/>
                <w:sz w:val="21"/>
                <w:szCs w:val="21"/>
              </w:rPr>
            </w:pPr>
            <w:r w:rsidRPr="00814561">
              <w:rPr>
                <w:rFonts w:cs="Arial"/>
                <w:b/>
                <w:sz w:val="21"/>
                <w:szCs w:val="21"/>
              </w:rPr>
              <w:t xml:space="preserve">Excellent </w:t>
            </w:r>
            <w:r w:rsidRPr="00814561">
              <w:rPr>
                <w:rFonts w:cs="Arial"/>
                <w:sz w:val="21"/>
                <w:szCs w:val="21"/>
              </w:rPr>
              <w:t>–</w:t>
            </w:r>
            <w:r w:rsidRPr="00814561">
              <w:rPr>
                <w:rFonts w:cs="Arial"/>
                <w:b/>
                <w:sz w:val="21"/>
                <w:szCs w:val="21"/>
              </w:rPr>
              <w:t xml:space="preserve"> </w:t>
            </w:r>
            <w:r w:rsidRPr="00814561">
              <w:rPr>
                <w:rFonts w:cs="Arial"/>
                <w:sz w:val="21"/>
                <w:szCs w:val="21"/>
              </w:rPr>
              <w:t xml:space="preserve">Overall the response demonstrates that the bidder meets all areas of the requirement and provides all of the areas evidence requested in the level of detail requested.  This, therefore, is a detailed excellent response that meets all aspects of the requirement leaving no ambiguity as to whether the bidder can meet the requirement. </w:t>
            </w:r>
          </w:p>
        </w:tc>
      </w:tr>
      <w:tr w:rsidR="007A17CF" w:rsidRPr="00814561" w14:paraId="73594789" w14:textId="77777777" w:rsidTr="00BF4159">
        <w:trPr>
          <w:cantSplit/>
          <w:jc w:val="center"/>
        </w:trPr>
        <w:tc>
          <w:tcPr>
            <w:tcW w:w="915" w:type="dxa"/>
            <w:vAlign w:val="center"/>
          </w:tcPr>
          <w:p w14:paraId="7179A4C1" w14:textId="77777777" w:rsidR="007A17CF" w:rsidRPr="00814561" w:rsidRDefault="007A17CF" w:rsidP="007A17CF">
            <w:pPr>
              <w:tabs>
                <w:tab w:val="left" w:pos="1440"/>
              </w:tabs>
              <w:spacing w:before="0" w:after="240"/>
              <w:rPr>
                <w:rFonts w:cs="Arial"/>
                <w:b/>
                <w:sz w:val="21"/>
                <w:szCs w:val="21"/>
              </w:rPr>
            </w:pPr>
            <w:r w:rsidRPr="00814561">
              <w:rPr>
                <w:rFonts w:cs="Arial"/>
                <w:b/>
                <w:sz w:val="21"/>
                <w:szCs w:val="21"/>
              </w:rPr>
              <w:lastRenderedPageBreak/>
              <w:t>7</w:t>
            </w:r>
          </w:p>
        </w:tc>
        <w:tc>
          <w:tcPr>
            <w:tcW w:w="8441" w:type="dxa"/>
            <w:vAlign w:val="center"/>
          </w:tcPr>
          <w:p w14:paraId="62B275AD" w14:textId="77777777" w:rsidR="007A17CF" w:rsidRPr="00814561" w:rsidRDefault="007A17CF" w:rsidP="007A17CF">
            <w:pPr>
              <w:tabs>
                <w:tab w:val="left" w:pos="1440"/>
              </w:tabs>
              <w:spacing w:before="0" w:after="240"/>
              <w:rPr>
                <w:rFonts w:cs="Arial"/>
                <w:sz w:val="21"/>
                <w:szCs w:val="21"/>
              </w:rPr>
            </w:pPr>
            <w:r w:rsidRPr="00814561">
              <w:rPr>
                <w:rFonts w:cs="Arial"/>
                <w:b/>
                <w:sz w:val="21"/>
                <w:szCs w:val="21"/>
              </w:rPr>
              <w:t>Good</w:t>
            </w:r>
            <w:r w:rsidR="00055BE4" w:rsidRPr="00814561">
              <w:rPr>
                <w:rFonts w:cs="Arial"/>
                <w:b/>
                <w:sz w:val="21"/>
                <w:szCs w:val="21"/>
              </w:rPr>
              <w:t xml:space="preserve"> </w:t>
            </w:r>
            <w:r w:rsidR="00055BE4" w:rsidRPr="00814561">
              <w:rPr>
                <w:rFonts w:cs="Arial"/>
                <w:sz w:val="21"/>
                <w:szCs w:val="21"/>
              </w:rPr>
              <w:t>–</w:t>
            </w:r>
            <w:r w:rsidR="00055BE4" w:rsidRPr="00814561">
              <w:rPr>
                <w:rFonts w:cs="Arial"/>
                <w:b/>
                <w:sz w:val="21"/>
                <w:szCs w:val="21"/>
              </w:rPr>
              <w:t xml:space="preserve"> </w:t>
            </w:r>
            <w:r w:rsidRPr="00814561">
              <w:rPr>
                <w:rFonts w:cs="Arial"/>
                <w:sz w:val="21"/>
                <w:szCs w:val="21"/>
              </w:rPr>
              <w:t xml:space="preserve">Overall the response demonstrates that the bidder meets all areas of the requirement and provides all of the areas of evidence </w:t>
            </w:r>
            <w:r w:rsidR="001A37E3" w:rsidRPr="00814561">
              <w:rPr>
                <w:rFonts w:cs="Arial"/>
                <w:sz w:val="21"/>
                <w:szCs w:val="21"/>
              </w:rPr>
              <w:t>requested but</w:t>
            </w:r>
            <w:r w:rsidRPr="00814561">
              <w:rPr>
                <w:rFonts w:cs="Arial"/>
                <w:sz w:val="21"/>
                <w:szCs w:val="21"/>
              </w:rPr>
              <w:t xml:space="preserve"> contains some trivial omissions in relation to the level of detail requested in terms of either the response or the evidence. This, therefore, is a good response that meets all aspects of the requirement with only a trivial level ambiguity due the bidder</w:t>
            </w:r>
            <w:r w:rsidR="001A37E3" w:rsidRPr="00814561">
              <w:rPr>
                <w:rFonts w:cs="Arial"/>
                <w:sz w:val="21"/>
                <w:szCs w:val="21"/>
              </w:rPr>
              <w:t>’</w:t>
            </w:r>
            <w:r w:rsidRPr="00814561">
              <w:rPr>
                <w:rFonts w:cs="Arial"/>
                <w:sz w:val="21"/>
                <w:szCs w:val="21"/>
              </w:rPr>
              <w:t xml:space="preserve">s failure to provide all information at the level of detail requested. </w:t>
            </w:r>
          </w:p>
        </w:tc>
      </w:tr>
      <w:tr w:rsidR="007A17CF" w:rsidRPr="00814561" w14:paraId="266481A2" w14:textId="77777777" w:rsidTr="00BF4159">
        <w:trPr>
          <w:cantSplit/>
          <w:jc w:val="center"/>
        </w:trPr>
        <w:tc>
          <w:tcPr>
            <w:tcW w:w="915" w:type="dxa"/>
            <w:vAlign w:val="center"/>
          </w:tcPr>
          <w:p w14:paraId="431A3CDE" w14:textId="77777777" w:rsidR="007A17CF" w:rsidRPr="00814561" w:rsidRDefault="007A17CF" w:rsidP="007A17CF">
            <w:pPr>
              <w:tabs>
                <w:tab w:val="left" w:pos="1440"/>
              </w:tabs>
              <w:spacing w:before="0" w:after="240"/>
              <w:rPr>
                <w:rFonts w:cs="Arial"/>
                <w:sz w:val="21"/>
                <w:szCs w:val="21"/>
              </w:rPr>
            </w:pPr>
            <w:r w:rsidRPr="00814561">
              <w:rPr>
                <w:rFonts w:cs="Arial"/>
                <w:b/>
                <w:sz w:val="21"/>
                <w:szCs w:val="21"/>
              </w:rPr>
              <w:t>5</w:t>
            </w:r>
          </w:p>
        </w:tc>
        <w:tc>
          <w:tcPr>
            <w:tcW w:w="8441" w:type="dxa"/>
            <w:vAlign w:val="center"/>
          </w:tcPr>
          <w:p w14:paraId="609DF247" w14:textId="77777777" w:rsidR="007A17CF" w:rsidRPr="00814561" w:rsidRDefault="007A17CF" w:rsidP="007A17CF">
            <w:pPr>
              <w:tabs>
                <w:tab w:val="left" w:pos="1440"/>
              </w:tabs>
              <w:spacing w:before="0" w:after="240"/>
              <w:rPr>
                <w:rFonts w:cs="Arial"/>
                <w:sz w:val="21"/>
                <w:szCs w:val="21"/>
              </w:rPr>
            </w:pPr>
            <w:r w:rsidRPr="00814561">
              <w:rPr>
                <w:rFonts w:cs="Arial"/>
                <w:b/>
                <w:sz w:val="21"/>
                <w:szCs w:val="21"/>
              </w:rPr>
              <w:t>Adequate</w:t>
            </w:r>
            <w:r w:rsidR="00055BE4" w:rsidRPr="00814561">
              <w:rPr>
                <w:rFonts w:cs="Arial"/>
                <w:b/>
                <w:sz w:val="21"/>
                <w:szCs w:val="21"/>
              </w:rPr>
              <w:t xml:space="preserve"> </w:t>
            </w:r>
            <w:r w:rsidR="00055BE4" w:rsidRPr="00814561">
              <w:rPr>
                <w:rFonts w:cs="Arial"/>
                <w:sz w:val="21"/>
                <w:szCs w:val="21"/>
              </w:rPr>
              <w:t>–</w:t>
            </w:r>
            <w:r w:rsidR="00055BE4" w:rsidRPr="00814561">
              <w:rPr>
                <w:rFonts w:cs="Arial"/>
                <w:b/>
                <w:sz w:val="21"/>
                <w:szCs w:val="21"/>
              </w:rPr>
              <w:t xml:space="preserve"> </w:t>
            </w:r>
            <w:r w:rsidRPr="00814561">
              <w:rPr>
                <w:rFonts w:cs="Arial"/>
                <w:sz w:val="21"/>
                <w:szCs w:val="21"/>
              </w:rPr>
              <w:t>Overall the response demonstrates that the bidder meets all areas of the requirement, but not all of the areas of evidence requested have been provided. This, therefore, is an adequate response, but with some limited ambiguity as to whether the bidder can meet the requirement due to the bidder’s failure to provide all of the evidence requested.</w:t>
            </w:r>
          </w:p>
        </w:tc>
      </w:tr>
      <w:tr w:rsidR="007A17CF" w:rsidRPr="00814561" w14:paraId="02108821" w14:textId="77777777" w:rsidTr="00BF4159">
        <w:trPr>
          <w:cantSplit/>
          <w:jc w:val="center"/>
        </w:trPr>
        <w:tc>
          <w:tcPr>
            <w:tcW w:w="915" w:type="dxa"/>
            <w:vAlign w:val="center"/>
          </w:tcPr>
          <w:p w14:paraId="78CDF6A5" w14:textId="77777777" w:rsidR="007A17CF" w:rsidRPr="00814561" w:rsidRDefault="007A17CF" w:rsidP="007A17CF">
            <w:pPr>
              <w:tabs>
                <w:tab w:val="left" w:pos="1440"/>
              </w:tabs>
              <w:spacing w:before="0" w:after="240"/>
              <w:rPr>
                <w:rFonts w:cs="Arial"/>
                <w:sz w:val="21"/>
                <w:szCs w:val="21"/>
              </w:rPr>
            </w:pPr>
            <w:r w:rsidRPr="00814561">
              <w:rPr>
                <w:rFonts w:cs="Arial"/>
                <w:b/>
                <w:sz w:val="21"/>
                <w:szCs w:val="21"/>
              </w:rPr>
              <w:t>3</w:t>
            </w:r>
          </w:p>
        </w:tc>
        <w:tc>
          <w:tcPr>
            <w:tcW w:w="8441" w:type="dxa"/>
            <w:vAlign w:val="center"/>
          </w:tcPr>
          <w:p w14:paraId="107C0D22" w14:textId="77777777" w:rsidR="007A17CF" w:rsidRPr="00814561" w:rsidRDefault="007A17CF" w:rsidP="007A17CF">
            <w:pPr>
              <w:tabs>
                <w:tab w:val="left" w:pos="1440"/>
              </w:tabs>
              <w:spacing w:before="0" w:after="240"/>
              <w:rPr>
                <w:rFonts w:cs="Arial"/>
                <w:sz w:val="21"/>
                <w:szCs w:val="21"/>
              </w:rPr>
            </w:pPr>
            <w:r w:rsidRPr="00814561">
              <w:rPr>
                <w:rFonts w:cs="Arial"/>
                <w:b/>
                <w:sz w:val="21"/>
                <w:szCs w:val="21"/>
              </w:rPr>
              <w:t>Poor</w:t>
            </w:r>
            <w:r w:rsidR="00055BE4" w:rsidRPr="00814561">
              <w:rPr>
                <w:rFonts w:cs="Arial"/>
                <w:b/>
                <w:sz w:val="21"/>
                <w:szCs w:val="21"/>
              </w:rPr>
              <w:t xml:space="preserve"> </w:t>
            </w:r>
            <w:r w:rsidR="00055BE4" w:rsidRPr="00814561">
              <w:rPr>
                <w:rFonts w:cs="Arial"/>
                <w:sz w:val="21"/>
                <w:szCs w:val="21"/>
              </w:rPr>
              <w:t>–</w:t>
            </w:r>
            <w:r w:rsidR="00055BE4" w:rsidRPr="00814561">
              <w:rPr>
                <w:rFonts w:cs="Arial"/>
                <w:b/>
                <w:sz w:val="21"/>
                <w:szCs w:val="21"/>
              </w:rPr>
              <w:t xml:space="preserve"> </w:t>
            </w:r>
            <w:r w:rsidRPr="00814561">
              <w:rPr>
                <w:rFonts w:cs="Arial"/>
                <w:sz w:val="21"/>
                <w:szCs w:val="21"/>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7A17CF" w:rsidRPr="00814561" w14:paraId="441F53AA" w14:textId="77777777" w:rsidTr="00BF4159">
        <w:trPr>
          <w:cantSplit/>
          <w:jc w:val="center"/>
        </w:trPr>
        <w:tc>
          <w:tcPr>
            <w:tcW w:w="915" w:type="dxa"/>
            <w:vAlign w:val="center"/>
          </w:tcPr>
          <w:p w14:paraId="4F4304FF" w14:textId="77777777" w:rsidR="007A17CF" w:rsidRPr="00814561" w:rsidRDefault="007A17CF" w:rsidP="007A17CF">
            <w:pPr>
              <w:tabs>
                <w:tab w:val="left" w:pos="1440"/>
              </w:tabs>
              <w:spacing w:before="0" w:after="240"/>
              <w:rPr>
                <w:rFonts w:cs="Arial"/>
                <w:sz w:val="21"/>
                <w:szCs w:val="21"/>
              </w:rPr>
            </w:pPr>
            <w:r w:rsidRPr="00814561">
              <w:rPr>
                <w:rFonts w:cs="Arial"/>
                <w:b/>
                <w:sz w:val="21"/>
                <w:szCs w:val="21"/>
              </w:rPr>
              <w:t>0</w:t>
            </w:r>
          </w:p>
        </w:tc>
        <w:tc>
          <w:tcPr>
            <w:tcW w:w="8441" w:type="dxa"/>
            <w:vAlign w:val="center"/>
          </w:tcPr>
          <w:p w14:paraId="59238E84" w14:textId="77777777" w:rsidR="007A17CF" w:rsidRPr="00814561" w:rsidRDefault="007A17CF" w:rsidP="00AB0467">
            <w:pPr>
              <w:tabs>
                <w:tab w:val="left" w:pos="1440"/>
              </w:tabs>
              <w:spacing w:before="0" w:after="240"/>
              <w:rPr>
                <w:rFonts w:cs="Arial"/>
                <w:sz w:val="21"/>
                <w:szCs w:val="21"/>
              </w:rPr>
            </w:pPr>
            <w:r w:rsidRPr="00814561">
              <w:rPr>
                <w:rFonts w:cs="Arial"/>
                <w:b/>
                <w:sz w:val="21"/>
                <w:szCs w:val="21"/>
              </w:rPr>
              <w:t>Unacceptable</w:t>
            </w:r>
            <w:r w:rsidR="00055BE4" w:rsidRPr="00814561">
              <w:rPr>
                <w:rFonts w:cs="Arial"/>
                <w:b/>
                <w:sz w:val="21"/>
                <w:szCs w:val="21"/>
              </w:rPr>
              <w:t xml:space="preserve"> </w:t>
            </w:r>
            <w:r w:rsidR="00055BE4" w:rsidRPr="00814561">
              <w:rPr>
                <w:rFonts w:cs="Arial"/>
                <w:sz w:val="21"/>
                <w:szCs w:val="21"/>
              </w:rPr>
              <w:t>–</w:t>
            </w:r>
            <w:r w:rsidR="00055BE4" w:rsidRPr="00814561">
              <w:rPr>
                <w:rFonts w:cs="Arial"/>
                <w:b/>
                <w:sz w:val="21"/>
                <w:szCs w:val="21"/>
              </w:rPr>
              <w:t xml:space="preserve"> </w:t>
            </w:r>
            <w:r w:rsidRPr="00814561">
              <w:rPr>
                <w:rFonts w:cs="Arial"/>
                <w:sz w:val="21"/>
                <w:szCs w:val="21"/>
              </w:rPr>
              <w:t xml:space="preserve">The response is non-compliant with the requirements of the </w:t>
            </w:r>
            <w:r w:rsidR="00AB0467" w:rsidRPr="00814561">
              <w:rPr>
                <w:rFonts w:cs="Arial"/>
                <w:sz w:val="21"/>
                <w:szCs w:val="21"/>
              </w:rPr>
              <w:t>RFP</w:t>
            </w:r>
            <w:r w:rsidRPr="00814561">
              <w:rPr>
                <w:rFonts w:cs="Arial"/>
                <w:sz w:val="21"/>
                <w:szCs w:val="21"/>
              </w:rPr>
              <w:t xml:space="preserve"> and/or no response has been provided. </w:t>
            </w:r>
          </w:p>
        </w:tc>
      </w:tr>
    </w:tbl>
    <w:p w14:paraId="4F5603BE" w14:textId="7FF5820B" w:rsidR="00225EAC" w:rsidRPr="00814561" w:rsidRDefault="007A17CF" w:rsidP="00225EAC">
      <w:pPr>
        <w:rPr>
          <w:rFonts w:cs="Arial"/>
          <w:sz w:val="21"/>
          <w:szCs w:val="21"/>
        </w:rPr>
      </w:pPr>
      <w:r w:rsidRPr="00814561">
        <w:rPr>
          <w:rFonts w:cs="Arial"/>
          <w:sz w:val="21"/>
          <w:szCs w:val="21"/>
        </w:rPr>
        <w:t>14.4</w:t>
      </w:r>
      <w:r w:rsidRPr="00814561">
        <w:rPr>
          <w:rFonts w:cs="Arial"/>
          <w:sz w:val="21"/>
          <w:szCs w:val="21"/>
        </w:rPr>
        <w:tab/>
      </w:r>
      <w:r w:rsidR="0091212B" w:rsidRPr="00814561">
        <w:rPr>
          <w:rFonts w:cs="Arial"/>
          <w:sz w:val="21"/>
          <w:szCs w:val="21"/>
          <w:u w:val="single"/>
        </w:rPr>
        <w:t>Commercial Evaluation</w:t>
      </w:r>
      <w:r w:rsidR="0091212B" w:rsidRPr="00814561">
        <w:rPr>
          <w:rFonts w:cs="Arial"/>
          <w:sz w:val="21"/>
          <w:szCs w:val="21"/>
        </w:rPr>
        <w:t xml:space="preserve"> – </w:t>
      </w:r>
      <w:bookmarkStart w:id="9" w:name="_Hlk27134468"/>
      <w:r w:rsidR="0091212B" w:rsidRPr="00814561">
        <w:rPr>
          <w:rFonts w:cs="Arial"/>
          <w:sz w:val="21"/>
          <w:szCs w:val="21"/>
        </w:rPr>
        <w:t xml:space="preserve">Your “Overall Price” (as calculated in accordance with requirements of Annex [3] (Pricing Approach) for the services </w:t>
      </w:r>
      <w:r w:rsidR="007879A1">
        <w:rPr>
          <w:rFonts w:cs="Arial"/>
          <w:sz w:val="21"/>
          <w:szCs w:val="21"/>
        </w:rPr>
        <w:t>needs to</w:t>
      </w:r>
      <w:r w:rsidR="0091212B" w:rsidRPr="00814561">
        <w:rPr>
          <w:rFonts w:cs="Arial"/>
          <w:sz w:val="21"/>
          <w:szCs w:val="21"/>
        </w:rPr>
        <w:t xml:space="preserve"> be </w:t>
      </w:r>
      <w:r w:rsidR="007879A1">
        <w:rPr>
          <w:rFonts w:cs="Arial"/>
          <w:sz w:val="21"/>
          <w:szCs w:val="21"/>
        </w:rPr>
        <w:t>submitted</w:t>
      </w:r>
      <w:r w:rsidR="0091212B" w:rsidRPr="00814561">
        <w:rPr>
          <w:rFonts w:cs="Arial"/>
          <w:sz w:val="21"/>
          <w:szCs w:val="21"/>
        </w:rPr>
        <w:t xml:space="preserve"> </w:t>
      </w:r>
      <w:r w:rsidR="007879A1" w:rsidRPr="00B230C6">
        <w:rPr>
          <w:rFonts w:cs="Arial"/>
          <w:sz w:val="21"/>
          <w:szCs w:val="21"/>
        </w:rPr>
        <w:t>together with all other mandatory documentation</w:t>
      </w:r>
      <w:r w:rsidR="007879A1">
        <w:rPr>
          <w:rFonts w:cs="Arial"/>
          <w:sz w:val="21"/>
          <w:szCs w:val="21"/>
        </w:rPr>
        <w:t xml:space="preserve">. </w:t>
      </w:r>
      <w:bookmarkEnd w:id="9"/>
      <w:r w:rsidR="00225EAC" w:rsidRPr="00B230C6">
        <w:rPr>
          <w:rFonts w:cs="Arial"/>
          <w:sz w:val="21"/>
          <w:szCs w:val="21"/>
        </w:rPr>
        <w:t>Prices must not be subject to any pricing assumptions, qualifications or indexation not provided for explicitly by the British Council as part of the pricing approach.</w:t>
      </w:r>
      <w:r w:rsidR="00225EAC" w:rsidRPr="006052A9">
        <w:rPr>
          <w:rFonts w:cs="Arial"/>
          <w:color w:val="FF0000"/>
          <w:sz w:val="21"/>
          <w:szCs w:val="21"/>
        </w:rPr>
        <w:t xml:space="preserve"> </w:t>
      </w:r>
      <w:r w:rsidR="00225EAC">
        <w:rPr>
          <w:rFonts w:cs="Arial"/>
          <w:sz w:val="21"/>
          <w:szCs w:val="21"/>
        </w:rPr>
        <w:t xml:space="preserve">Overall Price </w:t>
      </w:r>
      <w:r w:rsidR="00225EAC" w:rsidRPr="006C4237">
        <w:rPr>
          <w:rFonts w:cs="Arial"/>
          <w:sz w:val="21"/>
          <w:szCs w:val="21"/>
        </w:rPr>
        <w:t>for the whole package of services include</w:t>
      </w:r>
      <w:r w:rsidR="00225EAC">
        <w:rPr>
          <w:rFonts w:cs="Arial"/>
          <w:sz w:val="21"/>
          <w:szCs w:val="21"/>
        </w:rPr>
        <w:t>s</w:t>
      </w:r>
      <w:r w:rsidR="00225EAC" w:rsidRPr="00743EB0">
        <w:rPr>
          <w:rFonts w:cs="Arial"/>
          <w:sz w:val="21"/>
          <w:szCs w:val="21"/>
        </w:rPr>
        <w:t xml:space="preserve"> consultancy fees</w:t>
      </w:r>
      <w:r w:rsidR="00225EAC">
        <w:rPr>
          <w:rFonts w:cs="Arial"/>
          <w:sz w:val="21"/>
          <w:szCs w:val="21"/>
        </w:rPr>
        <w:t xml:space="preserve"> only</w:t>
      </w:r>
      <w:r w:rsidR="00225EAC">
        <w:rPr>
          <w:rFonts w:cs="Arial"/>
          <w:sz w:val="21"/>
          <w:szCs w:val="21"/>
          <w:lang w:val="en-US"/>
        </w:rPr>
        <w:t>.</w:t>
      </w:r>
      <w:r w:rsidR="00225EAC" w:rsidRPr="00743EB0">
        <w:rPr>
          <w:rFonts w:cs="Arial"/>
          <w:sz w:val="21"/>
          <w:szCs w:val="21"/>
        </w:rPr>
        <w:t xml:space="preserve"> </w:t>
      </w:r>
      <w:r w:rsidR="00225EAC" w:rsidRPr="006C4237">
        <w:rPr>
          <w:rFonts w:cs="Arial"/>
          <w:sz w:val="21"/>
          <w:szCs w:val="21"/>
        </w:rPr>
        <w:t>Due to budget cap being set  Your “Overall Price” will not be evaluated by the evaluation panel for the purposes of commercial evaluation.</w:t>
      </w:r>
    </w:p>
    <w:p w14:paraId="344F1997" w14:textId="557D0298" w:rsidR="007A17CF" w:rsidRPr="00814561" w:rsidRDefault="007A17CF" w:rsidP="007A17CF">
      <w:pPr>
        <w:rPr>
          <w:rFonts w:cs="Arial"/>
          <w:sz w:val="21"/>
          <w:szCs w:val="21"/>
        </w:rPr>
      </w:pPr>
      <w:r w:rsidRPr="00814561">
        <w:rPr>
          <w:rFonts w:cs="Arial"/>
          <w:sz w:val="21"/>
          <w:szCs w:val="21"/>
        </w:rPr>
        <w:t>14.5</w:t>
      </w:r>
      <w:r w:rsidRPr="00814561">
        <w:rPr>
          <w:rFonts w:cs="Arial"/>
          <w:sz w:val="21"/>
          <w:szCs w:val="21"/>
        </w:rPr>
        <w:tab/>
      </w:r>
      <w:r w:rsidRPr="00814561">
        <w:rPr>
          <w:rFonts w:cs="Arial"/>
          <w:sz w:val="21"/>
          <w:szCs w:val="21"/>
          <w:u w:val="single"/>
        </w:rPr>
        <w:t>Moderation and application of weightings</w:t>
      </w:r>
      <w:r w:rsidRPr="00814561">
        <w:rPr>
          <w:rFonts w:cs="Arial"/>
          <w:sz w:val="21"/>
          <w:szCs w:val="21"/>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14:paraId="599575FE" w14:textId="72CC952A" w:rsidR="007A17CF" w:rsidRPr="00814561" w:rsidRDefault="007A17CF" w:rsidP="007A17CF">
      <w:pPr>
        <w:rPr>
          <w:rFonts w:cs="Arial"/>
          <w:sz w:val="21"/>
          <w:szCs w:val="21"/>
        </w:rPr>
      </w:pPr>
      <w:r w:rsidRPr="00814561">
        <w:rPr>
          <w:rFonts w:cs="Arial"/>
          <w:sz w:val="21"/>
          <w:szCs w:val="21"/>
        </w:rPr>
        <w:t>14.6</w:t>
      </w:r>
      <w:r w:rsidRPr="00814561">
        <w:rPr>
          <w:rFonts w:cs="Arial"/>
          <w:sz w:val="21"/>
          <w:szCs w:val="21"/>
        </w:rPr>
        <w:tab/>
      </w:r>
      <w:r w:rsidRPr="00814561">
        <w:rPr>
          <w:rFonts w:cs="Arial"/>
          <w:sz w:val="21"/>
          <w:szCs w:val="21"/>
          <w:u w:val="single"/>
        </w:rPr>
        <w:t>The winning tender response</w:t>
      </w:r>
      <w:r w:rsidRPr="00814561">
        <w:rPr>
          <w:rFonts w:cs="Arial"/>
          <w:sz w:val="21"/>
          <w:szCs w:val="21"/>
        </w:rP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information) obtained by the Authority relating to any self-certification or other requirements referred to </w:t>
      </w:r>
      <w:r w:rsidR="0016300E" w:rsidRPr="00814561">
        <w:rPr>
          <w:rFonts w:cs="Arial"/>
          <w:sz w:val="21"/>
          <w:szCs w:val="21"/>
        </w:rPr>
        <w:t>at any time in this procurement process</w:t>
      </w:r>
      <w:r w:rsidR="00CD265B" w:rsidRPr="00814561">
        <w:rPr>
          <w:rFonts w:cs="Arial"/>
          <w:i/>
          <w:iCs/>
          <w:sz w:val="21"/>
          <w:szCs w:val="21"/>
        </w:rPr>
        <w:t>.</w:t>
      </w:r>
      <w:r w:rsidRPr="00814561">
        <w:rPr>
          <w:rFonts w:cs="Arial"/>
          <w:sz w:val="21"/>
          <w:szCs w:val="21"/>
        </w:rPr>
        <w:t xml:space="preserve"> </w:t>
      </w:r>
    </w:p>
    <w:p w14:paraId="08882553" w14:textId="77777777" w:rsidR="007A17CF" w:rsidRPr="00814561" w:rsidRDefault="007A17CF" w:rsidP="00BA05B2">
      <w:pPr>
        <w:rPr>
          <w:rFonts w:cs="Arial"/>
          <w:b/>
          <w:sz w:val="24"/>
          <w:szCs w:val="24"/>
          <w:u w:val="single"/>
        </w:rPr>
      </w:pPr>
      <w:r w:rsidRPr="00814561">
        <w:rPr>
          <w:rFonts w:cs="Arial"/>
          <w:b/>
          <w:sz w:val="24"/>
          <w:szCs w:val="24"/>
          <w:u w:val="single"/>
        </w:rPr>
        <w:t>List of Annexes</w:t>
      </w:r>
      <w:r w:rsidR="00111E24" w:rsidRPr="00814561">
        <w:rPr>
          <w:rFonts w:cs="Arial"/>
          <w:b/>
          <w:sz w:val="24"/>
          <w:szCs w:val="24"/>
          <w:u w:val="single"/>
        </w:rPr>
        <w:t xml:space="preserve"> forming part of this </w:t>
      </w:r>
      <w:r w:rsidR="00BA05B2" w:rsidRPr="00814561">
        <w:rPr>
          <w:rFonts w:cs="Arial"/>
          <w:b/>
          <w:sz w:val="24"/>
          <w:szCs w:val="24"/>
          <w:u w:val="single"/>
        </w:rPr>
        <w:t xml:space="preserve">RFP </w:t>
      </w:r>
      <w:r w:rsidR="00111E24" w:rsidRPr="00814561">
        <w:rPr>
          <w:rFonts w:cs="Arial"/>
          <w:b/>
          <w:sz w:val="24"/>
          <w:szCs w:val="24"/>
          <w:u w:val="single"/>
        </w:rPr>
        <w:t>(</w:t>
      </w:r>
      <w:r w:rsidRPr="00814561">
        <w:rPr>
          <w:rFonts w:cs="Arial"/>
          <w:b/>
          <w:sz w:val="24"/>
          <w:szCs w:val="24"/>
          <w:u w:val="single"/>
        </w:rPr>
        <w:t>issued as separate documents):</w:t>
      </w:r>
    </w:p>
    <w:p w14:paraId="6A0C92AD" w14:textId="77777777" w:rsidR="007A17CF" w:rsidRPr="00814561" w:rsidRDefault="007A17CF" w:rsidP="007A17CF">
      <w:pPr>
        <w:rPr>
          <w:rFonts w:cs="Arial"/>
          <w:b/>
          <w:sz w:val="24"/>
          <w:szCs w:val="24"/>
        </w:rPr>
      </w:pPr>
      <w:r w:rsidRPr="00814561">
        <w:rPr>
          <w:rFonts w:cs="Arial"/>
          <w:b/>
          <w:sz w:val="24"/>
          <w:szCs w:val="24"/>
        </w:rPr>
        <w:lastRenderedPageBreak/>
        <w:t>Annex 1 - Terms and Conditions of Contract</w:t>
      </w:r>
    </w:p>
    <w:p w14:paraId="39685B21" w14:textId="23001877" w:rsidR="007A17CF" w:rsidRPr="00814561" w:rsidRDefault="007A17CF" w:rsidP="0035623D">
      <w:pPr>
        <w:rPr>
          <w:rFonts w:cs="Arial"/>
          <w:b/>
          <w:sz w:val="24"/>
          <w:szCs w:val="24"/>
          <w:u w:val="single"/>
        </w:rPr>
      </w:pPr>
      <w:r w:rsidRPr="00814561">
        <w:rPr>
          <w:rFonts w:cs="Arial"/>
          <w:b/>
          <w:sz w:val="24"/>
          <w:szCs w:val="24"/>
        </w:rPr>
        <w:t xml:space="preserve">Annex </w:t>
      </w:r>
      <w:r w:rsidR="000B6ECF" w:rsidRPr="00814561">
        <w:rPr>
          <w:rFonts w:cs="Arial"/>
          <w:b/>
          <w:sz w:val="24"/>
          <w:szCs w:val="24"/>
        </w:rPr>
        <w:t>2</w:t>
      </w:r>
      <w:r w:rsidRPr="00814561">
        <w:rPr>
          <w:rFonts w:cs="Arial"/>
          <w:b/>
          <w:sz w:val="24"/>
          <w:szCs w:val="24"/>
        </w:rPr>
        <w:t xml:space="preserve"> – Supplier Response</w:t>
      </w:r>
    </w:p>
    <w:p w14:paraId="737CC58B" w14:textId="7337260B" w:rsidR="007A17CF" w:rsidRPr="00176253" w:rsidRDefault="007A17CF" w:rsidP="007A17CF">
      <w:pPr>
        <w:rPr>
          <w:rFonts w:cs="Arial"/>
          <w:b/>
          <w:sz w:val="24"/>
          <w:szCs w:val="24"/>
        </w:rPr>
      </w:pPr>
      <w:r w:rsidRPr="00814561">
        <w:rPr>
          <w:rFonts w:cs="Arial"/>
          <w:b/>
          <w:sz w:val="24"/>
          <w:szCs w:val="24"/>
        </w:rPr>
        <w:t xml:space="preserve">Annex </w:t>
      </w:r>
      <w:r w:rsidR="000B6ECF" w:rsidRPr="00814561">
        <w:rPr>
          <w:rFonts w:cs="Arial"/>
          <w:b/>
          <w:sz w:val="24"/>
          <w:szCs w:val="24"/>
        </w:rPr>
        <w:t>3</w:t>
      </w:r>
      <w:r w:rsidRPr="00814561">
        <w:rPr>
          <w:rFonts w:cs="Arial"/>
          <w:b/>
          <w:sz w:val="24"/>
          <w:szCs w:val="24"/>
        </w:rPr>
        <w:t xml:space="preserve"> – Pricing Approach</w:t>
      </w:r>
    </w:p>
    <w:p w14:paraId="3DE4A23F" w14:textId="6670B6FD" w:rsidR="00816998" w:rsidRPr="00176253" w:rsidRDefault="00816998" w:rsidP="00816998">
      <w:pPr>
        <w:rPr>
          <w:rFonts w:cs="Arial"/>
          <w:b/>
          <w:sz w:val="21"/>
          <w:szCs w:val="21"/>
        </w:rPr>
      </w:pPr>
    </w:p>
    <w:p w14:paraId="073129D3" w14:textId="32FF088B" w:rsidR="007A17CF" w:rsidRPr="00176253" w:rsidRDefault="007A17CF" w:rsidP="00FA460A">
      <w:pPr>
        <w:rPr>
          <w:rFonts w:cs="Arial"/>
          <w:b/>
          <w:sz w:val="21"/>
          <w:szCs w:val="21"/>
        </w:rPr>
      </w:pPr>
    </w:p>
    <w:sectPr w:rsidR="007A17CF" w:rsidRPr="00176253" w:rsidSect="000015D7">
      <w:headerReference w:type="even" r:id="rId18"/>
      <w:headerReference w:type="default" r:id="rId19"/>
      <w:footerReference w:type="even" r:id="rId20"/>
      <w:footerReference w:type="default" r:id="rId21"/>
      <w:headerReference w:type="first" r:id="rId22"/>
      <w:footerReference w:type="first" r:id="rId23"/>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16CDC" w14:textId="77777777" w:rsidR="00A218E0" w:rsidRDefault="00A218E0">
      <w:r>
        <w:separator/>
      </w:r>
    </w:p>
  </w:endnote>
  <w:endnote w:type="continuationSeparator" w:id="0">
    <w:p w14:paraId="5CE773AD" w14:textId="77777777" w:rsidR="00A218E0" w:rsidRDefault="00A218E0">
      <w:r>
        <w:continuationSeparator/>
      </w:r>
    </w:p>
  </w:endnote>
  <w:endnote w:type="continuationNotice" w:id="1">
    <w:p w14:paraId="5AA5AF10" w14:textId="77777777" w:rsidR="00A218E0" w:rsidRDefault="00A218E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16207" w14:textId="77777777" w:rsidR="00327E34" w:rsidRDefault="00327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192"/>
      <w:gridCol w:w="3192"/>
      <w:gridCol w:w="3192"/>
    </w:tblGrid>
    <w:tr w:rsidR="00327E34" w14:paraId="6E5B4331" w14:textId="77777777">
      <w:trPr>
        <w:trHeight w:val="140"/>
      </w:trPr>
      <w:tc>
        <w:tcPr>
          <w:tcW w:w="3192" w:type="dxa"/>
        </w:tcPr>
        <w:p w14:paraId="60CF0F2D" w14:textId="77777777" w:rsidR="00327E34" w:rsidRDefault="00327E34">
          <w:pPr>
            <w:pStyle w:val="Footer"/>
            <w:rPr>
              <w:sz w:val="16"/>
            </w:rPr>
          </w:pPr>
          <w:r>
            <w:rPr>
              <w:snapToGrid w:val="0"/>
              <w:sz w:val="16"/>
            </w:rPr>
            <w:t>British Council RFP</w:t>
          </w:r>
        </w:p>
      </w:tc>
      <w:tc>
        <w:tcPr>
          <w:tcW w:w="3192" w:type="dxa"/>
        </w:tcPr>
        <w:p w14:paraId="028617C7" w14:textId="77777777" w:rsidR="00327E34" w:rsidRDefault="00327E3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3192" w:type="dxa"/>
        </w:tcPr>
        <w:p w14:paraId="6D4AEC61" w14:textId="77777777" w:rsidR="00327E34" w:rsidRDefault="00327E34">
          <w:pPr>
            <w:pStyle w:val="Footer"/>
            <w:rPr>
              <w:sz w:val="16"/>
            </w:rPr>
          </w:pPr>
        </w:p>
      </w:tc>
    </w:tr>
  </w:tbl>
  <w:p w14:paraId="3E2DAC9B" w14:textId="77777777" w:rsidR="00327E34" w:rsidRDefault="00327E34">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5F380" w14:textId="77777777" w:rsidR="00327E34" w:rsidRDefault="00327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7C798" w14:textId="77777777" w:rsidR="00A218E0" w:rsidRDefault="00A218E0">
      <w:r>
        <w:separator/>
      </w:r>
    </w:p>
  </w:footnote>
  <w:footnote w:type="continuationSeparator" w:id="0">
    <w:p w14:paraId="73B6FEB9" w14:textId="77777777" w:rsidR="00A218E0" w:rsidRDefault="00A218E0">
      <w:r>
        <w:continuationSeparator/>
      </w:r>
    </w:p>
  </w:footnote>
  <w:footnote w:type="continuationNotice" w:id="1">
    <w:p w14:paraId="7940E018" w14:textId="77777777" w:rsidR="00A218E0" w:rsidRDefault="00A218E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B781" w14:textId="77777777" w:rsidR="00327E34" w:rsidRDefault="00327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CF3A7" w14:textId="77777777" w:rsidR="00327E34" w:rsidRDefault="00327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D079" w14:textId="77777777" w:rsidR="00327E34" w:rsidRDefault="00327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7470A"/>
    <w:multiLevelType w:val="hybridMultilevel"/>
    <w:tmpl w:val="1FAC51F4"/>
    <w:lvl w:ilvl="0" w:tplc="6A0CD0B6">
      <w:start w:val="1"/>
      <w:numFmt w:val="bullet"/>
      <w:lvlText w:val=""/>
      <w:lvlJc w:val="left"/>
      <w:pPr>
        <w:ind w:left="720" w:hanging="360"/>
      </w:pPr>
      <w:rPr>
        <w:rFonts w:ascii="Symbol" w:hAnsi="Symbol" w:hint="default"/>
      </w:rPr>
    </w:lvl>
    <w:lvl w:ilvl="1" w:tplc="8F8C62CE" w:tentative="1">
      <w:start w:val="1"/>
      <w:numFmt w:val="bullet"/>
      <w:lvlText w:val="o"/>
      <w:lvlJc w:val="left"/>
      <w:pPr>
        <w:ind w:left="1440" w:hanging="360"/>
      </w:pPr>
      <w:rPr>
        <w:rFonts w:ascii="Courier New" w:hAnsi="Courier New" w:cs="Courier New" w:hint="default"/>
      </w:rPr>
    </w:lvl>
    <w:lvl w:ilvl="2" w:tplc="0C5EB9E0" w:tentative="1">
      <w:start w:val="1"/>
      <w:numFmt w:val="bullet"/>
      <w:lvlText w:val=""/>
      <w:lvlJc w:val="left"/>
      <w:pPr>
        <w:ind w:left="2160" w:hanging="360"/>
      </w:pPr>
      <w:rPr>
        <w:rFonts w:ascii="Wingdings" w:hAnsi="Wingdings" w:hint="default"/>
      </w:rPr>
    </w:lvl>
    <w:lvl w:ilvl="3" w:tplc="38F45ABA" w:tentative="1">
      <w:start w:val="1"/>
      <w:numFmt w:val="bullet"/>
      <w:lvlText w:val=""/>
      <w:lvlJc w:val="left"/>
      <w:pPr>
        <w:ind w:left="2880" w:hanging="360"/>
      </w:pPr>
      <w:rPr>
        <w:rFonts w:ascii="Symbol" w:hAnsi="Symbol" w:hint="default"/>
      </w:rPr>
    </w:lvl>
    <w:lvl w:ilvl="4" w:tplc="07A21028" w:tentative="1">
      <w:start w:val="1"/>
      <w:numFmt w:val="bullet"/>
      <w:lvlText w:val="o"/>
      <w:lvlJc w:val="left"/>
      <w:pPr>
        <w:ind w:left="3600" w:hanging="360"/>
      </w:pPr>
      <w:rPr>
        <w:rFonts w:ascii="Courier New" w:hAnsi="Courier New" w:cs="Courier New" w:hint="default"/>
      </w:rPr>
    </w:lvl>
    <w:lvl w:ilvl="5" w:tplc="4DDE9D94" w:tentative="1">
      <w:start w:val="1"/>
      <w:numFmt w:val="bullet"/>
      <w:lvlText w:val=""/>
      <w:lvlJc w:val="left"/>
      <w:pPr>
        <w:ind w:left="4320" w:hanging="360"/>
      </w:pPr>
      <w:rPr>
        <w:rFonts w:ascii="Wingdings" w:hAnsi="Wingdings" w:hint="default"/>
      </w:rPr>
    </w:lvl>
    <w:lvl w:ilvl="6" w:tplc="C84A5138" w:tentative="1">
      <w:start w:val="1"/>
      <w:numFmt w:val="bullet"/>
      <w:lvlText w:val=""/>
      <w:lvlJc w:val="left"/>
      <w:pPr>
        <w:ind w:left="5040" w:hanging="360"/>
      </w:pPr>
      <w:rPr>
        <w:rFonts w:ascii="Symbol" w:hAnsi="Symbol" w:hint="default"/>
      </w:rPr>
    </w:lvl>
    <w:lvl w:ilvl="7" w:tplc="3C70001C" w:tentative="1">
      <w:start w:val="1"/>
      <w:numFmt w:val="bullet"/>
      <w:lvlText w:val="o"/>
      <w:lvlJc w:val="left"/>
      <w:pPr>
        <w:ind w:left="5760" w:hanging="360"/>
      </w:pPr>
      <w:rPr>
        <w:rFonts w:ascii="Courier New" w:hAnsi="Courier New" w:cs="Courier New" w:hint="default"/>
      </w:rPr>
    </w:lvl>
    <w:lvl w:ilvl="8" w:tplc="8DA44DCC" w:tentative="1">
      <w:start w:val="1"/>
      <w:numFmt w:val="bullet"/>
      <w:lvlText w:val=""/>
      <w:lvlJc w:val="left"/>
      <w:pPr>
        <w:ind w:left="6480" w:hanging="360"/>
      </w:pPr>
      <w:rPr>
        <w:rFonts w:ascii="Wingdings" w:hAnsi="Wingdings" w:hint="default"/>
      </w:rPr>
    </w:lvl>
  </w:abstractNum>
  <w:abstractNum w:abstractNumId="1"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3" w15:restartNumberingAfterBreak="0">
    <w:nsid w:val="15AC0F3F"/>
    <w:multiLevelType w:val="hybridMultilevel"/>
    <w:tmpl w:val="3D44A340"/>
    <w:lvl w:ilvl="0" w:tplc="29CAB526">
      <w:start w:val="1"/>
      <w:numFmt w:val="bullet"/>
      <w:lvlText w:val=""/>
      <w:lvlJc w:val="left"/>
      <w:pPr>
        <w:ind w:left="720" w:hanging="360"/>
      </w:pPr>
      <w:rPr>
        <w:rFonts w:ascii="Symbol" w:hAnsi="Symbol" w:hint="default"/>
      </w:rPr>
    </w:lvl>
    <w:lvl w:ilvl="1" w:tplc="23A0F9B4" w:tentative="1">
      <w:start w:val="1"/>
      <w:numFmt w:val="bullet"/>
      <w:lvlText w:val="o"/>
      <w:lvlJc w:val="left"/>
      <w:pPr>
        <w:ind w:left="1440" w:hanging="360"/>
      </w:pPr>
      <w:rPr>
        <w:rFonts w:ascii="Courier New" w:hAnsi="Courier New" w:cs="Courier New" w:hint="default"/>
      </w:rPr>
    </w:lvl>
    <w:lvl w:ilvl="2" w:tplc="354E7DD6" w:tentative="1">
      <w:start w:val="1"/>
      <w:numFmt w:val="bullet"/>
      <w:lvlText w:val=""/>
      <w:lvlJc w:val="left"/>
      <w:pPr>
        <w:ind w:left="2160" w:hanging="360"/>
      </w:pPr>
      <w:rPr>
        <w:rFonts w:ascii="Wingdings" w:hAnsi="Wingdings" w:hint="default"/>
      </w:rPr>
    </w:lvl>
    <w:lvl w:ilvl="3" w:tplc="FD2C32DE" w:tentative="1">
      <w:start w:val="1"/>
      <w:numFmt w:val="bullet"/>
      <w:lvlText w:val=""/>
      <w:lvlJc w:val="left"/>
      <w:pPr>
        <w:ind w:left="2880" w:hanging="360"/>
      </w:pPr>
      <w:rPr>
        <w:rFonts w:ascii="Symbol" w:hAnsi="Symbol" w:hint="default"/>
      </w:rPr>
    </w:lvl>
    <w:lvl w:ilvl="4" w:tplc="EFDA27AA" w:tentative="1">
      <w:start w:val="1"/>
      <w:numFmt w:val="bullet"/>
      <w:lvlText w:val="o"/>
      <w:lvlJc w:val="left"/>
      <w:pPr>
        <w:ind w:left="3600" w:hanging="360"/>
      </w:pPr>
      <w:rPr>
        <w:rFonts w:ascii="Courier New" w:hAnsi="Courier New" w:cs="Courier New" w:hint="default"/>
      </w:rPr>
    </w:lvl>
    <w:lvl w:ilvl="5" w:tplc="164841A2" w:tentative="1">
      <w:start w:val="1"/>
      <w:numFmt w:val="bullet"/>
      <w:lvlText w:val=""/>
      <w:lvlJc w:val="left"/>
      <w:pPr>
        <w:ind w:left="4320" w:hanging="360"/>
      </w:pPr>
      <w:rPr>
        <w:rFonts w:ascii="Wingdings" w:hAnsi="Wingdings" w:hint="default"/>
      </w:rPr>
    </w:lvl>
    <w:lvl w:ilvl="6" w:tplc="4DE0ED70" w:tentative="1">
      <w:start w:val="1"/>
      <w:numFmt w:val="bullet"/>
      <w:lvlText w:val=""/>
      <w:lvlJc w:val="left"/>
      <w:pPr>
        <w:ind w:left="5040" w:hanging="360"/>
      </w:pPr>
      <w:rPr>
        <w:rFonts w:ascii="Symbol" w:hAnsi="Symbol" w:hint="default"/>
      </w:rPr>
    </w:lvl>
    <w:lvl w:ilvl="7" w:tplc="A8820FF6" w:tentative="1">
      <w:start w:val="1"/>
      <w:numFmt w:val="bullet"/>
      <w:lvlText w:val="o"/>
      <w:lvlJc w:val="left"/>
      <w:pPr>
        <w:ind w:left="5760" w:hanging="360"/>
      </w:pPr>
      <w:rPr>
        <w:rFonts w:ascii="Courier New" w:hAnsi="Courier New" w:cs="Courier New" w:hint="default"/>
      </w:rPr>
    </w:lvl>
    <w:lvl w:ilvl="8" w:tplc="9F8E8C5C" w:tentative="1">
      <w:start w:val="1"/>
      <w:numFmt w:val="bullet"/>
      <w:lvlText w:val=""/>
      <w:lvlJc w:val="left"/>
      <w:pPr>
        <w:ind w:left="6480" w:hanging="360"/>
      </w:pPr>
      <w:rPr>
        <w:rFonts w:ascii="Wingdings" w:hAnsi="Wingdings" w:hint="default"/>
      </w:rPr>
    </w:lvl>
  </w:abstractNum>
  <w:abstractNum w:abstractNumId="4" w15:restartNumberingAfterBreak="0">
    <w:nsid w:val="192B334B"/>
    <w:multiLevelType w:val="hybridMultilevel"/>
    <w:tmpl w:val="BD0E57C2"/>
    <w:lvl w:ilvl="0" w:tplc="FA0E80BA">
      <w:start w:val="1"/>
      <w:numFmt w:val="bullet"/>
      <w:lvlText w:val=""/>
      <w:lvlJc w:val="left"/>
      <w:pPr>
        <w:ind w:left="720" w:hanging="360"/>
      </w:pPr>
      <w:rPr>
        <w:rFonts w:ascii="Symbol" w:hAnsi="Symbol" w:hint="default"/>
      </w:rPr>
    </w:lvl>
    <w:lvl w:ilvl="1" w:tplc="D53C1A1E" w:tentative="1">
      <w:start w:val="1"/>
      <w:numFmt w:val="bullet"/>
      <w:lvlText w:val="o"/>
      <w:lvlJc w:val="left"/>
      <w:pPr>
        <w:ind w:left="1440" w:hanging="360"/>
      </w:pPr>
      <w:rPr>
        <w:rFonts w:ascii="Courier New" w:hAnsi="Courier New" w:cs="Courier New" w:hint="default"/>
      </w:rPr>
    </w:lvl>
    <w:lvl w:ilvl="2" w:tplc="33E65CF8" w:tentative="1">
      <w:start w:val="1"/>
      <w:numFmt w:val="bullet"/>
      <w:lvlText w:val=""/>
      <w:lvlJc w:val="left"/>
      <w:pPr>
        <w:ind w:left="2160" w:hanging="360"/>
      </w:pPr>
      <w:rPr>
        <w:rFonts w:ascii="Wingdings" w:hAnsi="Wingdings" w:hint="default"/>
      </w:rPr>
    </w:lvl>
    <w:lvl w:ilvl="3" w:tplc="1FA41DEE" w:tentative="1">
      <w:start w:val="1"/>
      <w:numFmt w:val="bullet"/>
      <w:lvlText w:val=""/>
      <w:lvlJc w:val="left"/>
      <w:pPr>
        <w:ind w:left="2880" w:hanging="360"/>
      </w:pPr>
      <w:rPr>
        <w:rFonts w:ascii="Symbol" w:hAnsi="Symbol" w:hint="default"/>
      </w:rPr>
    </w:lvl>
    <w:lvl w:ilvl="4" w:tplc="990844C4" w:tentative="1">
      <w:start w:val="1"/>
      <w:numFmt w:val="bullet"/>
      <w:lvlText w:val="o"/>
      <w:lvlJc w:val="left"/>
      <w:pPr>
        <w:ind w:left="3600" w:hanging="360"/>
      </w:pPr>
      <w:rPr>
        <w:rFonts w:ascii="Courier New" w:hAnsi="Courier New" w:cs="Courier New" w:hint="default"/>
      </w:rPr>
    </w:lvl>
    <w:lvl w:ilvl="5" w:tplc="65F6FE46" w:tentative="1">
      <w:start w:val="1"/>
      <w:numFmt w:val="bullet"/>
      <w:lvlText w:val=""/>
      <w:lvlJc w:val="left"/>
      <w:pPr>
        <w:ind w:left="4320" w:hanging="360"/>
      </w:pPr>
      <w:rPr>
        <w:rFonts w:ascii="Wingdings" w:hAnsi="Wingdings" w:hint="default"/>
      </w:rPr>
    </w:lvl>
    <w:lvl w:ilvl="6" w:tplc="752A543C" w:tentative="1">
      <w:start w:val="1"/>
      <w:numFmt w:val="bullet"/>
      <w:lvlText w:val=""/>
      <w:lvlJc w:val="left"/>
      <w:pPr>
        <w:ind w:left="5040" w:hanging="360"/>
      </w:pPr>
      <w:rPr>
        <w:rFonts w:ascii="Symbol" w:hAnsi="Symbol" w:hint="default"/>
      </w:rPr>
    </w:lvl>
    <w:lvl w:ilvl="7" w:tplc="FC9693CC" w:tentative="1">
      <w:start w:val="1"/>
      <w:numFmt w:val="bullet"/>
      <w:lvlText w:val="o"/>
      <w:lvlJc w:val="left"/>
      <w:pPr>
        <w:ind w:left="5760" w:hanging="360"/>
      </w:pPr>
      <w:rPr>
        <w:rFonts w:ascii="Courier New" w:hAnsi="Courier New" w:cs="Courier New" w:hint="default"/>
      </w:rPr>
    </w:lvl>
    <w:lvl w:ilvl="8" w:tplc="6E868438" w:tentative="1">
      <w:start w:val="1"/>
      <w:numFmt w:val="bullet"/>
      <w:lvlText w:val=""/>
      <w:lvlJc w:val="left"/>
      <w:pPr>
        <w:ind w:left="6480" w:hanging="360"/>
      </w:pPr>
      <w:rPr>
        <w:rFonts w:ascii="Wingdings" w:hAnsi="Wingdings" w:hint="default"/>
      </w:rPr>
    </w:lvl>
  </w:abstractNum>
  <w:abstractNum w:abstractNumId="5"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6"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ADB483D"/>
    <w:multiLevelType w:val="hybridMultilevel"/>
    <w:tmpl w:val="320E9EE0"/>
    <w:lvl w:ilvl="0" w:tplc="77B022B4">
      <w:start w:val="1"/>
      <w:numFmt w:val="bullet"/>
      <w:lvlText w:val=""/>
      <w:lvlJc w:val="left"/>
      <w:pPr>
        <w:ind w:left="720" w:hanging="360"/>
      </w:pPr>
      <w:rPr>
        <w:rFonts w:ascii="Symbol" w:hAnsi="Symbol" w:hint="default"/>
      </w:rPr>
    </w:lvl>
    <w:lvl w:ilvl="1" w:tplc="C156AB86" w:tentative="1">
      <w:start w:val="1"/>
      <w:numFmt w:val="bullet"/>
      <w:lvlText w:val="o"/>
      <w:lvlJc w:val="left"/>
      <w:pPr>
        <w:ind w:left="1440" w:hanging="360"/>
      </w:pPr>
      <w:rPr>
        <w:rFonts w:ascii="Courier New" w:hAnsi="Courier New" w:cs="Courier New" w:hint="default"/>
      </w:rPr>
    </w:lvl>
    <w:lvl w:ilvl="2" w:tplc="C4DCB730" w:tentative="1">
      <w:start w:val="1"/>
      <w:numFmt w:val="bullet"/>
      <w:lvlText w:val=""/>
      <w:lvlJc w:val="left"/>
      <w:pPr>
        <w:ind w:left="2160" w:hanging="360"/>
      </w:pPr>
      <w:rPr>
        <w:rFonts w:ascii="Wingdings" w:hAnsi="Wingdings" w:hint="default"/>
      </w:rPr>
    </w:lvl>
    <w:lvl w:ilvl="3" w:tplc="4F5E2C7E" w:tentative="1">
      <w:start w:val="1"/>
      <w:numFmt w:val="bullet"/>
      <w:lvlText w:val=""/>
      <w:lvlJc w:val="left"/>
      <w:pPr>
        <w:ind w:left="2880" w:hanging="360"/>
      </w:pPr>
      <w:rPr>
        <w:rFonts w:ascii="Symbol" w:hAnsi="Symbol" w:hint="default"/>
      </w:rPr>
    </w:lvl>
    <w:lvl w:ilvl="4" w:tplc="4250599A" w:tentative="1">
      <w:start w:val="1"/>
      <w:numFmt w:val="bullet"/>
      <w:lvlText w:val="o"/>
      <w:lvlJc w:val="left"/>
      <w:pPr>
        <w:ind w:left="3600" w:hanging="360"/>
      </w:pPr>
      <w:rPr>
        <w:rFonts w:ascii="Courier New" w:hAnsi="Courier New" w:cs="Courier New" w:hint="default"/>
      </w:rPr>
    </w:lvl>
    <w:lvl w:ilvl="5" w:tplc="F8F4355A" w:tentative="1">
      <w:start w:val="1"/>
      <w:numFmt w:val="bullet"/>
      <w:lvlText w:val=""/>
      <w:lvlJc w:val="left"/>
      <w:pPr>
        <w:ind w:left="4320" w:hanging="360"/>
      </w:pPr>
      <w:rPr>
        <w:rFonts w:ascii="Wingdings" w:hAnsi="Wingdings" w:hint="default"/>
      </w:rPr>
    </w:lvl>
    <w:lvl w:ilvl="6" w:tplc="1CDEF7B0" w:tentative="1">
      <w:start w:val="1"/>
      <w:numFmt w:val="bullet"/>
      <w:lvlText w:val=""/>
      <w:lvlJc w:val="left"/>
      <w:pPr>
        <w:ind w:left="5040" w:hanging="360"/>
      </w:pPr>
      <w:rPr>
        <w:rFonts w:ascii="Symbol" w:hAnsi="Symbol" w:hint="default"/>
      </w:rPr>
    </w:lvl>
    <w:lvl w:ilvl="7" w:tplc="C2EED666" w:tentative="1">
      <w:start w:val="1"/>
      <w:numFmt w:val="bullet"/>
      <w:lvlText w:val="o"/>
      <w:lvlJc w:val="left"/>
      <w:pPr>
        <w:ind w:left="5760" w:hanging="360"/>
      </w:pPr>
      <w:rPr>
        <w:rFonts w:ascii="Courier New" w:hAnsi="Courier New" w:cs="Courier New" w:hint="default"/>
      </w:rPr>
    </w:lvl>
    <w:lvl w:ilvl="8" w:tplc="9E663F30" w:tentative="1">
      <w:start w:val="1"/>
      <w:numFmt w:val="bullet"/>
      <w:lvlText w:val=""/>
      <w:lvlJc w:val="left"/>
      <w:pPr>
        <w:ind w:left="6480" w:hanging="360"/>
      </w:pPr>
      <w:rPr>
        <w:rFonts w:ascii="Wingdings" w:hAnsi="Wingdings" w:hint="default"/>
      </w:rPr>
    </w:lvl>
  </w:abstractNum>
  <w:abstractNum w:abstractNumId="8" w15:restartNumberingAfterBreak="0">
    <w:nsid w:val="376431A7"/>
    <w:multiLevelType w:val="hybridMultilevel"/>
    <w:tmpl w:val="3DE4C3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7F86CF7"/>
    <w:multiLevelType w:val="hybridMultilevel"/>
    <w:tmpl w:val="EC60AA84"/>
    <w:lvl w:ilvl="0" w:tplc="26EC815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F159B"/>
    <w:multiLevelType w:val="hybridMultilevel"/>
    <w:tmpl w:val="1612FF22"/>
    <w:lvl w:ilvl="0" w:tplc="6CE0379C">
      <w:start w:val="1"/>
      <w:numFmt w:val="bullet"/>
      <w:lvlText w:val=""/>
      <w:lvlJc w:val="left"/>
      <w:pPr>
        <w:ind w:left="720" w:hanging="360"/>
      </w:pPr>
      <w:rPr>
        <w:rFonts w:ascii="Symbol" w:hAnsi="Symbol" w:hint="default"/>
      </w:rPr>
    </w:lvl>
    <w:lvl w:ilvl="1" w:tplc="E5B865EE" w:tentative="1">
      <w:start w:val="1"/>
      <w:numFmt w:val="bullet"/>
      <w:lvlText w:val="o"/>
      <w:lvlJc w:val="left"/>
      <w:pPr>
        <w:ind w:left="1440" w:hanging="360"/>
      </w:pPr>
      <w:rPr>
        <w:rFonts w:ascii="Courier New" w:hAnsi="Courier New" w:cs="Courier New" w:hint="default"/>
      </w:rPr>
    </w:lvl>
    <w:lvl w:ilvl="2" w:tplc="F09A01AC" w:tentative="1">
      <w:start w:val="1"/>
      <w:numFmt w:val="bullet"/>
      <w:lvlText w:val=""/>
      <w:lvlJc w:val="left"/>
      <w:pPr>
        <w:ind w:left="2160" w:hanging="360"/>
      </w:pPr>
      <w:rPr>
        <w:rFonts w:ascii="Wingdings" w:hAnsi="Wingdings" w:hint="default"/>
      </w:rPr>
    </w:lvl>
    <w:lvl w:ilvl="3" w:tplc="72D0101C" w:tentative="1">
      <w:start w:val="1"/>
      <w:numFmt w:val="bullet"/>
      <w:lvlText w:val=""/>
      <w:lvlJc w:val="left"/>
      <w:pPr>
        <w:ind w:left="2880" w:hanging="360"/>
      </w:pPr>
      <w:rPr>
        <w:rFonts w:ascii="Symbol" w:hAnsi="Symbol" w:hint="default"/>
      </w:rPr>
    </w:lvl>
    <w:lvl w:ilvl="4" w:tplc="78446A0E" w:tentative="1">
      <w:start w:val="1"/>
      <w:numFmt w:val="bullet"/>
      <w:lvlText w:val="o"/>
      <w:lvlJc w:val="left"/>
      <w:pPr>
        <w:ind w:left="3600" w:hanging="360"/>
      </w:pPr>
      <w:rPr>
        <w:rFonts w:ascii="Courier New" w:hAnsi="Courier New" w:cs="Courier New" w:hint="default"/>
      </w:rPr>
    </w:lvl>
    <w:lvl w:ilvl="5" w:tplc="2D0EE80C" w:tentative="1">
      <w:start w:val="1"/>
      <w:numFmt w:val="bullet"/>
      <w:lvlText w:val=""/>
      <w:lvlJc w:val="left"/>
      <w:pPr>
        <w:ind w:left="4320" w:hanging="360"/>
      </w:pPr>
      <w:rPr>
        <w:rFonts w:ascii="Wingdings" w:hAnsi="Wingdings" w:hint="default"/>
      </w:rPr>
    </w:lvl>
    <w:lvl w:ilvl="6" w:tplc="C31461CE" w:tentative="1">
      <w:start w:val="1"/>
      <w:numFmt w:val="bullet"/>
      <w:lvlText w:val=""/>
      <w:lvlJc w:val="left"/>
      <w:pPr>
        <w:ind w:left="5040" w:hanging="360"/>
      </w:pPr>
      <w:rPr>
        <w:rFonts w:ascii="Symbol" w:hAnsi="Symbol" w:hint="default"/>
      </w:rPr>
    </w:lvl>
    <w:lvl w:ilvl="7" w:tplc="AC0E1FA2" w:tentative="1">
      <w:start w:val="1"/>
      <w:numFmt w:val="bullet"/>
      <w:lvlText w:val="o"/>
      <w:lvlJc w:val="left"/>
      <w:pPr>
        <w:ind w:left="5760" w:hanging="360"/>
      </w:pPr>
      <w:rPr>
        <w:rFonts w:ascii="Courier New" w:hAnsi="Courier New" w:cs="Courier New" w:hint="default"/>
      </w:rPr>
    </w:lvl>
    <w:lvl w:ilvl="8" w:tplc="0B4E02EE" w:tentative="1">
      <w:start w:val="1"/>
      <w:numFmt w:val="bullet"/>
      <w:lvlText w:val=""/>
      <w:lvlJc w:val="left"/>
      <w:pPr>
        <w:ind w:left="6480" w:hanging="360"/>
      </w:pPr>
      <w:rPr>
        <w:rFonts w:ascii="Wingdings" w:hAnsi="Wingdings" w:hint="default"/>
      </w:rPr>
    </w:lvl>
  </w:abstractNum>
  <w:abstractNum w:abstractNumId="11" w15:restartNumberingAfterBreak="0">
    <w:nsid w:val="47BC2B8D"/>
    <w:multiLevelType w:val="multilevel"/>
    <w:tmpl w:val="DC44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3"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4" w15:restartNumberingAfterBreak="0">
    <w:nsid w:val="542B41B1"/>
    <w:multiLevelType w:val="hybridMultilevel"/>
    <w:tmpl w:val="74BA9F14"/>
    <w:lvl w:ilvl="0" w:tplc="25AA411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C245EA"/>
    <w:multiLevelType w:val="hybridMultilevel"/>
    <w:tmpl w:val="DCA2D320"/>
    <w:lvl w:ilvl="0" w:tplc="59FCB278">
      <w:numFmt w:val="bullet"/>
      <w:lvlText w:val="-"/>
      <w:lvlJc w:val="left"/>
      <w:pPr>
        <w:ind w:left="720" w:hanging="360"/>
      </w:pPr>
      <w:rPr>
        <w:rFonts w:ascii="Calibri" w:hAnsi="Calibri"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8625A2"/>
    <w:multiLevelType w:val="hybridMultilevel"/>
    <w:tmpl w:val="FB5C827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B16F8C"/>
    <w:multiLevelType w:val="hybridMultilevel"/>
    <w:tmpl w:val="2182BBCC"/>
    <w:lvl w:ilvl="0" w:tplc="33C2EAC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804DAA"/>
    <w:multiLevelType w:val="hybridMultilevel"/>
    <w:tmpl w:val="B16C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3A5CC5"/>
    <w:multiLevelType w:val="hybridMultilevel"/>
    <w:tmpl w:val="EE3E4AC6"/>
    <w:lvl w:ilvl="0" w:tplc="0A54753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B0759"/>
    <w:multiLevelType w:val="hybridMultilevel"/>
    <w:tmpl w:val="64B4B8AA"/>
    <w:lvl w:ilvl="0" w:tplc="CC1498D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E80FA4"/>
    <w:multiLevelType w:val="hybridMultilevel"/>
    <w:tmpl w:val="7DD0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3"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24"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5" w15:restartNumberingAfterBreak="0">
    <w:nsid w:val="6F711D9D"/>
    <w:multiLevelType w:val="hybridMultilevel"/>
    <w:tmpl w:val="B03C6DCC"/>
    <w:lvl w:ilvl="0" w:tplc="33C2EAC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7"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8"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9"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num w:numId="1">
    <w:abstractNumId w:val="27"/>
  </w:num>
  <w:num w:numId="2">
    <w:abstractNumId w:val="26"/>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1"/>
  </w:num>
  <w:num w:numId="11">
    <w:abstractNumId w:val="28"/>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2"/>
  </w:num>
  <w:num w:numId="22">
    <w:abstractNumId w:val="23"/>
  </w:num>
  <w:num w:numId="23">
    <w:abstractNumId w:val="24"/>
  </w:num>
  <w:num w:numId="24">
    <w:abstractNumId w:val="13"/>
  </w:num>
  <w:num w:numId="25">
    <w:abstractNumId w:val="6"/>
  </w:num>
  <w:num w:numId="26">
    <w:abstractNumId w:val="12"/>
  </w:num>
  <w:num w:numId="27">
    <w:abstractNumId w:val="5"/>
  </w:num>
  <w:num w:numId="28">
    <w:abstractNumId w:val="29"/>
  </w:num>
  <w:num w:numId="29">
    <w:abstractNumId w:val="3"/>
  </w:num>
  <w:num w:numId="30">
    <w:abstractNumId w:val="4"/>
  </w:num>
  <w:num w:numId="31">
    <w:abstractNumId w:val="7"/>
  </w:num>
  <w:num w:numId="32">
    <w:abstractNumId w:val="0"/>
  </w:num>
  <w:num w:numId="33">
    <w:abstractNumId w:val="10"/>
  </w:num>
  <w:num w:numId="34">
    <w:abstractNumId w:val="8"/>
  </w:num>
  <w:num w:numId="35">
    <w:abstractNumId w:val="25"/>
  </w:num>
  <w:num w:numId="36">
    <w:abstractNumId w:val="17"/>
  </w:num>
  <w:num w:numId="37">
    <w:abstractNumId w:val="16"/>
  </w:num>
  <w:num w:numId="38">
    <w:abstractNumId w:val="21"/>
  </w:num>
  <w:num w:numId="39">
    <w:abstractNumId w:val="18"/>
  </w:num>
  <w:num w:numId="40">
    <w:abstractNumId w:val="9"/>
  </w:num>
  <w:num w:numId="41">
    <w:abstractNumId w:val="11"/>
  </w:num>
  <w:num w:numId="42">
    <w:abstractNumId w:val="20"/>
  </w:num>
  <w:num w:numId="43">
    <w:abstractNumId w:val="15"/>
  </w:num>
  <w:num w:numId="44">
    <w:abstractNumId w:val="14"/>
  </w:num>
  <w:num w:numId="45">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155F"/>
    <w:rsid w:val="000015D7"/>
    <w:rsid w:val="00001D4D"/>
    <w:rsid w:val="000023D8"/>
    <w:rsid w:val="00002F86"/>
    <w:rsid w:val="00004A4F"/>
    <w:rsid w:val="00006EA3"/>
    <w:rsid w:val="000176C5"/>
    <w:rsid w:val="00020AC3"/>
    <w:rsid w:val="00020F3F"/>
    <w:rsid w:val="000277C7"/>
    <w:rsid w:val="000327FA"/>
    <w:rsid w:val="00035A61"/>
    <w:rsid w:val="00035D29"/>
    <w:rsid w:val="00036AF4"/>
    <w:rsid w:val="00046D92"/>
    <w:rsid w:val="000518B1"/>
    <w:rsid w:val="00052101"/>
    <w:rsid w:val="000525D3"/>
    <w:rsid w:val="000532BC"/>
    <w:rsid w:val="00055BE4"/>
    <w:rsid w:val="00062BE6"/>
    <w:rsid w:val="00065881"/>
    <w:rsid w:val="00075346"/>
    <w:rsid w:val="00075400"/>
    <w:rsid w:val="000834E5"/>
    <w:rsid w:val="00087612"/>
    <w:rsid w:val="00094D62"/>
    <w:rsid w:val="000A0D4A"/>
    <w:rsid w:val="000A6A27"/>
    <w:rsid w:val="000B6ECF"/>
    <w:rsid w:val="000B7E14"/>
    <w:rsid w:val="000C1F86"/>
    <w:rsid w:val="000D1706"/>
    <w:rsid w:val="000D30D7"/>
    <w:rsid w:val="000D5A65"/>
    <w:rsid w:val="000D5D40"/>
    <w:rsid w:val="00111E24"/>
    <w:rsid w:val="00113966"/>
    <w:rsid w:val="00115E70"/>
    <w:rsid w:val="00126EDE"/>
    <w:rsid w:val="00131245"/>
    <w:rsid w:val="00140EEA"/>
    <w:rsid w:val="00147B32"/>
    <w:rsid w:val="00154D42"/>
    <w:rsid w:val="0015643D"/>
    <w:rsid w:val="00160AAD"/>
    <w:rsid w:val="00161226"/>
    <w:rsid w:val="0016300E"/>
    <w:rsid w:val="00166CCB"/>
    <w:rsid w:val="00172AAE"/>
    <w:rsid w:val="00173F9E"/>
    <w:rsid w:val="00174586"/>
    <w:rsid w:val="00176253"/>
    <w:rsid w:val="00180F12"/>
    <w:rsid w:val="001824E4"/>
    <w:rsid w:val="001835AA"/>
    <w:rsid w:val="00186353"/>
    <w:rsid w:val="00191C09"/>
    <w:rsid w:val="001945B0"/>
    <w:rsid w:val="0019780A"/>
    <w:rsid w:val="001A2177"/>
    <w:rsid w:val="001A37E3"/>
    <w:rsid w:val="001A5510"/>
    <w:rsid w:val="001C3A08"/>
    <w:rsid w:val="001D2DBC"/>
    <w:rsid w:val="001D49E1"/>
    <w:rsid w:val="001D5355"/>
    <w:rsid w:val="001E0B70"/>
    <w:rsid w:val="001E18FD"/>
    <w:rsid w:val="001E6669"/>
    <w:rsid w:val="00202A0C"/>
    <w:rsid w:val="00204CF0"/>
    <w:rsid w:val="002067D1"/>
    <w:rsid w:val="00213BC4"/>
    <w:rsid w:val="00221C18"/>
    <w:rsid w:val="00225EAC"/>
    <w:rsid w:val="00242533"/>
    <w:rsid w:val="00257B6F"/>
    <w:rsid w:val="002675D5"/>
    <w:rsid w:val="00271405"/>
    <w:rsid w:val="00284132"/>
    <w:rsid w:val="00292301"/>
    <w:rsid w:val="002940A7"/>
    <w:rsid w:val="00297AA8"/>
    <w:rsid w:val="002A0C43"/>
    <w:rsid w:val="002A1A22"/>
    <w:rsid w:val="002A1A4D"/>
    <w:rsid w:val="002A4614"/>
    <w:rsid w:val="002A6C21"/>
    <w:rsid w:val="002A7266"/>
    <w:rsid w:val="002B17EF"/>
    <w:rsid w:val="002C1544"/>
    <w:rsid w:val="002D4885"/>
    <w:rsid w:val="002D5ACC"/>
    <w:rsid w:val="002D6709"/>
    <w:rsid w:val="002D76F8"/>
    <w:rsid w:val="002E0129"/>
    <w:rsid w:val="002F484A"/>
    <w:rsid w:val="00313421"/>
    <w:rsid w:val="00314853"/>
    <w:rsid w:val="0031794B"/>
    <w:rsid w:val="00321B63"/>
    <w:rsid w:val="00324E60"/>
    <w:rsid w:val="003267EC"/>
    <w:rsid w:val="003270E6"/>
    <w:rsid w:val="00327E34"/>
    <w:rsid w:val="00337D12"/>
    <w:rsid w:val="00342950"/>
    <w:rsid w:val="0034392E"/>
    <w:rsid w:val="00345174"/>
    <w:rsid w:val="0034573D"/>
    <w:rsid w:val="003474D5"/>
    <w:rsid w:val="00351D00"/>
    <w:rsid w:val="0035608B"/>
    <w:rsid w:val="0035623D"/>
    <w:rsid w:val="00362B8F"/>
    <w:rsid w:val="003723C9"/>
    <w:rsid w:val="00383E69"/>
    <w:rsid w:val="003B3619"/>
    <w:rsid w:val="003B450C"/>
    <w:rsid w:val="003B7D76"/>
    <w:rsid w:val="003C1B40"/>
    <w:rsid w:val="003C642E"/>
    <w:rsid w:val="003D5DDD"/>
    <w:rsid w:val="003D6AD0"/>
    <w:rsid w:val="003E0B08"/>
    <w:rsid w:val="003E1AFE"/>
    <w:rsid w:val="003E6762"/>
    <w:rsid w:val="003E6F2C"/>
    <w:rsid w:val="003F0DB6"/>
    <w:rsid w:val="004018DE"/>
    <w:rsid w:val="00420F83"/>
    <w:rsid w:val="004250B5"/>
    <w:rsid w:val="004305E2"/>
    <w:rsid w:val="0043797D"/>
    <w:rsid w:val="0045648B"/>
    <w:rsid w:val="004608B3"/>
    <w:rsid w:val="004707BA"/>
    <w:rsid w:val="0047153B"/>
    <w:rsid w:val="00471A4D"/>
    <w:rsid w:val="004831F3"/>
    <w:rsid w:val="00486F20"/>
    <w:rsid w:val="004870A9"/>
    <w:rsid w:val="0049126F"/>
    <w:rsid w:val="004963AA"/>
    <w:rsid w:val="004A16F7"/>
    <w:rsid w:val="004A3636"/>
    <w:rsid w:val="004B565D"/>
    <w:rsid w:val="004C0078"/>
    <w:rsid w:val="004C41EC"/>
    <w:rsid w:val="004C43E4"/>
    <w:rsid w:val="004C7604"/>
    <w:rsid w:val="004E1508"/>
    <w:rsid w:val="004E2CB2"/>
    <w:rsid w:val="004E4EBC"/>
    <w:rsid w:val="004E6542"/>
    <w:rsid w:val="004F09C6"/>
    <w:rsid w:val="004F44FE"/>
    <w:rsid w:val="004F76F6"/>
    <w:rsid w:val="00513490"/>
    <w:rsid w:val="00515CC7"/>
    <w:rsid w:val="00520615"/>
    <w:rsid w:val="005324E2"/>
    <w:rsid w:val="0053446E"/>
    <w:rsid w:val="00567736"/>
    <w:rsid w:val="005700EB"/>
    <w:rsid w:val="0057143D"/>
    <w:rsid w:val="0057247C"/>
    <w:rsid w:val="00580C5F"/>
    <w:rsid w:val="00597A0E"/>
    <w:rsid w:val="005A0444"/>
    <w:rsid w:val="005A2A24"/>
    <w:rsid w:val="005A38B6"/>
    <w:rsid w:val="005A3B9F"/>
    <w:rsid w:val="005A5CAE"/>
    <w:rsid w:val="005A60C3"/>
    <w:rsid w:val="005A7FAE"/>
    <w:rsid w:val="005B25B2"/>
    <w:rsid w:val="005E3B4E"/>
    <w:rsid w:val="005E4A60"/>
    <w:rsid w:val="005F721C"/>
    <w:rsid w:val="00602DDB"/>
    <w:rsid w:val="00604DE1"/>
    <w:rsid w:val="00610116"/>
    <w:rsid w:val="00611008"/>
    <w:rsid w:val="00611973"/>
    <w:rsid w:val="00611DA0"/>
    <w:rsid w:val="00614C1C"/>
    <w:rsid w:val="00625DCC"/>
    <w:rsid w:val="00631C80"/>
    <w:rsid w:val="006358C0"/>
    <w:rsid w:val="006404AC"/>
    <w:rsid w:val="00640D14"/>
    <w:rsid w:val="00640E98"/>
    <w:rsid w:val="006433BA"/>
    <w:rsid w:val="00650041"/>
    <w:rsid w:val="00650CFB"/>
    <w:rsid w:val="006540A1"/>
    <w:rsid w:val="0065416C"/>
    <w:rsid w:val="00656729"/>
    <w:rsid w:val="006618F0"/>
    <w:rsid w:val="00666BA6"/>
    <w:rsid w:val="00674643"/>
    <w:rsid w:val="00676130"/>
    <w:rsid w:val="0069299B"/>
    <w:rsid w:val="006A059C"/>
    <w:rsid w:val="006A45E8"/>
    <w:rsid w:val="006A7269"/>
    <w:rsid w:val="006B4E89"/>
    <w:rsid w:val="006D025F"/>
    <w:rsid w:val="006D1563"/>
    <w:rsid w:val="006D2464"/>
    <w:rsid w:val="006D3ADB"/>
    <w:rsid w:val="006D67DD"/>
    <w:rsid w:val="00710425"/>
    <w:rsid w:val="00720D59"/>
    <w:rsid w:val="007214EB"/>
    <w:rsid w:val="00721F46"/>
    <w:rsid w:val="0072391D"/>
    <w:rsid w:val="00726804"/>
    <w:rsid w:val="00731175"/>
    <w:rsid w:val="007560E2"/>
    <w:rsid w:val="007674C6"/>
    <w:rsid w:val="0077119D"/>
    <w:rsid w:val="00774CF7"/>
    <w:rsid w:val="007772A5"/>
    <w:rsid w:val="0078139D"/>
    <w:rsid w:val="00781B81"/>
    <w:rsid w:val="007879A1"/>
    <w:rsid w:val="00790B7C"/>
    <w:rsid w:val="0079653B"/>
    <w:rsid w:val="00797428"/>
    <w:rsid w:val="007A17CF"/>
    <w:rsid w:val="007A6CD0"/>
    <w:rsid w:val="007B4DE4"/>
    <w:rsid w:val="007C2E74"/>
    <w:rsid w:val="007D2DED"/>
    <w:rsid w:val="007D5D38"/>
    <w:rsid w:val="007D5F10"/>
    <w:rsid w:val="007D7E10"/>
    <w:rsid w:val="007E0F2B"/>
    <w:rsid w:val="007F4296"/>
    <w:rsid w:val="00814561"/>
    <w:rsid w:val="00816154"/>
    <w:rsid w:val="00816998"/>
    <w:rsid w:val="00820851"/>
    <w:rsid w:val="00842D50"/>
    <w:rsid w:val="008623F8"/>
    <w:rsid w:val="00863BF4"/>
    <w:rsid w:val="008739AF"/>
    <w:rsid w:val="00882A13"/>
    <w:rsid w:val="00883E86"/>
    <w:rsid w:val="00890C50"/>
    <w:rsid w:val="0089441B"/>
    <w:rsid w:val="008971E4"/>
    <w:rsid w:val="008974CD"/>
    <w:rsid w:val="008A21BB"/>
    <w:rsid w:val="008A4B0D"/>
    <w:rsid w:val="008A61E3"/>
    <w:rsid w:val="008B08BC"/>
    <w:rsid w:val="008B1E04"/>
    <w:rsid w:val="008B23D1"/>
    <w:rsid w:val="008C2888"/>
    <w:rsid w:val="008C34ED"/>
    <w:rsid w:val="008D1B15"/>
    <w:rsid w:val="008D51B3"/>
    <w:rsid w:val="008D6CB2"/>
    <w:rsid w:val="008F0B96"/>
    <w:rsid w:val="008F4AE8"/>
    <w:rsid w:val="008F5F01"/>
    <w:rsid w:val="00900657"/>
    <w:rsid w:val="00904A61"/>
    <w:rsid w:val="0091212B"/>
    <w:rsid w:val="009232DA"/>
    <w:rsid w:val="00923AC7"/>
    <w:rsid w:val="009341AA"/>
    <w:rsid w:val="009427D3"/>
    <w:rsid w:val="00945C37"/>
    <w:rsid w:val="009510EA"/>
    <w:rsid w:val="00952336"/>
    <w:rsid w:val="0097217C"/>
    <w:rsid w:val="009728B3"/>
    <w:rsid w:val="00974AFC"/>
    <w:rsid w:val="00980B46"/>
    <w:rsid w:val="009836E0"/>
    <w:rsid w:val="00985321"/>
    <w:rsid w:val="00990086"/>
    <w:rsid w:val="009A33D1"/>
    <w:rsid w:val="009A4FD3"/>
    <w:rsid w:val="009A6CDF"/>
    <w:rsid w:val="009B0B9D"/>
    <w:rsid w:val="009B511C"/>
    <w:rsid w:val="009B70E4"/>
    <w:rsid w:val="009B7CF1"/>
    <w:rsid w:val="009C2377"/>
    <w:rsid w:val="009C5773"/>
    <w:rsid w:val="009C7A0B"/>
    <w:rsid w:val="009C7DF1"/>
    <w:rsid w:val="009D3F53"/>
    <w:rsid w:val="009F19B3"/>
    <w:rsid w:val="009F64B2"/>
    <w:rsid w:val="009F661E"/>
    <w:rsid w:val="00A0688D"/>
    <w:rsid w:val="00A125F6"/>
    <w:rsid w:val="00A126ED"/>
    <w:rsid w:val="00A218E0"/>
    <w:rsid w:val="00A27A3C"/>
    <w:rsid w:val="00A43F53"/>
    <w:rsid w:val="00A44173"/>
    <w:rsid w:val="00A87CD6"/>
    <w:rsid w:val="00A9027C"/>
    <w:rsid w:val="00AA5EE7"/>
    <w:rsid w:val="00AB0467"/>
    <w:rsid w:val="00AC10CF"/>
    <w:rsid w:val="00AC43CB"/>
    <w:rsid w:val="00AD520F"/>
    <w:rsid w:val="00AD6FD7"/>
    <w:rsid w:val="00AD74AA"/>
    <w:rsid w:val="00AD7F55"/>
    <w:rsid w:val="00AE15B2"/>
    <w:rsid w:val="00AE3BCF"/>
    <w:rsid w:val="00AE3D06"/>
    <w:rsid w:val="00AE44AD"/>
    <w:rsid w:val="00AF0A9D"/>
    <w:rsid w:val="00AF0D1B"/>
    <w:rsid w:val="00B0072F"/>
    <w:rsid w:val="00B229F0"/>
    <w:rsid w:val="00B24083"/>
    <w:rsid w:val="00B36C03"/>
    <w:rsid w:val="00B40AA9"/>
    <w:rsid w:val="00B43C42"/>
    <w:rsid w:val="00B46433"/>
    <w:rsid w:val="00B53DD9"/>
    <w:rsid w:val="00B615F2"/>
    <w:rsid w:val="00B65F2A"/>
    <w:rsid w:val="00B665FE"/>
    <w:rsid w:val="00B70E84"/>
    <w:rsid w:val="00B71201"/>
    <w:rsid w:val="00B722C7"/>
    <w:rsid w:val="00B758DA"/>
    <w:rsid w:val="00B87A67"/>
    <w:rsid w:val="00B915EA"/>
    <w:rsid w:val="00B927D0"/>
    <w:rsid w:val="00B9480F"/>
    <w:rsid w:val="00BA05B2"/>
    <w:rsid w:val="00BB02AD"/>
    <w:rsid w:val="00BB1143"/>
    <w:rsid w:val="00BB1984"/>
    <w:rsid w:val="00BB3226"/>
    <w:rsid w:val="00BB5A90"/>
    <w:rsid w:val="00BB7599"/>
    <w:rsid w:val="00BB7844"/>
    <w:rsid w:val="00BC326E"/>
    <w:rsid w:val="00BC5727"/>
    <w:rsid w:val="00BD203B"/>
    <w:rsid w:val="00BD51A4"/>
    <w:rsid w:val="00BE1121"/>
    <w:rsid w:val="00BE6634"/>
    <w:rsid w:val="00BF4159"/>
    <w:rsid w:val="00BF5165"/>
    <w:rsid w:val="00C047FE"/>
    <w:rsid w:val="00C13F46"/>
    <w:rsid w:val="00C14D6B"/>
    <w:rsid w:val="00C14FC0"/>
    <w:rsid w:val="00C34854"/>
    <w:rsid w:val="00C35F7C"/>
    <w:rsid w:val="00C375FE"/>
    <w:rsid w:val="00C4686B"/>
    <w:rsid w:val="00C537BE"/>
    <w:rsid w:val="00C66A1A"/>
    <w:rsid w:val="00C74AF5"/>
    <w:rsid w:val="00C90646"/>
    <w:rsid w:val="00C95E6B"/>
    <w:rsid w:val="00C9671C"/>
    <w:rsid w:val="00CA38CE"/>
    <w:rsid w:val="00CA640F"/>
    <w:rsid w:val="00CB1707"/>
    <w:rsid w:val="00CC0588"/>
    <w:rsid w:val="00CC3F2C"/>
    <w:rsid w:val="00CC73C0"/>
    <w:rsid w:val="00CD265B"/>
    <w:rsid w:val="00CD279B"/>
    <w:rsid w:val="00CD3DF3"/>
    <w:rsid w:val="00CD655D"/>
    <w:rsid w:val="00CD6B8C"/>
    <w:rsid w:val="00CF2EC8"/>
    <w:rsid w:val="00CF68D9"/>
    <w:rsid w:val="00D03E5C"/>
    <w:rsid w:val="00D04F3A"/>
    <w:rsid w:val="00D0580F"/>
    <w:rsid w:val="00D075DD"/>
    <w:rsid w:val="00D22CBD"/>
    <w:rsid w:val="00D22D08"/>
    <w:rsid w:val="00D347F5"/>
    <w:rsid w:val="00D4107F"/>
    <w:rsid w:val="00D50F66"/>
    <w:rsid w:val="00D535AF"/>
    <w:rsid w:val="00D57203"/>
    <w:rsid w:val="00D5736C"/>
    <w:rsid w:val="00D65C65"/>
    <w:rsid w:val="00D730CC"/>
    <w:rsid w:val="00D74B37"/>
    <w:rsid w:val="00D77E71"/>
    <w:rsid w:val="00D85F89"/>
    <w:rsid w:val="00DA26EB"/>
    <w:rsid w:val="00DA5C3F"/>
    <w:rsid w:val="00DB72D7"/>
    <w:rsid w:val="00DD2528"/>
    <w:rsid w:val="00DD3326"/>
    <w:rsid w:val="00DD64EE"/>
    <w:rsid w:val="00DD6EF0"/>
    <w:rsid w:val="00DE56CE"/>
    <w:rsid w:val="00DE734D"/>
    <w:rsid w:val="00E1256A"/>
    <w:rsid w:val="00E2052E"/>
    <w:rsid w:val="00E22BBD"/>
    <w:rsid w:val="00E31767"/>
    <w:rsid w:val="00E31D3B"/>
    <w:rsid w:val="00E3225C"/>
    <w:rsid w:val="00E35FD6"/>
    <w:rsid w:val="00E36E46"/>
    <w:rsid w:val="00E37E72"/>
    <w:rsid w:val="00E47492"/>
    <w:rsid w:val="00E517DB"/>
    <w:rsid w:val="00E55689"/>
    <w:rsid w:val="00E55E9D"/>
    <w:rsid w:val="00E621D2"/>
    <w:rsid w:val="00E66046"/>
    <w:rsid w:val="00E668ED"/>
    <w:rsid w:val="00E70C4C"/>
    <w:rsid w:val="00E80711"/>
    <w:rsid w:val="00E8535F"/>
    <w:rsid w:val="00EA286D"/>
    <w:rsid w:val="00EA3437"/>
    <w:rsid w:val="00EA75BA"/>
    <w:rsid w:val="00ED3D84"/>
    <w:rsid w:val="00EE2B47"/>
    <w:rsid w:val="00EE533C"/>
    <w:rsid w:val="00EF00BD"/>
    <w:rsid w:val="00EF2551"/>
    <w:rsid w:val="00EF3412"/>
    <w:rsid w:val="00F002F3"/>
    <w:rsid w:val="00F0153E"/>
    <w:rsid w:val="00F069F7"/>
    <w:rsid w:val="00F10B48"/>
    <w:rsid w:val="00F15346"/>
    <w:rsid w:val="00F178FE"/>
    <w:rsid w:val="00F17C8B"/>
    <w:rsid w:val="00F22ECA"/>
    <w:rsid w:val="00F231AC"/>
    <w:rsid w:val="00F24742"/>
    <w:rsid w:val="00F25129"/>
    <w:rsid w:val="00F331B4"/>
    <w:rsid w:val="00F4305C"/>
    <w:rsid w:val="00F431B7"/>
    <w:rsid w:val="00F62D42"/>
    <w:rsid w:val="00F66B9E"/>
    <w:rsid w:val="00F72449"/>
    <w:rsid w:val="00F75F7D"/>
    <w:rsid w:val="00F91638"/>
    <w:rsid w:val="00FA25AD"/>
    <w:rsid w:val="00FA460A"/>
    <w:rsid w:val="00FA5B50"/>
    <w:rsid w:val="00FB2D11"/>
    <w:rsid w:val="00FB4176"/>
    <w:rsid w:val="00FD63E5"/>
    <w:rsid w:val="00FD7538"/>
    <w:rsid w:val="00FF2424"/>
    <w:rsid w:val="00FF5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E0B9A6"/>
  <w15:chartTrackingRefBased/>
  <w15:docId w15:val="{FF288009-7CEE-4C29-9E5E-E924A7CB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uto"/>
      <w:jc w:val="both"/>
    </w:pPr>
    <w:rPr>
      <w:rFonts w:ascii="Arial" w:hAnsi="Arial"/>
      <w:sz w:val="22"/>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3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paragraph" w:styleId="ListParagraph">
    <w:name w:val="List Paragraph"/>
    <w:aliases w:val="RedR Bullet List,Dot pt,F5 List Paragraph,List Paragraph1,No Spacing1,List Paragraph Char Char Char,Indicator Text,Numbered Para 1,Bullet 1,List Paragraph12,Bullet Points,MAIN CONTENT,Colorful List - Accent 11,List Paragraph11,OBC Bullet"/>
    <w:basedOn w:val="Normal"/>
    <w:link w:val="ListParagraphChar"/>
    <w:uiPriority w:val="34"/>
    <w:qFormat/>
    <w:rsid w:val="006618F0"/>
    <w:pPr>
      <w:spacing w:before="0" w:after="200" w:line="276" w:lineRule="auto"/>
      <w:ind w:left="720"/>
      <w:contextualSpacing/>
      <w:jc w:val="left"/>
    </w:pPr>
    <w:rPr>
      <w:rFonts w:ascii="Calibri" w:eastAsia="Calibri" w:hAnsi="Calibri"/>
      <w:szCs w:val="22"/>
      <w:lang w:eastAsia="en-US"/>
    </w:rPr>
  </w:style>
  <w:style w:type="character" w:styleId="UnresolvedMention">
    <w:name w:val="Unresolved Mention"/>
    <w:uiPriority w:val="99"/>
    <w:semiHidden/>
    <w:unhideWhenUsed/>
    <w:rsid w:val="00C14FC0"/>
    <w:rPr>
      <w:color w:val="605E5C"/>
      <w:shd w:val="clear" w:color="auto" w:fill="E1DFDD"/>
    </w:rPr>
  </w:style>
  <w:style w:type="character" w:styleId="CommentReference">
    <w:name w:val="annotation reference"/>
    <w:rsid w:val="00284132"/>
    <w:rPr>
      <w:sz w:val="16"/>
      <w:szCs w:val="16"/>
    </w:rPr>
  </w:style>
  <w:style w:type="paragraph" w:styleId="CommentText">
    <w:name w:val="annotation text"/>
    <w:basedOn w:val="Normal"/>
    <w:link w:val="CommentTextChar"/>
    <w:rsid w:val="00284132"/>
    <w:rPr>
      <w:sz w:val="20"/>
    </w:rPr>
  </w:style>
  <w:style w:type="character" w:customStyle="1" w:styleId="CommentTextChar">
    <w:name w:val="Comment Text Char"/>
    <w:link w:val="CommentText"/>
    <w:rsid w:val="00284132"/>
    <w:rPr>
      <w:rFonts w:ascii="Arial" w:hAnsi="Arial"/>
    </w:rPr>
  </w:style>
  <w:style w:type="paragraph" w:styleId="CommentSubject">
    <w:name w:val="annotation subject"/>
    <w:basedOn w:val="CommentText"/>
    <w:next w:val="CommentText"/>
    <w:link w:val="CommentSubjectChar"/>
    <w:rsid w:val="00284132"/>
    <w:rPr>
      <w:b/>
      <w:bCs/>
    </w:rPr>
  </w:style>
  <w:style w:type="character" w:customStyle="1" w:styleId="CommentSubjectChar">
    <w:name w:val="Comment Subject Char"/>
    <w:link w:val="CommentSubject"/>
    <w:rsid w:val="00284132"/>
    <w:rPr>
      <w:rFonts w:ascii="Arial" w:hAnsi="Arial"/>
      <w:b/>
      <w:bCs/>
    </w:rPr>
  </w:style>
  <w:style w:type="character" w:customStyle="1" w:styleId="ListParagraphChar">
    <w:name w:val="List Paragraph Char"/>
    <w:aliases w:val="RedR Bullet List Char,Dot pt Char,F5 List Paragraph Char,List Paragraph1 Char,No Spacing1 Char,List Paragraph Char Char Char Char,Indicator Text Char,Numbered Para 1 Char,Bullet 1 Char,List Paragraph12 Char,Bullet Points Char"/>
    <w:link w:val="ListParagraph"/>
    <w:uiPriority w:val="34"/>
    <w:qFormat/>
    <w:locked/>
    <w:rsid w:val="00BB5A90"/>
    <w:rPr>
      <w:rFonts w:ascii="Calibri" w:eastAsia="Calibri" w:hAnsi="Calibri"/>
      <w:sz w:val="22"/>
      <w:szCs w:val="22"/>
      <w:lang w:eastAsia="en-US"/>
    </w:rPr>
  </w:style>
  <w:style w:type="paragraph" w:customStyle="1" w:styleId="paragraph">
    <w:name w:val="paragraph"/>
    <w:basedOn w:val="Normal"/>
    <w:rsid w:val="00BB5A90"/>
    <w:pPr>
      <w:spacing w:before="100" w:beforeAutospacing="1" w:after="100" w:afterAutospacing="1" w:line="240" w:lineRule="auto"/>
      <w:jc w:val="left"/>
    </w:pPr>
    <w:rPr>
      <w:rFonts w:ascii="Times New Roman" w:hAnsi="Times New Roman"/>
      <w:sz w:val="24"/>
      <w:szCs w:val="24"/>
    </w:rPr>
  </w:style>
  <w:style w:type="paragraph" w:customStyle="1" w:styleId="Guidancetext">
    <w:name w:val="Guidance text"/>
    <w:basedOn w:val="Normal"/>
    <w:link w:val="GuidancetextChar"/>
    <w:qFormat/>
    <w:rsid w:val="00E66046"/>
    <w:pPr>
      <w:spacing w:before="0" w:after="120" w:line="240" w:lineRule="auto"/>
      <w:jc w:val="left"/>
    </w:pPr>
    <w:rPr>
      <w:rFonts w:eastAsiaTheme="minorEastAsia" w:cstheme="minorBidi"/>
      <w:color w:val="0070C0"/>
      <w:szCs w:val="22"/>
      <w:lang w:val="en-US" w:eastAsia="en-US"/>
    </w:rPr>
  </w:style>
  <w:style w:type="character" w:customStyle="1" w:styleId="GuidancetextChar">
    <w:name w:val="Guidance text Char"/>
    <w:basedOn w:val="DefaultParagraphFont"/>
    <w:link w:val="Guidancetext"/>
    <w:rsid w:val="00E66046"/>
    <w:rPr>
      <w:rFonts w:ascii="Arial" w:eastAsiaTheme="minorEastAsia" w:hAnsi="Arial" w:cstheme="minorBidi"/>
      <w:color w:val="0070C0"/>
      <w:sz w:val="22"/>
      <w:szCs w:val="22"/>
      <w:lang w:val="en-US" w:eastAsia="en-US"/>
    </w:rPr>
  </w:style>
  <w:style w:type="character" w:customStyle="1" w:styleId="normaltextrun">
    <w:name w:val="normaltextrun"/>
    <w:basedOn w:val="DefaultParagraphFont"/>
    <w:rsid w:val="00E66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43065847">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 w:id="206675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ritishcouncil.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zhanna.sevastianova@britishcouncil.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zhanna.sevastianova@britishcouncil.org.u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britishcouncil.org/organisation/transparency/policie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ritishcouncil.org/organisation/structure/statu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7E7B1A84631A4FB5E19F1C6F35DD2B" ma:contentTypeVersion="14" ma:contentTypeDescription="Create a new document." ma:contentTypeScope="" ma:versionID="1acc5933cdb70c850d582a485933250d">
  <xsd:schema xmlns:xsd="http://www.w3.org/2001/XMLSchema" xmlns:xs="http://www.w3.org/2001/XMLSchema" xmlns:p="http://schemas.microsoft.com/office/2006/metadata/properties" xmlns:ns1="http://schemas.microsoft.com/sharepoint/v3" xmlns:ns2="e73abead-7dce-491c-ace3-574f458c7459" xmlns:ns3="eee0abc4-1d3d-4875-b9f5-2057685997a8" targetNamespace="http://schemas.microsoft.com/office/2006/metadata/properties" ma:root="true" ma:fieldsID="d49db4a73e7241738c230e842a8e45c9" ns1:_="" ns2:_="" ns3:_="">
    <xsd:import namespace="http://schemas.microsoft.com/sharepoint/v3"/>
    <xsd:import namespace="e73abead-7dce-491c-ace3-574f458c7459"/>
    <xsd:import namespace="eee0abc4-1d3d-4875-b9f5-2057685997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3abead-7dce-491c-ace3-574f458c7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e0abc4-1d3d-4875-b9f5-205768599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47AF-8F2F-4F83-8CA6-067E0DCB3CD9}">
  <ds:schemaRefs>
    <ds:schemaRef ds:uri="http://schemas.microsoft.com/office/2006/metadata/longProperties"/>
  </ds:schemaRefs>
</ds:datastoreItem>
</file>

<file path=customXml/itemProps2.xml><?xml version="1.0" encoding="utf-8"?>
<ds:datastoreItem xmlns:ds="http://schemas.openxmlformats.org/officeDocument/2006/customXml" ds:itemID="{A0113B3E-F9AE-4C15-9911-06F08E79B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3abead-7dce-491c-ace3-574f458c7459"/>
    <ds:schemaRef ds:uri="eee0abc4-1d3d-4875-b9f5-205768599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8EA80-6212-419F-AAAC-74AF60EBB5F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2032FD4-ED44-4950-AE9C-685ED86C14E7}">
  <ds:schemaRefs>
    <ds:schemaRef ds:uri="http://schemas.microsoft.com/sharepoint/v3/contenttype/forms"/>
  </ds:schemaRefs>
</ds:datastoreItem>
</file>

<file path=customXml/itemProps5.xml><?xml version="1.0" encoding="utf-8"?>
<ds:datastoreItem xmlns:ds="http://schemas.openxmlformats.org/officeDocument/2006/customXml" ds:itemID="{BC39C72D-52AA-40F9-BF15-4D907222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17</Pages>
  <Words>6578</Words>
  <Characters>37497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43988</CharactersWithSpaces>
  <SharedDoc>false</SharedDoc>
  <HLinks>
    <vt:vector size="138" baseType="variant">
      <vt:variant>
        <vt:i4>11</vt:i4>
      </vt:variant>
      <vt:variant>
        <vt:i4>66</vt:i4>
      </vt:variant>
      <vt:variant>
        <vt:i4>0</vt:i4>
      </vt:variant>
      <vt:variant>
        <vt:i4>5</vt:i4>
      </vt:variant>
      <vt:variant>
        <vt:lpwstr>http://intranet.britishcouncil.org/Site/Procurement/Pages/Templates.aspx</vt:lpwstr>
      </vt:variant>
      <vt:variant>
        <vt:lpwstr/>
      </vt:variant>
      <vt:variant>
        <vt:i4>11</vt:i4>
      </vt:variant>
      <vt:variant>
        <vt:i4>63</vt:i4>
      </vt:variant>
      <vt:variant>
        <vt:i4>0</vt:i4>
      </vt:variant>
      <vt:variant>
        <vt:i4>5</vt:i4>
      </vt:variant>
      <vt:variant>
        <vt:lpwstr>http://intranet.britishcouncil.org/Site/Procurement/Pages/Templates.aspx</vt:lpwstr>
      </vt:variant>
      <vt:variant>
        <vt:lpwstr/>
      </vt:variant>
      <vt:variant>
        <vt:i4>6357000</vt:i4>
      </vt:variant>
      <vt:variant>
        <vt:i4>60</vt:i4>
      </vt:variant>
      <vt:variant>
        <vt:i4>0</vt:i4>
      </vt:variant>
      <vt:variant>
        <vt:i4>5</vt:i4>
      </vt:variant>
      <vt:variant>
        <vt:lpwstr>mailto:Global.Procurement@britishcouncil.org</vt:lpwstr>
      </vt:variant>
      <vt:variant>
        <vt:lpwstr/>
      </vt:variant>
      <vt:variant>
        <vt:i4>11</vt:i4>
      </vt:variant>
      <vt:variant>
        <vt:i4>57</vt:i4>
      </vt:variant>
      <vt:variant>
        <vt:i4>0</vt:i4>
      </vt:variant>
      <vt:variant>
        <vt:i4>5</vt:i4>
      </vt:variant>
      <vt:variant>
        <vt:lpwstr>http://intranet.britishcouncil.org/Site/Procurement/Pages/Templates.aspx</vt:lpwstr>
      </vt:variant>
      <vt:variant>
        <vt:lpwstr/>
      </vt:variant>
      <vt:variant>
        <vt:i4>6357000</vt:i4>
      </vt:variant>
      <vt:variant>
        <vt:i4>54</vt:i4>
      </vt:variant>
      <vt:variant>
        <vt:i4>0</vt:i4>
      </vt:variant>
      <vt:variant>
        <vt:i4>5</vt:i4>
      </vt:variant>
      <vt:variant>
        <vt:lpwstr>mailto:Global.Procurement@britishcouncil.org</vt:lpwstr>
      </vt:variant>
      <vt:variant>
        <vt:lpwstr/>
      </vt:variant>
      <vt:variant>
        <vt:i4>3735604</vt:i4>
      </vt:variant>
      <vt:variant>
        <vt:i4>51</vt:i4>
      </vt:variant>
      <vt:variant>
        <vt:i4>0</vt:i4>
      </vt:variant>
      <vt:variant>
        <vt:i4>5</vt:i4>
      </vt:variant>
      <vt:variant>
        <vt:lpwstr>http://intranet.britishcouncil.org/Pages/contracts_portal_launch.aspx</vt:lpwstr>
      </vt:variant>
      <vt:variant>
        <vt:lpwstr/>
      </vt:variant>
      <vt:variant>
        <vt:i4>6357000</vt:i4>
      </vt:variant>
      <vt:variant>
        <vt:i4>48</vt:i4>
      </vt:variant>
      <vt:variant>
        <vt:i4>0</vt:i4>
      </vt:variant>
      <vt:variant>
        <vt:i4>5</vt:i4>
      </vt:variant>
      <vt:variant>
        <vt:lpwstr>mailto:Global.Procurement@britishcouncil.org</vt:lpwstr>
      </vt:variant>
      <vt:variant>
        <vt:lpwstr/>
      </vt:variant>
      <vt:variant>
        <vt:i4>589914</vt:i4>
      </vt:variant>
      <vt:variant>
        <vt:i4>45</vt:i4>
      </vt:variant>
      <vt:variant>
        <vt:i4>0</vt:i4>
      </vt:variant>
      <vt:variant>
        <vt:i4>5</vt:i4>
      </vt:variant>
      <vt:variant>
        <vt:lpwstr>https://in-tendhost.co.uk/britishcouncil</vt:lpwstr>
      </vt:variant>
      <vt:variant>
        <vt:lpwstr/>
      </vt:variant>
      <vt:variant>
        <vt:i4>7209068</vt:i4>
      </vt:variant>
      <vt:variant>
        <vt:i4>42</vt:i4>
      </vt:variant>
      <vt:variant>
        <vt:i4>0</vt:i4>
      </vt:variant>
      <vt:variant>
        <vt:i4>5</vt:i4>
      </vt:variant>
      <vt:variant>
        <vt:lpwstr>mailto:ep_team@britishcouncil.org</vt:lpwstr>
      </vt:variant>
      <vt:variant>
        <vt:lpwstr/>
      </vt:variant>
      <vt:variant>
        <vt:i4>589914</vt:i4>
      </vt:variant>
      <vt:variant>
        <vt:i4>39</vt:i4>
      </vt:variant>
      <vt:variant>
        <vt:i4>0</vt:i4>
      </vt:variant>
      <vt:variant>
        <vt:i4>5</vt:i4>
      </vt:variant>
      <vt:variant>
        <vt:lpwstr>https://in-tendhost.co.uk/britishcouncil</vt:lpwstr>
      </vt:variant>
      <vt:variant>
        <vt:lpwstr/>
      </vt:variant>
      <vt:variant>
        <vt:i4>7209068</vt:i4>
      </vt:variant>
      <vt:variant>
        <vt:i4>36</vt:i4>
      </vt:variant>
      <vt:variant>
        <vt:i4>0</vt:i4>
      </vt:variant>
      <vt:variant>
        <vt:i4>5</vt:i4>
      </vt:variant>
      <vt:variant>
        <vt:lpwstr>mailto:ep_team@britishcouncil.org</vt:lpwstr>
      </vt:variant>
      <vt:variant>
        <vt:lpwstr/>
      </vt:variant>
      <vt:variant>
        <vt:i4>6357000</vt:i4>
      </vt:variant>
      <vt:variant>
        <vt:i4>33</vt:i4>
      </vt:variant>
      <vt:variant>
        <vt:i4>0</vt:i4>
      </vt:variant>
      <vt:variant>
        <vt:i4>5</vt:i4>
      </vt:variant>
      <vt:variant>
        <vt:lpwstr>mailto:Global.Procurement@britishcouncil.org</vt:lpwstr>
      </vt:variant>
      <vt:variant>
        <vt:lpwstr/>
      </vt:variant>
      <vt:variant>
        <vt:i4>1966150</vt:i4>
      </vt:variant>
      <vt:variant>
        <vt:i4>30</vt:i4>
      </vt:variant>
      <vt:variant>
        <vt:i4>0</vt:i4>
      </vt:variant>
      <vt:variant>
        <vt:i4>5</vt:i4>
      </vt:variant>
      <vt:variant>
        <vt:lpwstr>http://intranet.britishcouncil.org/finance/Manual/DelegatedAuthorities/Pages/Consultancyexpenditure.aspx</vt:lpwstr>
      </vt:variant>
      <vt:variant>
        <vt:lpwstr/>
      </vt:variant>
      <vt:variant>
        <vt:i4>2097277</vt:i4>
      </vt:variant>
      <vt:variant>
        <vt:i4>27</vt:i4>
      </vt:variant>
      <vt:variant>
        <vt:i4>0</vt:i4>
      </vt:variant>
      <vt:variant>
        <vt:i4>5</vt:i4>
      </vt:variant>
      <vt:variant>
        <vt:lpwstr>http://intranet.britishcouncil.org/finance/Manual/DelegatedAuthorities/Pages/Externalapprovals.aspx</vt:lpwstr>
      </vt:variant>
      <vt:variant>
        <vt:lpwstr/>
      </vt:variant>
      <vt:variant>
        <vt:i4>2687023</vt:i4>
      </vt:variant>
      <vt:variant>
        <vt:i4>24</vt:i4>
      </vt:variant>
      <vt:variant>
        <vt:i4>0</vt:i4>
      </vt:variant>
      <vt:variant>
        <vt:i4>5</vt:i4>
      </vt:variant>
      <vt:variant>
        <vt:lpwstr>http://intranet.britishcouncil.org/Site/Green/Pages/Sustainableprocurement.aspx</vt:lpwstr>
      </vt:variant>
      <vt:variant>
        <vt:lpwstr/>
      </vt:variant>
      <vt:variant>
        <vt:i4>2687009</vt:i4>
      </vt:variant>
      <vt:variant>
        <vt:i4>21</vt:i4>
      </vt:variant>
      <vt:variant>
        <vt:i4>0</vt:i4>
      </vt:variant>
      <vt:variant>
        <vt:i4>5</vt:i4>
      </vt:variant>
      <vt:variant>
        <vt:lpwstr>http://intranet.britishcouncil.org/Intellectual_Property/managing_IP/Pages/IPandcontracts.aspx</vt:lpwstr>
      </vt:variant>
      <vt:variant>
        <vt:lpwstr/>
      </vt:variant>
      <vt:variant>
        <vt:i4>1966092</vt:i4>
      </vt:variant>
      <vt:variant>
        <vt:i4>18</vt:i4>
      </vt:variant>
      <vt:variant>
        <vt:i4>0</vt:i4>
      </vt:variant>
      <vt:variant>
        <vt:i4>5</vt:i4>
      </vt:variant>
      <vt:variant>
        <vt:lpwstr>https://www.britishcouncil.org/organisation/transparency/policies</vt:lpwstr>
      </vt:variant>
      <vt:variant>
        <vt:lpwstr/>
      </vt:variant>
      <vt:variant>
        <vt:i4>3342397</vt:i4>
      </vt:variant>
      <vt:variant>
        <vt:i4>15</vt:i4>
      </vt:variant>
      <vt:variant>
        <vt:i4>0</vt:i4>
      </vt:variant>
      <vt:variant>
        <vt:i4>5</vt:i4>
      </vt:variant>
      <vt:variant>
        <vt:lpwstr>http://www.britishcouncil.org/organisation/structure/status</vt:lpwstr>
      </vt:variant>
      <vt:variant>
        <vt:lpwstr/>
      </vt:variant>
      <vt:variant>
        <vt:i4>3801140</vt:i4>
      </vt:variant>
      <vt:variant>
        <vt:i4>12</vt:i4>
      </vt:variant>
      <vt:variant>
        <vt:i4>0</vt:i4>
      </vt:variant>
      <vt:variant>
        <vt:i4>5</vt:i4>
      </vt:variant>
      <vt:variant>
        <vt:lpwstr>http://www.britishcouncil.org/</vt:lpwstr>
      </vt:variant>
      <vt:variant>
        <vt:lpwstr/>
      </vt:variant>
      <vt:variant>
        <vt:i4>6357000</vt:i4>
      </vt:variant>
      <vt:variant>
        <vt:i4>9</vt:i4>
      </vt:variant>
      <vt:variant>
        <vt:i4>0</vt:i4>
      </vt:variant>
      <vt:variant>
        <vt:i4>5</vt:i4>
      </vt:variant>
      <vt:variant>
        <vt:lpwstr>mailto:Global.Procurement@britishcouncil.org</vt:lpwstr>
      </vt:variant>
      <vt:variant>
        <vt:lpwstr/>
      </vt:variant>
      <vt:variant>
        <vt:i4>11</vt:i4>
      </vt:variant>
      <vt:variant>
        <vt:i4>6</vt:i4>
      </vt:variant>
      <vt:variant>
        <vt:i4>0</vt:i4>
      </vt:variant>
      <vt:variant>
        <vt:i4>5</vt:i4>
      </vt:variant>
      <vt:variant>
        <vt:lpwstr>http://intranet.britishcouncil.org/Site/Procurement/Pages/Templates.aspx</vt:lpwstr>
      </vt:variant>
      <vt:variant>
        <vt:lpwstr/>
      </vt:variant>
      <vt:variant>
        <vt:i4>8323196</vt:i4>
      </vt:variant>
      <vt:variant>
        <vt:i4>3</vt:i4>
      </vt:variant>
      <vt:variant>
        <vt:i4>0</vt:i4>
      </vt:variant>
      <vt:variant>
        <vt:i4>5</vt:i4>
      </vt:variant>
      <vt:variant>
        <vt:lpwstr>https://in-tendorganiser.co.uk/britishcouncil/aspx/ITLogin.aspx</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subject/>
  <dc:creator>Chaudary, Asad (Corporate Services)</dc:creator>
  <cp:keywords/>
  <cp:lastModifiedBy>Sevastianova, Zhanna (Ukraine)</cp:lastModifiedBy>
  <cp:revision>28</cp:revision>
  <cp:lastPrinted>2020-11-27T07:59:00Z</cp:lastPrinted>
  <dcterms:created xsi:type="dcterms:W3CDTF">2020-11-19T10:49:00Z</dcterms:created>
  <dcterms:modified xsi:type="dcterms:W3CDTF">2020-12-01T12:50:00Z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Chaudary, Asad (Corporate Services)</vt:lpwstr>
  </property>
  <property fmtid="{D5CDD505-2E9C-101B-9397-08002B2CF9AE}" pid="3" name="Order">
    <vt:lpwstr>8800.00000000000</vt:lpwstr>
  </property>
  <property fmtid="{D5CDD505-2E9C-101B-9397-08002B2CF9AE}" pid="4" name="display_urn:schemas-microsoft-com:office:office#Author">
    <vt:lpwstr>Chaudary, Asad (Corporate Services)</vt:lpwstr>
  </property>
  <property fmtid="{D5CDD505-2E9C-101B-9397-08002B2CF9AE}" pid="5" name="PublishingExpirationDate">
    <vt:lpwstr/>
  </property>
  <property fmtid="{D5CDD505-2E9C-101B-9397-08002B2CF9AE}" pid="6" name="PublishingStartDate">
    <vt:lpwstr/>
  </property>
  <property fmtid="{D5CDD505-2E9C-101B-9397-08002B2CF9AE}" pid="7" name="ContentTypeId">
    <vt:lpwstr>0x010100307E7B1A84631A4FB5E19F1C6F35DD2B</vt:lpwstr>
  </property>
</Properties>
</file>