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236B9" w14:textId="77777777" w:rsidR="007A17CF" w:rsidRDefault="004C6A45" w:rsidP="007A17CF">
      <w:bookmarkStart w:id="0" w:name="startdocument"/>
      <w:bookmarkStart w:id="1" w:name="documentstart"/>
      <w:bookmarkStart w:id="2" w:name="_GoBack"/>
      <w:bookmarkEnd w:id="0"/>
      <w:bookmarkEnd w:id="1"/>
      <w:bookmarkEnd w:id="2"/>
      <w:r>
        <w:rPr>
          <w:noProof/>
        </w:rPr>
        <w:drawing>
          <wp:inline distT="0" distB="0" distL="0" distR="0" wp14:anchorId="51A749F1" wp14:editId="19CC7D97">
            <wp:extent cx="1367790" cy="3740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790" cy="374015"/>
                    </a:xfrm>
                    <a:prstGeom prst="rect">
                      <a:avLst/>
                    </a:prstGeom>
                    <a:noFill/>
                    <a:ln>
                      <a:noFill/>
                    </a:ln>
                  </pic:spPr>
                </pic:pic>
              </a:graphicData>
            </a:graphic>
          </wp:inline>
        </w:drawing>
      </w:r>
      <w:r w:rsidR="007A17CF" w:rsidRPr="007A191A">
        <w:t xml:space="preserve"> </w:t>
      </w:r>
    </w:p>
    <w:p w14:paraId="017A3A0B"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49115B83" w14:textId="77777777" w:rsidR="00EA53ED" w:rsidRPr="00176253" w:rsidRDefault="007A17CF" w:rsidP="007A17CF">
      <w:pPr>
        <w:rPr>
          <w:rFonts w:cs="Arial"/>
          <w:sz w:val="24"/>
          <w:szCs w:val="24"/>
        </w:rPr>
      </w:pPr>
      <w:r w:rsidRPr="00176253">
        <w:rPr>
          <w:rFonts w:cs="Arial"/>
          <w:b/>
          <w:sz w:val="24"/>
          <w:szCs w:val="24"/>
        </w:rPr>
        <w:t>For:</w:t>
      </w:r>
      <w:r w:rsidR="003E3A3B">
        <w:rPr>
          <w:rFonts w:cs="Arial"/>
          <w:sz w:val="24"/>
          <w:szCs w:val="24"/>
        </w:rPr>
        <w:t xml:space="preserve"> </w:t>
      </w:r>
      <w:r w:rsidR="00627B7F">
        <w:rPr>
          <w:rFonts w:cs="Arial"/>
          <w:sz w:val="24"/>
          <w:szCs w:val="24"/>
        </w:rPr>
        <w:t>Next Generation Lebanon</w:t>
      </w:r>
    </w:p>
    <w:p w14:paraId="39F08E2D" w14:textId="77777777"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Pr="00176253">
        <w:rPr>
          <w:rFonts w:cs="Arial"/>
          <w:sz w:val="24"/>
          <w:szCs w:val="24"/>
        </w:rPr>
        <w:t xml:space="preserve"> </w:t>
      </w:r>
      <w:r w:rsidR="00B71836">
        <w:rPr>
          <w:rFonts w:cs="Arial"/>
          <w:sz w:val="24"/>
          <w:szCs w:val="24"/>
        </w:rPr>
        <w:t>29</w:t>
      </w:r>
      <w:r w:rsidR="00B71836" w:rsidRPr="00B71836">
        <w:rPr>
          <w:rFonts w:cs="Arial"/>
          <w:sz w:val="24"/>
          <w:szCs w:val="24"/>
          <w:vertAlign w:val="superscript"/>
        </w:rPr>
        <w:t>th</w:t>
      </w:r>
      <w:r w:rsidR="00B71836">
        <w:rPr>
          <w:rFonts w:cs="Arial"/>
          <w:sz w:val="24"/>
          <w:szCs w:val="24"/>
        </w:rPr>
        <w:t xml:space="preserve"> October 2018</w:t>
      </w:r>
    </w:p>
    <w:p w14:paraId="5C8B34A1"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636EEDFC" w14:textId="77777777" w:rsidR="007A17CF" w:rsidRPr="005104A6" w:rsidRDefault="007A17CF" w:rsidP="00324E60">
      <w:pPr>
        <w:rPr>
          <w:rFonts w:cs="Arial"/>
          <w:sz w:val="21"/>
          <w:szCs w:val="21"/>
        </w:rPr>
      </w:pPr>
      <w:r w:rsidRPr="005104A6">
        <w:rPr>
          <w:rFonts w:cs="Arial"/>
          <w:sz w:val="21"/>
          <w:szCs w:val="21"/>
        </w:rPr>
        <w:t xml:space="preserve">1.1 </w:t>
      </w:r>
      <w:r w:rsidRPr="005104A6">
        <w:rPr>
          <w:rFonts w:cs="Arial"/>
          <w:sz w:val="21"/>
          <w:szCs w:val="21"/>
        </w:rPr>
        <w:tab/>
        <w:t xml:space="preserve">The British Council is the United Kingdom’s international organisation for cultural relations and educational opportunities. </w:t>
      </w:r>
      <w:r w:rsidR="00324E60" w:rsidRPr="005104A6">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5104A6">
        <w:rPr>
          <w:rFonts w:cs="Arial"/>
          <w:sz w:val="21"/>
          <w:szCs w:val="21"/>
        </w:rPr>
        <w:t xml:space="preserve">ity, prosperity and influence.  </w:t>
      </w:r>
      <w:r w:rsidRPr="005104A6">
        <w:rPr>
          <w:rFonts w:cs="Arial"/>
          <w:sz w:val="21"/>
          <w:szCs w:val="21"/>
        </w:rPr>
        <w:t>It seeks to achieve its aims by working in education, science, governance, English and the arts.</w:t>
      </w:r>
      <w:r w:rsidR="00E55E9D" w:rsidRPr="005104A6">
        <w:rPr>
          <w:rFonts w:cs="Arial"/>
          <w:sz w:val="21"/>
          <w:szCs w:val="21"/>
        </w:rPr>
        <w:t xml:space="preserve"> </w:t>
      </w:r>
      <w:r w:rsidRPr="005104A6">
        <w:rPr>
          <w:rFonts w:cs="Arial"/>
          <w:sz w:val="21"/>
          <w:szCs w:val="21"/>
        </w:rPr>
        <w:t xml:space="preserve"> In 201</w:t>
      </w:r>
      <w:r w:rsidR="00202A0C" w:rsidRPr="005104A6">
        <w:rPr>
          <w:rFonts w:cs="Arial"/>
          <w:sz w:val="21"/>
          <w:szCs w:val="21"/>
        </w:rPr>
        <w:t>4-15</w:t>
      </w:r>
      <w:r w:rsidRPr="005104A6">
        <w:rPr>
          <w:rFonts w:cs="Arial"/>
          <w:sz w:val="21"/>
          <w:szCs w:val="21"/>
        </w:rPr>
        <w:t>, its programmes reached a total audience of 6</w:t>
      </w:r>
      <w:r w:rsidR="00202A0C" w:rsidRPr="005104A6">
        <w:rPr>
          <w:rFonts w:cs="Arial"/>
          <w:sz w:val="21"/>
          <w:szCs w:val="21"/>
        </w:rPr>
        <w:t>47</w:t>
      </w:r>
      <w:r w:rsidRPr="005104A6">
        <w:rPr>
          <w:rFonts w:cs="Arial"/>
          <w:sz w:val="21"/>
          <w:szCs w:val="21"/>
        </w:rPr>
        <w:t xml:space="preserve"> million people worldwide</w:t>
      </w:r>
      <w:r w:rsidR="002A7266" w:rsidRPr="005104A6">
        <w:rPr>
          <w:rFonts w:cs="Arial"/>
          <w:sz w:val="21"/>
          <w:szCs w:val="21"/>
        </w:rPr>
        <w:t xml:space="preserve">, up </w:t>
      </w:r>
      <w:r w:rsidR="003C1B40" w:rsidRPr="005104A6">
        <w:rPr>
          <w:rFonts w:cs="Arial"/>
          <w:sz w:val="21"/>
          <w:szCs w:val="21"/>
        </w:rPr>
        <w:t xml:space="preserve">by </w:t>
      </w:r>
      <w:r w:rsidR="002A7266" w:rsidRPr="005104A6">
        <w:rPr>
          <w:rFonts w:cs="Arial"/>
          <w:sz w:val="21"/>
          <w:szCs w:val="21"/>
        </w:rPr>
        <w:t xml:space="preserve">43 million from the previous year. </w:t>
      </w:r>
      <w:r w:rsidR="00E55E9D" w:rsidRPr="005104A6">
        <w:rPr>
          <w:rFonts w:cs="Arial"/>
          <w:sz w:val="21"/>
          <w:szCs w:val="21"/>
        </w:rPr>
        <w:t xml:space="preserve"> </w:t>
      </w:r>
      <w:r w:rsidR="002A7266" w:rsidRPr="005104A6">
        <w:rPr>
          <w:rFonts w:cs="Arial"/>
          <w:sz w:val="21"/>
          <w:szCs w:val="21"/>
        </w:rPr>
        <w:t>T</w:t>
      </w:r>
      <w:r w:rsidRPr="005104A6">
        <w:rPr>
          <w:rFonts w:cs="Arial"/>
          <w:sz w:val="21"/>
          <w:szCs w:val="21"/>
        </w:rPr>
        <w:t xml:space="preserve">he British Council </w:t>
      </w:r>
      <w:r w:rsidR="002A7266" w:rsidRPr="005104A6">
        <w:rPr>
          <w:rFonts w:cs="Arial"/>
          <w:sz w:val="21"/>
          <w:szCs w:val="21"/>
        </w:rPr>
        <w:t xml:space="preserve">also </w:t>
      </w:r>
      <w:r w:rsidRPr="005104A6">
        <w:rPr>
          <w:rFonts w:cs="Arial"/>
          <w:sz w:val="21"/>
          <w:szCs w:val="21"/>
        </w:rPr>
        <w:t>had a total turnover of £</w:t>
      </w:r>
      <w:r w:rsidR="002A7266" w:rsidRPr="005104A6">
        <w:rPr>
          <w:rFonts w:cs="Arial"/>
          <w:sz w:val="21"/>
          <w:szCs w:val="21"/>
        </w:rPr>
        <w:t xml:space="preserve">973 </w:t>
      </w:r>
      <w:r w:rsidRPr="005104A6">
        <w:rPr>
          <w:rFonts w:cs="Arial"/>
          <w:sz w:val="21"/>
          <w:szCs w:val="21"/>
        </w:rPr>
        <w:t>million</w:t>
      </w:r>
      <w:r w:rsidR="002A7266" w:rsidRPr="005104A6">
        <w:rPr>
          <w:rFonts w:cs="Arial"/>
          <w:sz w:val="21"/>
          <w:szCs w:val="21"/>
        </w:rPr>
        <w:t>, which was 13% higher than the previous year</w:t>
      </w:r>
      <w:r w:rsidRPr="005104A6">
        <w:rPr>
          <w:rFonts w:cs="Arial"/>
          <w:sz w:val="21"/>
          <w:szCs w:val="21"/>
        </w:rPr>
        <w:t>.  Its income included a grant-</w:t>
      </w:r>
      <w:r w:rsidR="003C1B40" w:rsidRPr="005104A6">
        <w:rPr>
          <w:rFonts w:cs="Arial"/>
          <w:sz w:val="21"/>
          <w:szCs w:val="21"/>
        </w:rPr>
        <w:t>in-</w:t>
      </w:r>
      <w:r w:rsidRPr="005104A6">
        <w:rPr>
          <w:rFonts w:cs="Arial"/>
          <w:sz w:val="21"/>
          <w:szCs w:val="21"/>
        </w:rPr>
        <w:t xml:space="preserve">aid </w:t>
      </w:r>
      <w:r w:rsidR="002A7266" w:rsidRPr="005104A6">
        <w:rPr>
          <w:rFonts w:cs="Arial"/>
          <w:sz w:val="21"/>
          <w:szCs w:val="21"/>
        </w:rPr>
        <w:t>of £1</w:t>
      </w:r>
      <w:r w:rsidR="003C1B40" w:rsidRPr="005104A6">
        <w:rPr>
          <w:rFonts w:cs="Arial"/>
          <w:sz w:val="21"/>
          <w:szCs w:val="21"/>
        </w:rPr>
        <w:t>55</w:t>
      </w:r>
      <w:r w:rsidRPr="005104A6">
        <w:rPr>
          <w:rFonts w:cs="Arial"/>
          <w:sz w:val="21"/>
          <w:szCs w:val="21"/>
        </w:rPr>
        <w:t xml:space="preserve"> million, £</w:t>
      </w:r>
      <w:r w:rsidR="003C1B40" w:rsidRPr="005104A6">
        <w:rPr>
          <w:rFonts w:cs="Arial"/>
          <w:sz w:val="21"/>
          <w:szCs w:val="21"/>
        </w:rPr>
        <w:t>637</w:t>
      </w:r>
      <w:r w:rsidRPr="005104A6">
        <w:rPr>
          <w:rFonts w:cs="Arial"/>
          <w:sz w:val="21"/>
          <w:szCs w:val="21"/>
        </w:rPr>
        <w:t xml:space="preserve"> million from fees and income from services such as English teaching, exams administration and £</w:t>
      </w:r>
      <w:r w:rsidR="003C1B40" w:rsidRPr="005104A6">
        <w:rPr>
          <w:rFonts w:cs="Arial"/>
          <w:sz w:val="21"/>
          <w:szCs w:val="21"/>
        </w:rPr>
        <w:t>164</w:t>
      </w:r>
      <w:r w:rsidRPr="005104A6">
        <w:rPr>
          <w:rFonts w:cs="Arial"/>
          <w:sz w:val="21"/>
          <w:szCs w:val="21"/>
        </w:rPr>
        <w:t xml:space="preserve"> million from </w:t>
      </w:r>
      <w:r w:rsidR="003C1B40" w:rsidRPr="005104A6">
        <w:rPr>
          <w:rFonts w:cs="Arial"/>
          <w:sz w:val="21"/>
          <w:szCs w:val="21"/>
        </w:rPr>
        <w:t xml:space="preserve">contract activity, such as </w:t>
      </w:r>
      <w:r w:rsidRPr="005104A6">
        <w:rPr>
          <w:rFonts w:cs="Arial"/>
          <w:sz w:val="21"/>
          <w:szCs w:val="21"/>
        </w:rPr>
        <w:t xml:space="preserve">the management of client-funded contracts, and funding from a wide range of public and private sector partners. </w:t>
      </w:r>
    </w:p>
    <w:p w14:paraId="31ACD329" w14:textId="77777777" w:rsidR="007A17CF" w:rsidRPr="005104A6" w:rsidRDefault="007A17CF" w:rsidP="007A17CF">
      <w:pPr>
        <w:rPr>
          <w:rFonts w:cs="Arial"/>
          <w:sz w:val="21"/>
          <w:szCs w:val="21"/>
        </w:rPr>
      </w:pPr>
      <w:r w:rsidRPr="005104A6">
        <w:rPr>
          <w:rFonts w:cs="Arial"/>
          <w:sz w:val="21"/>
          <w:szCs w:val="21"/>
        </w:rPr>
        <w:t xml:space="preserve">1.2 </w:t>
      </w:r>
      <w:r w:rsidRPr="005104A6">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4E2D93FA" w14:textId="77777777" w:rsidR="007A17CF" w:rsidRPr="005104A6" w:rsidRDefault="007A17CF" w:rsidP="007A17CF">
      <w:pPr>
        <w:rPr>
          <w:rFonts w:cs="Arial"/>
          <w:sz w:val="21"/>
          <w:szCs w:val="21"/>
        </w:rPr>
      </w:pPr>
      <w:r w:rsidRPr="005104A6">
        <w:rPr>
          <w:rFonts w:cs="Arial"/>
          <w:sz w:val="21"/>
          <w:szCs w:val="21"/>
        </w:rPr>
        <w:t xml:space="preserve">1.3 </w:t>
      </w:r>
      <w:r w:rsidRPr="005104A6">
        <w:rPr>
          <w:rFonts w:cs="Arial"/>
          <w:sz w:val="21"/>
          <w:szCs w:val="21"/>
        </w:rPr>
        <w:tab/>
        <w:t>Its primary charitable objects are set out in the Charter and are stated to be to:</w:t>
      </w:r>
    </w:p>
    <w:p w14:paraId="4592AD9E" w14:textId="77777777" w:rsidR="007A17CF" w:rsidRPr="005104A6" w:rsidRDefault="007A17CF" w:rsidP="003F3881">
      <w:pPr>
        <w:numPr>
          <w:ilvl w:val="0"/>
          <w:numId w:val="29"/>
        </w:numPr>
        <w:spacing w:before="0"/>
        <w:rPr>
          <w:rFonts w:cs="Arial"/>
          <w:sz w:val="21"/>
          <w:szCs w:val="21"/>
        </w:rPr>
      </w:pPr>
      <w:r w:rsidRPr="005104A6">
        <w:rPr>
          <w:rFonts w:cs="Arial"/>
          <w:sz w:val="21"/>
          <w:szCs w:val="21"/>
        </w:rPr>
        <w:t>Promote cultural relationships and the understanding of different cultures between people and peoples of the United Kingdom and other countries;</w:t>
      </w:r>
    </w:p>
    <w:p w14:paraId="271B7166" w14:textId="77777777" w:rsidR="007A17CF" w:rsidRPr="005104A6" w:rsidRDefault="007A17CF" w:rsidP="003F3881">
      <w:pPr>
        <w:numPr>
          <w:ilvl w:val="0"/>
          <w:numId w:val="29"/>
        </w:numPr>
        <w:spacing w:before="0"/>
        <w:rPr>
          <w:rFonts w:cs="Arial"/>
          <w:sz w:val="21"/>
          <w:szCs w:val="21"/>
        </w:rPr>
      </w:pPr>
      <w:r w:rsidRPr="005104A6">
        <w:rPr>
          <w:rFonts w:cs="Arial"/>
          <w:sz w:val="21"/>
          <w:szCs w:val="21"/>
        </w:rPr>
        <w:t xml:space="preserve">Promote a wider knowledge of the United Kingdom; </w:t>
      </w:r>
    </w:p>
    <w:p w14:paraId="62DA1837" w14:textId="77777777" w:rsidR="007A17CF" w:rsidRPr="005104A6" w:rsidRDefault="007A17CF" w:rsidP="003F3881">
      <w:pPr>
        <w:numPr>
          <w:ilvl w:val="0"/>
          <w:numId w:val="29"/>
        </w:numPr>
        <w:spacing w:before="0"/>
        <w:rPr>
          <w:rFonts w:cs="Arial"/>
          <w:sz w:val="21"/>
          <w:szCs w:val="21"/>
        </w:rPr>
      </w:pPr>
      <w:r w:rsidRPr="005104A6">
        <w:rPr>
          <w:rFonts w:cs="Arial"/>
          <w:sz w:val="21"/>
          <w:szCs w:val="21"/>
        </w:rPr>
        <w:t>Develop a wider knowledge of the English language;</w:t>
      </w:r>
    </w:p>
    <w:p w14:paraId="63DFDEBA" w14:textId="77777777" w:rsidR="007A17CF" w:rsidRPr="005104A6" w:rsidRDefault="007A17CF" w:rsidP="003F3881">
      <w:pPr>
        <w:numPr>
          <w:ilvl w:val="0"/>
          <w:numId w:val="29"/>
        </w:numPr>
        <w:spacing w:before="0"/>
        <w:rPr>
          <w:rFonts w:cs="Arial"/>
          <w:sz w:val="21"/>
          <w:szCs w:val="21"/>
        </w:rPr>
      </w:pPr>
      <w:r w:rsidRPr="005104A6">
        <w:rPr>
          <w:rFonts w:cs="Arial"/>
          <w:sz w:val="21"/>
          <w:szCs w:val="21"/>
        </w:rPr>
        <w:t>Encourage cultural, scientific, technological and other educational co-operation between the United Kingdom and other countries; and</w:t>
      </w:r>
    </w:p>
    <w:p w14:paraId="1E70833A" w14:textId="77777777" w:rsidR="007A17CF" w:rsidRPr="005104A6" w:rsidRDefault="007A17CF" w:rsidP="003F3881">
      <w:pPr>
        <w:numPr>
          <w:ilvl w:val="0"/>
          <w:numId w:val="29"/>
        </w:numPr>
        <w:spacing w:before="0"/>
        <w:rPr>
          <w:rFonts w:cs="Arial"/>
          <w:sz w:val="21"/>
          <w:szCs w:val="21"/>
        </w:rPr>
      </w:pPr>
      <w:r w:rsidRPr="005104A6">
        <w:rPr>
          <w:rFonts w:cs="Arial"/>
          <w:sz w:val="21"/>
          <w:szCs w:val="21"/>
        </w:rPr>
        <w:t xml:space="preserve">Otherwise promote the advancement of education. </w:t>
      </w:r>
    </w:p>
    <w:p w14:paraId="5D6712FF" w14:textId="77777777" w:rsidR="007A17CF" w:rsidRPr="005104A6" w:rsidRDefault="007A17CF" w:rsidP="007A17CF">
      <w:pPr>
        <w:rPr>
          <w:rFonts w:cs="Arial"/>
          <w:sz w:val="21"/>
          <w:szCs w:val="21"/>
        </w:rPr>
      </w:pPr>
      <w:r w:rsidRPr="005104A6">
        <w:rPr>
          <w:rFonts w:cs="Arial"/>
          <w:sz w:val="21"/>
          <w:szCs w:val="21"/>
        </w:rPr>
        <w:t xml:space="preserve">1.4 </w:t>
      </w:r>
      <w:r w:rsidRPr="005104A6">
        <w:rPr>
          <w:rFonts w:cs="Arial"/>
          <w:sz w:val="21"/>
          <w:szCs w:val="21"/>
        </w:rPr>
        <w:tab/>
        <w:t xml:space="preserve">The British Council works in more than 110 countries around the world and employs over 7000 staff worldwide.  It has its headquarters in the UK, with offices in London, Manchester, Belfast, Cardiff and Edinburgh. Further information can be viewed at </w:t>
      </w:r>
      <w:hyperlink r:id="rId13" w:history="1">
        <w:r w:rsidRPr="005104A6">
          <w:rPr>
            <w:rFonts w:cs="Arial"/>
            <w:color w:val="0000FF"/>
            <w:sz w:val="21"/>
            <w:szCs w:val="21"/>
            <w:u w:val="single"/>
          </w:rPr>
          <w:t>www.britishcouncil.org</w:t>
        </w:r>
      </w:hyperlink>
      <w:r w:rsidRPr="005104A6">
        <w:rPr>
          <w:rFonts w:cs="Arial"/>
          <w:sz w:val="21"/>
          <w:szCs w:val="21"/>
        </w:rPr>
        <w:t xml:space="preserve">. </w:t>
      </w:r>
    </w:p>
    <w:p w14:paraId="5650B30D" w14:textId="77777777" w:rsidR="000015D7" w:rsidRPr="005104A6" w:rsidRDefault="000015D7" w:rsidP="007A17CF">
      <w:pPr>
        <w:rPr>
          <w:rFonts w:cs="Arial"/>
          <w:b/>
          <w:sz w:val="21"/>
          <w:szCs w:val="21"/>
        </w:rPr>
      </w:pPr>
    </w:p>
    <w:p w14:paraId="70F1E192" w14:textId="77777777" w:rsidR="007A17CF" w:rsidRPr="005104A6" w:rsidRDefault="007A17CF" w:rsidP="007A17CF">
      <w:pPr>
        <w:rPr>
          <w:rFonts w:cs="Arial"/>
          <w:b/>
          <w:sz w:val="21"/>
          <w:szCs w:val="21"/>
        </w:rPr>
      </w:pPr>
      <w:r w:rsidRPr="005104A6">
        <w:rPr>
          <w:rFonts w:cs="Arial"/>
          <w:b/>
          <w:sz w:val="21"/>
          <w:szCs w:val="21"/>
        </w:rPr>
        <w:lastRenderedPageBreak/>
        <w:t>2</w:t>
      </w:r>
      <w:r w:rsidRPr="005104A6">
        <w:rPr>
          <w:rFonts w:cs="Arial"/>
          <w:b/>
          <w:sz w:val="21"/>
          <w:szCs w:val="21"/>
        </w:rPr>
        <w:tab/>
        <w:t>Introduction and Background to the Project / Programme</w:t>
      </w:r>
    </w:p>
    <w:p w14:paraId="0A6794CE" w14:textId="77777777" w:rsidR="00431A81" w:rsidRPr="005104A6" w:rsidRDefault="007A17CF" w:rsidP="003E3A3B">
      <w:pPr>
        <w:rPr>
          <w:rFonts w:cs="Arial"/>
          <w:b/>
          <w:sz w:val="21"/>
          <w:szCs w:val="21"/>
        </w:rPr>
      </w:pPr>
      <w:r w:rsidRPr="005104A6">
        <w:rPr>
          <w:rFonts w:cs="Arial"/>
          <w:b/>
          <w:sz w:val="21"/>
          <w:szCs w:val="21"/>
        </w:rPr>
        <w:t xml:space="preserve">2.1 </w:t>
      </w:r>
      <w:r w:rsidRPr="005104A6">
        <w:rPr>
          <w:rFonts w:cs="Arial"/>
          <w:b/>
          <w:sz w:val="21"/>
          <w:szCs w:val="21"/>
        </w:rPr>
        <w:tab/>
      </w:r>
      <w:r w:rsidR="00431A81" w:rsidRPr="005104A6">
        <w:rPr>
          <w:rFonts w:cs="Arial"/>
          <w:b/>
          <w:sz w:val="21"/>
          <w:szCs w:val="21"/>
        </w:rPr>
        <w:t xml:space="preserve">Background and purpose </w:t>
      </w:r>
    </w:p>
    <w:p w14:paraId="42C45291" w14:textId="77777777" w:rsidR="00EC642C" w:rsidRPr="005104A6" w:rsidRDefault="00EC642C" w:rsidP="00EC642C">
      <w:pPr>
        <w:spacing w:before="60" w:after="160"/>
        <w:rPr>
          <w:rFonts w:cs="Arial"/>
          <w:b/>
          <w:sz w:val="21"/>
          <w:szCs w:val="21"/>
        </w:rPr>
      </w:pPr>
      <w:r w:rsidRPr="005104A6">
        <w:rPr>
          <w:rFonts w:cs="Arial"/>
          <w:b/>
          <w:sz w:val="21"/>
          <w:szCs w:val="21"/>
        </w:rPr>
        <w:t>Background</w:t>
      </w:r>
    </w:p>
    <w:p w14:paraId="00A05334" w14:textId="77777777" w:rsidR="00EC642C" w:rsidRPr="005104A6" w:rsidRDefault="00EC642C" w:rsidP="00EC642C">
      <w:pPr>
        <w:spacing w:before="60" w:after="160"/>
        <w:rPr>
          <w:rFonts w:cs="Arial"/>
          <w:sz w:val="21"/>
          <w:szCs w:val="21"/>
        </w:rPr>
      </w:pPr>
      <w:r w:rsidRPr="005104A6">
        <w:rPr>
          <w:rFonts w:cs="Arial"/>
          <w:sz w:val="21"/>
          <w:szCs w:val="21"/>
        </w:rPr>
        <w:t>Next Generation is a research programme that gathers data to explore the needs, potential and aspirations of young women and men (18-30) globally. The overall aim of Next Generation is:</w:t>
      </w:r>
    </w:p>
    <w:p w14:paraId="21A4B328" w14:textId="77777777" w:rsidR="00EC642C" w:rsidRPr="005104A6" w:rsidRDefault="00EC642C" w:rsidP="00EC642C">
      <w:pPr>
        <w:numPr>
          <w:ilvl w:val="0"/>
          <w:numId w:val="46"/>
        </w:numPr>
        <w:spacing w:before="60" w:after="160" w:line="276" w:lineRule="auto"/>
        <w:rPr>
          <w:rFonts w:cs="Arial"/>
          <w:sz w:val="21"/>
          <w:szCs w:val="21"/>
        </w:rPr>
      </w:pPr>
      <w:r w:rsidRPr="005104A6">
        <w:rPr>
          <w:rFonts w:cs="Arial"/>
          <w:sz w:val="21"/>
          <w:szCs w:val="21"/>
        </w:rPr>
        <w:t>Understanding youth attitudes and aspirations</w:t>
      </w:r>
    </w:p>
    <w:p w14:paraId="4679C107" w14:textId="77777777" w:rsidR="00EC642C" w:rsidRPr="005104A6" w:rsidRDefault="00EC642C" w:rsidP="00EC642C">
      <w:pPr>
        <w:numPr>
          <w:ilvl w:val="0"/>
          <w:numId w:val="46"/>
        </w:numPr>
        <w:spacing w:before="60" w:after="160" w:line="276" w:lineRule="auto"/>
        <w:rPr>
          <w:rFonts w:cs="Arial"/>
          <w:sz w:val="21"/>
          <w:szCs w:val="21"/>
        </w:rPr>
      </w:pPr>
      <w:r w:rsidRPr="005104A6">
        <w:rPr>
          <w:rFonts w:cs="Arial"/>
          <w:sz w:val="21"/>
          <w:szCs w:val="21"/>
        </w:rPr>
        <w:t>Amplifying youth voice</w:t>
      </w:r>
    </w:p>
    <w:p w14:paraId="47EEF110" w14:textId="77777777" w:rsidR="00EC642C" w:rsidRPr="005104A6" w:rsidRDefault="00EC642C" w:rsidP="00EC642C">
      <w:pPr>
        <w:numPr>
          <w:ilvl w:val="0"/>
          <w:numId w:val="46"/>
        </w:numPr>
        <w:spacing w:before="60" w:after="160" w:line="276" w:lineRule="auto"/>
        <w:rPr>
          <w:rFonts w:cs="Arial"/>
          <w:sz w:val="21"/>
          <w:szCs w:val="21"/>
        </w:rPr>
      </w:pPr>
      <w:r w:rsidRPr="005104A6">
        <w:rPr>
          <w:rFonts w:cs="Arial"/>
          <w:sz w:val="21"/>
          <w:szCs w:val="21"/>
        </w:rPr>
        <w:t>Supporting better youth policy-making</w:t>
      </w:r>
    </w:p>
    <w:p w14:paraId="34A2C7EF" w14:textId="77777777" w:rsidR="00EC642C" w:rsidRPr="005104A6" w:rsidRDefault="00EC642C" w:rsidP="00EC642C">
      <w:pPr>
        <w:spacing w:before="60" w:after="160"/>
        <w:rPr>
          <w:rFonts w:cs="Arial"/>
          <w:sz w:val="21"/>
          <w:szCs w:val="21"/>
        </w:rPr>
      </w:pPr>
      <w:r w:rsidRPr="005104A6">
        <w:rPr>
          <w:rFonts w:cs="Arial"/>
          <w:sz w:val="21"/>
          <w:szCs w:val="21"/>
        </w:rPr>
        <w:t>The study seeks to analyse the conditions that support young women and men and allow them to reach their potential as fulfilled, productive and active citizens. Research is initiated in countries that are experiencing a period of significant change, with the purpose of ensuring that young people’s voices are heard, and their interests properly represented in decisions that will have lasting implications for their lives. The research is always completed with a series of recommendations based on supporting policy change.</w:t>
      </w:r>
    </w:p>
    <w:p w14:paraId="63DCDC7C" w14:textId="77777777" w:rsidR="00EC642C" w:rsidRPr="005104A6" w:rsidRDefault="00EC642C" w:rsidP="00EC642C">
      <w:pPr>
        <w:spacing w:before="60" w:after="160"/>
        <w:rPr>
          <w:rFonts w:cs="Arial"/>
          <w:sz w:val="21"/>
          <w:szCs w:val="21"/>
        </w:rPr>
      </w:pPr>
      <w:r w:rsidRPr="005104A6">
        <w:rPr>
          <w:rFonts w:cs="Arial"/>
          <w:sz w:val="21"/>
          <w:szCs w:val="21"/>
        </w:rPr>
        <w:t>We look to see how one or more significant changes or periods of activity – particularly when a number of events or circumstances come together – affect young people’s view of themselves and their place in the world.</w:t>
      </w:r>
    </w:p>
    <w:p w14:paraId="2B0377E2" w14:textId="77777777" w:rsidR="00EC642C" w:rsidRPr="005104A6" w:rsidRDefault="00EC642C" w:rsidP="00EC642C">
      <w:pPr>
        <w:spacing w:before="60" w:after="160"/>
        <w:rPr>
          <w:rFonts w:cs="Arial"/>
          <w:sz w:val="21"/>
          <w:szCs w:val="21"/>
        </w:rPr>
      </w:pPr>
    </w:p>
    <w:p w14:paraId="3F1AF617" w14:textId="77777777" w:rsidR="00EC642C" w:rsidRPr="005104A6" w:rsidRDefault="00EC642C" w:rsidP="00EC642C">
      <w:pPr>
        <w:spacing w:before="60" w:after="160"/>
        <w:rPr>
          <w:rFonts w:cs="Arial"/>
          <w:b/>
          <w:sz w:val="21"/>
          <w:szCs w:val="21"/>
        </w:rPr>
      </w:pPr>
      <w:r w:rsidRPr="005104A6">
        <w:rPr>
          <w:rFonts w:cs="Arial"/>
          <w:b/>
          <w:sz w:val="21"/>
          <w:szCs w:val="21"/>
        </w:rPr>
        <w:t>Critical Conjuncture</w:t>
      </w:r>
      <w:r w:rsidR="00B71836" w:rsidRPr="005104A6">
        <w:rPr>
          <w:rFonts w:cs="Arial"/>
          <w:b/>
          <w:sz w:val="21"/>
          <w:szCs w:val="21"/>
        </w:rPr>
        <w:t xml:space="preserve"> - Lebanon</w:t>
      </w:r>
    </w:p>
    <w:p w14:paraId="085F93CB" w14:textId="77777777" w:rsidR="00EC642C" w:rsidRPr="005104A6" w:rsidRDefault="00EC642C" w:rsidP="00EC642C">
      <w:pPr>
        <w:rPr>
          <w:rFonts w:cs="Arial"/>
          <w:sz w:val="21"/>
          <w:szCs w:val="21"/>
        </w:rPr>
      </w:pPr>
      <w:r w:rsidRPr="005104A6">
        <w:rPr>
          <w:rFonts w:cs="Arial"/>
          <w:sz w:val="21"/>
          <w:szCs w:val="21"/>
        </w:rPr>
        <w:t>On 22</w:t>
      </w:r>
      <w:r w:rsidRPr="005104A6">
        <w:rPr>
          <w:rFonts w:cs="Arial"/>
          <w:sz w:val="21"/>
          <w:szCs w:val="21"/>
          <w:vertAlign w:val="superscript"/>
        </w:rPr>
        <w:t>nd</w:t>
      </w:r>
      <w:r w:rsidRPr="005104A6">
        <w:rPr>
          <w:rFonts w:cs="Arial"/>
          <w:sz w:val="21"/>
          <w:szCs w:val="21"/>
        </w:rPr>
        <w:t xml:space="preserve"> October 1989, Lebanon signed the Taif agreement, bringing a fifteen year civil war and ongoing violence to an end. The agreement was aimed to provide ‘the basis for the ending of the civil war and the return to political normalcy in Lebanon’</w:t>
      </w:r>
      <w:r w:rsidRPr="005104A6">
        <w:rPr>
          <w:rStyle w:val="EndnoteReference"/>
          <w:rFonts w:cs="Arial"/>
          <w:sz w:val="21"/>
          <w:szCs w:val="21"/>
        </w:rPr>
        <w:endnoteReference w:id="1"/>
      </w:r>
      <w:r w:rsidRPr="005104A6">
        <w:rPr>
          <w:rFonts w:cs="Arial"/>
          <w:sz w:val="21"/>
          <w:szCs w:val="21"/>
        </w:rPr>
        <w:t xml:space="preserve"> and was ratified by the Lebanese parliament on 5</w:t>
      </w:r>
      <w:r w:rsidRPr="005104A6">
        <w:rPr>
          <w:rFonts w:cs="Arial"/>
          <w:sz w:val="21"/>
          <w:szCs w:val="21"/>
          <w:vertAlign w:val="superscript"/>
        </w:rPr>
        <w:t>th</w:t>
      </w:r>
      <w:r w:rsidRPr="005104A6">
        <w:rPr>
          <w:rFonts w:cs="Arial"/>
          <w:sz w:val="21"/>
          <w:szCs w:val="21"/>
        </w:rPr>
        <w:t xml:space="preserve"> November 1989. Next year, 2019, marks the thirtieth anniversary of the Taif agreement put in place to try to resolve a war fought over the Lebanese state and its political system and later became as  a religious (Muslim and Christian) divisions, by the principle of peaceful, ‘mutual coexistence’ and political representation between Lebanon’s different sects</w:t>
      </w:r>
      <w:r w:rsidRPr="005104A6">
        <w:rPr>
          <w:rStyle w:val="FootnoteReference"/>
          <w:rFonts w:cs="Arial"/>
          <w:sz w:val="21"/>
          <w:szCs w:val="21"/>
        </w:rPr>
        <w:footnoteReference w:id="1"/>
      </w:r>
      <w:r w:rsidRPr="005104A6">
        <w:rPr>
          <w:rFonts w:cs="Arial"/>
          <w:sz w:val="21"/>
          <w:szCs w:val="21"/>
        </w:rPr>
        <w:t xml:space="preserve">. </w:t>
      </w:r>
    </w:p>
    <w:p w14:paraId="55B59881" w14:textId="77777777" w:rsidR="00EC642C" w:rsidRPr="005104A6" w:rsidRDefault="00EC642C" w:rsidP="00EC642C">
      <w:pPr>
        <w:rPr>
          <w:rFonts w:cs="Arial"/>
          <w:sz w:val="21"/>
          <w:szCs w:val="21"/>
        </w:rPr>
      </w:pPr>
      <w:r w:rsidRPr="005104A6">
        <w:rPr>
          <w:rFonts w:cs="Arial"/>
          <w:sz w:val="21"/>
          <w:szCs w:val="21"/>
        </w:rPr>
        <w:t>The war had claimed the lives of 150,000 people and led to the internal displacement of another 600,000 in addition to 17,000 disappeared</w:t>
      </w:r>
      <w:r w:rsidRPr="005104A6">
        <w:rPr>
          <w:rStyle w:val="FootnoteReference"/>
          <w:rFonts w:cs="Arial"/>
          <w:sz w:val="21"/>
          <w:szCs w:val="21"/>
        </w:rPr>
        <w:footnoteReference w:id="2"/>
      </w:r>
      <w:r w:rsidRPr="005104A6">
        <w:rPr>
          <w:rFonts w:cs="Arial"/>
          <w:sz w:val="21"/>
          <w:szCs w:val="21"/>
        </w:rPr>
        <w:t>. Many Lebanese, those with means to do so, left the country whilst foreign involvement in the war, particularly by neighbouring Syria and Israel, has left a legacy of fractured relations between Lebanon and its neighbouring countries which current geo-political conflicts in the region threaten to escalate today.</w:t>
      </w:r>
    </w:p>
    <w:p w14:paraId="32A86AD3" w14:textId="77777777" w:rsidR="00EC642C" w:rsidRPr="005104A6" w:rsidRDefault="00EC642C" w:rsidP="00EC642C">
      <w:pPr>
        <w:rPr>
          <w:rFonts w:cs="Arial"/>
          <w:sz w:val="21"/>
          <w:szCs w:val="21"/>
        </w:rPr>
      </w:pPr>
      <w:r w:rsidRPr="005104A6">
        <w:rPr>
          <w:rFonts w:cs="Arial"/>
          <w:sz w:val="21"/>
          <w:szCs w:val="21"/>
        </w:rPr>
        <w:lastRenderedPageBreak/>
        <w:t xml:space="preserve">Without a formal, public reconciliation process, Lebanon has rebuilt itself in what has been described by some as a ‘cold conflict’ where sectarian divisions, social and political exclusion and sporadic attacks of violence have continued over the last thirty years and still affect the lives of its communities on daily basis. </w:t>
      </w:r>
    </w:p>
    <w:p w14:paraId="0216F1F4" w14:textId="77777777" w:rsidR="00EC642C" w:rsidRPr="005104A6" w:rsidRDefault="00EC642C" w:rsidP="00EC642C">
      <w:pPr>
        <w:rPr>
          <w:rFonts w:cs="Arial"/>
          <w:sz w:val="21"/>
          <w:szCs w:val="21"/>
        </w:rPr>
      </w:pPr>
      <w:r w:rsidRPr="005104A6">
        <w:rPr>
          <w:rFonts w:cs="Arial"/>
          <w:sz w:val="21"/>
          <w:szCs w:val="21"/>
        </w:rPr>
        <w:t xml:space="preserve">In 2011, the conflict in Syria saw the displacement of over six million people fleeing war and terrorism into countries both neighbouring Syria and further afield. In 2018, Lebanon now hosts over 1.5 million refugees (Syrian, Palestinian, Iraqi and others), making up 25% of its total population. </w:t>
      </w:r>
      <w:r w:rsidRPr="005104A6">
        <w:rPr>
          <w:rStyle w:val="FootnoteReference"/>
          <w:rFonts w:cs="Arial"/>
          <w:sz w:val="21"/>
          <w:szCs w:val="21"/>
        </w:rPr>
        <w:footnoteReference w:id="3"/>
      </w:r>
      <w:r w:rsidRPr="005104A6">
        <w:rPr>
          <w:rFonts w:cs="Arial"/>
          <w:sz w:val="21"/>
          <w:szCs w:val="21"/>
        </w:rPr>
        <w:t>This, alongside a shrinking economy, has placed strain on services and prospects including education and employment as well as adding to the already complex landscape of identity and social and religious affiliation in Lebanon.</w:t>
      </w:r>
    </w:p>
    <w:p w14:paraId="454CD430" w14:textId="77777777" w:rsidR="00EC642C" w:rsidRPr="005104A6" w:rsidRDefault="00EC642C" w:rsidP="00EC642C">
      <w:pPr>
        <w:rPr>
          <w:rFonts w:cs="Arial"/>
          <w:sz w:val="21"/>
          <w:szCs w:val="21"/>
        </w:rPr>
      </w:pPr>
      <w:r w:rsidRPr="005104A6">
        <w:rPr>
          <w:rFonts w:cs="Arial"/>
          <w:sz w:val="21"/>
          <w:szCs w:val="21"/>
        </w:rPr>
        <w:t>This study asks, what does Taif Agreement and the ramification of the different conflicts that followed mean to young women and men, their identity and aspirations in Lebanon today? Young people (15-29) constitute 27 % of the total population and the median population age is 28.5 years, suggesting a high youth population.  This proportion means young Lebanese constitute a large part of the eligible voting population; however until May 2018 there had been no election since 2009 and a low turnout (49.7%) in the May 2018 election suggested disillusionment amongst voters in political participation, including the youth. Furthermore, commentators have cited that young people are bearing the ‘brunt’ of economic and regional instability</w:t>
      </w:r>
      <w:r w:rsidRPr="005104A6">
        <w:rPr>
          <w:rStyle w:val="EndnoteReference"/>
          <w:rFonts w:cs="Arial"/>
          <w:sz w:val="21"/>
          <w:szCs w:val="21"/>
        </w:rPr>
        <w:endnoteReference w:id="2"/>
      </w:r>
      <w:r w:rsidRPr="005104A6">
        <w:rPr>
          <w:rFonts w:cs="Arial"/>
          <w:sz w:val="21"/>
          <w:szCs w:val="21"/>
        </w:rPr>
        <w:t>; suffering from high economic exclusion within Lebanon with unemployment estimated at 21-25% (World Bank, 2017).</w:t>
      </w:r>
    </w:p>
    <w:p w14:paraId="2F751846" w14:textId="77777777" w:rsidR="00EC642C" w:rsidRPr="005104A6" w:rsidRDefault="00EC642C" w:rsidP="00EC642C">
      <w:pPr>
        <w:rPr>
          <w:rFonts w:cs="Arial"/>
          <w:sz w:val="21"/>
          <w:szCs w:val="21"/>
        </w:rPr>
      </w:pPr>
      <w:r w:rsidRPr="005104A6">
        <w:rPr>
          <w:rFonts w:cs="Arial"/>
          <w:sz w:val="21"/>
          <w:szCs w:val="21"/>
        </w:rPr>
        <w:t>How young people are responding to these conditions will be one focus of our study. In recent research, 22% of Lebanese reported a ‘sense of injustice’</w:t>
      </w:r>
      <w:r w:rsidRPr="005104A6">
        <w:rPr>
          <w:rStyle w:val="EndnoteReference"/>
          <w:rFonts w:cs="Arial"/>
          <w:sz w:val="21"/>
          <w:szCs w:val="21"/>
        </w:rPr>
        <w:endnoteReference w:id="3"/>
      </w:r>
      <w:r w:rsidRPr="005104A6">
        <w:rPr>
          <w:rFonts w:cs="Arial"/>
          <w:sz w:val="21"/>
          <w:szCs w:val="21"/>
        </w:rPr>
        <w:t xml:space="preserve"> (Peace Perceptions Poll, 2018) with young people more likely to report they would ‘turn to acts of violence’ to counter act negative influences or risks to their lives. There is also the risk that more young people will be victim of violent acts. Recent studies also suggested the Lebanese population to be concerned by the risk of foreign interference and involvement in the country, probably explained by the proximity of conflict in Syria; how far this affects young peoples’ perspectives on the world outside Lebanon and their opportunities within it will be explored in this study.</w:t>
      </w:r>
    </w:p>
    <w:p w14:paraId="3A30EFF3" w14:textId="77777777" w:rsidR="00EC642C" w:rsidRPr="005104A6" w:rsidRDefault="00EC642C" w:rsidP="00EC642C">
      <w:pPr>
        <w:rPr>
          <w:rFonts w:cs="Arial"/>
          <w:sz w:val="21"/>
          <w:szCs w:val="21"/>
        </w:rPr>
      </w:pPr>
      <w:r w:rsidRPr="005104A6">
        <w:rPr>
          <w:rFonts w:cs="Arial"/>
          <w:sz w:val="21"/>
          <w:szCs w:val="21"/>
        </w:rPr>
        <w:t>The study will seek to understand the position and aspiration of young women and men in Lebanon in their own words. 30 years after Taif Agreement ended the civil war, how do young people perceive their identity in terms of ethnicity, community, language and culture? What are their local, national and international connections, and values? How do they navigate their lives and the legacy of the past in their interactions with their peers, their elders and with the recent changes to the make-up of their community in Lebanon? How do young women in particular, differ or not from young men in their understanding of the legacy of the past?</w:t>
      </w:r>
    </w:p>
    <w:p w14:paraId="027211CD" w14:textId="77777777" w:rsidR="00EC642C" w:rsidRPr="005104A6" w:rsidRDefault="00EC642C" w:rsidP="00EC642C">
      <w:pPr>
        <w:rPr>
          <w:rFonts w:cs="Arial"/>
          <w:sz w:val="21"/>
          <w:szCs w:val="21"/>
        </w:rPr>
      </w:pPr>
      <w:r w:rsidRPr="005104A6">
        <w:rPr>
          <w:rFonts w:cs="Arial"/>
          <w:sz w:val="21"/>
          <w:szCs w:val="21"/>
        </w:rPr>
        <w:t xml:space="preserve">The study will also ask are the current opportunities for young people meeting the expectations they have for their own lives and for Lebanese society? What are their ambitions in education and employment and what do they see as the challenges for achieving these? Do they feel their voices are being heard by their elders, by leaders, by the media and opinion formers and what channels or means do they choose to </w:t>
      </w:r>
      <w:r w:rsidRPr="005104A6">
        <w:rPr>
          <w:rFonts w:cs="Arial"/>
          <w:sz w:val="21"/>
          <w:szCs w:val="21"/>
        </w:rPr>
        <w:lastRenderedPageBreak/>
        <w:t>engage politically or effect social change? How do they navigate the world and their interaction with it, what information sources do they trust? And with political instability and encroaching foreign and civil conflict a constant concern, what are young peoples’ aspirations, plans and hopes for the future?</w:t>
      </w:r>
    </w:p>
    <w:p w14:paraId="6D2194C0" w14:textId="77777777" w:rsidR="00511D91" w:rsidRPr="005104A6" w:rsidRDefault="00511D91" w:rsidP="00511D91">
      <w:pPr>
        <w:spacing w:before="0" w:after="200" w:line="276" w:lineRule="auto"/>
        <w:rPr>
          <w:rFonts w:cs="Arial"/>
          <w:sz w:val="21"/>
          <w:szCs w:val="21"/>
        </w:rPr>
      </w:pPr>
    </w:p>
    <w:p w14:paraId="3C547B32" w14:textId="77777777" w:rsidR="002D7A5A" w:rsidRPr="005104A6" w:rsidRDefault="007A17CF" w:rsidP="003E3A3B">
      <w:pPr>
        <w:rPr>
          <w:rFonts w:cs="Arial"/>
          <w:sz w:val="21"/>
          <w:szCs w:val="21"/>
        </w:rPr>
      </w:pPr>
      <w:r w:rsidRPr="005104A6">
        <w:rPr>
          <w:rFonts w:cs="Arial"/>
          <w:sz w:val="21"/>
          <w:szCs w:val="21"/>
        </w:rPr>
        <w:t>2.2</w:t>
      </w:r>
      <w:r w:rsidRPr="005104A6">
        <w:rPr>
          <w:rFonts w:cs="Arial"/>
          <w:sz w:val="21"/>
          <w:szCs w:val="21"/>
        </w:rPr>
        <w:tab/>
      </w:r>
      <w:r w:rsidR="002D7A5A" w:rsidRPr="005104A6">
        <w:rPr>
          <w:rFonts w:cs="Arial"/>
          <w:b/>
          <w:sz w:val="21"/>
          <w:szCs w:val="21"/>
        </w:rPr>
        <w:t>Research Specification</w:t>
      </w:r>
      <w:r w:rsidR="002D7A5A" w:rsidRPr="005104A6">
        <w:rPr>
          <w:rFonts w:cs="Arial"/>
          <w:sz w:val="21"/>
          <w:szCs w:val="21"/>
        </w:rPr>
        <w:t xml:space="preserve"> </w:t>
      </w:r>
    </w:p>
    <w:p w14:paraId="1006F7DF" w14:textId="77777777" w:rsidR="000015D7" w:rsidRPr="005104A6" w:rsidRDefault="007A17CF" w:rsidP="003E3A3B">
      <w:pPr>
        <w:rPr>
          <w:rFonts w:cs="Arial"/>
          <w:sz w:val="21"/>
          <w:szCs w:val="21"/>
        </w:rPr>
      </w:pPr>
      <w:r w:rsidRPr="005104A6">
        <w:rPr>
          <w:rFonts w:cs="Arial"/>
          <w:sz w:val="21"/>
          <w:szCs w:val="21"/>
        </w:rPr>
        <w:t xml:space="preserve">The purpose and scope of this </w:t>
      </w:r>
      <w:r w:rsidR="00052101" w:rsidRPr="005104A6">
        <w:rPr>
          <w:rFonts w:cs="Arial"/>
          <w:sz w:val="21"/>
          <w:szCs w:val="21"/>
        </w:rPr>
        <w:t>RFP</w:t>
      </w:r>
      <w:r w:rsidRPr="005104A6">
        <w:rPr>
          <w:rFonts w:cs="Arial"/>
          <w:sz w:val="21"/>
          <w:szCs w:val="21"/>
        </w:rPr>
        <w:t xml:space="preserve"> and supporting documents is to explain in further detail the requirements of the British Council and the procurement process for submitting a tender proposal. </w:t>
      </w:r>
    </w:p>
    <w:p w14:paraId="765FDD28" w14:textId="77777777" w:rsidR="00511D91" w:rsidRPr="005104A6" w:rsidRDefault="00511D91" w:rsidP="00511D91">
      <w:pPr>
        <w:spacing w:before="0" w:line="276" w:lineRule="auto"/>
        <w:rPr>
          <w:rFonts w:cs="Arial"/>
          <w:sz w:val="21"/>
          <w:szCs w:val="21"/>
        </w:rPr>
      </w:pPr>
      <w:r w:rsidRPr="005104A6">
        <w:rPr>
          <w:rFonts w:cs="Arial"/>
          <w:sz w:val="21"/>
          <w:szCs w:val="21"/>
        </w:rPr>
        <w:t>Consultants are asked to propose a programme of work to deliver the following:</w:t>
      </w:r>
    </w:p>
    <w:p w14:paraId="56B43BBE" w14:textId="77777777" w:rsidR="00EC642C" w:rsidRPr="005104A6" w:rsidRDefault="00EC642C" w:rsidP="00511D91">
      <w:pPr>
        <w:spacing w:before="0" w:line="276" w:lineRule="auto"/>
        <w:rPr>
          <w:rFonts w:cs="Arial"/>
          <w:sz w:val="21"/>
          <w:szCs w:val="21"/>
        </w:rPr>
      </w:pPr>
    </w:p>
    <w:p w14:paraId="5B64DDBC" w14:textId="77777777" w:rsidR="00EC642C" w:rsidRPr="005104A6" w:rsidRDefault="00EC642C" w:rsidP="00EC642C">
      <w:pPr>
        <w:rPr>
          <w:rFonts w:cs="Arial"/>
          <w:sz w:val="21"/>
          <w:szCs w:val="21"/>
        </w:rPr>
      </w:pPr>
      <w:r w:rsidRPr="005104A6">
        <w:rPr>
          <w:rFonts w:cs="Arial"/>
          <w:sz w:val="21"/>
          <w:szCs w:val="21"/>
        </w:rPr>
        <w:t xml:space="preserve">The Next Generation Lebanon report will have a nationally representative sample (95% confidence rate or higher) of young women and men aged 18-30 who are resident in Lebanon. Data will be analysed and disaggregated to discern those who are recognised Lebanese nationals from those who are not recognised but may have been born or residing in Lebanon for other five years (i.e Palestinian, Syrian refugees). </w:t>
      </w:r>
    </w:p>
    <w:p w14:paraId="479B5CD9" w14:textId="77777777" w:rsidR="00EC642C" w:rsidRPr="005104A6" w:rsidRDefault="00EC642C" w:rsidP="00EC642C">
      <w:pPr>
        <w:rPr>
          <w:rFonts w:cs="Arial"/>
          <w:sz w:val="21"/>
          <w:szCs w:val="21"/>
        </w:rPr>
      </w:pPr>
      <w:r w:rsidRPr="005104A6">
        <w:rPr>
          <w:rFonts w:cs="Arial"/>
          <w:sz w:val="21"/>
          <w:szCs w:val="21"/>
        </w:rPr>
        <w:t>Data will be analysed and disaggregated in cadres 18-24 and 25-30.</w:t>
      </w:r>
    </w:p>
    <w:p w14:paraId="2E45CBB9" w14:textId="77777777" w:rsidR="00EC642C" w:rsidRPr="005104A6" w:rsidRDefault="00EC642C" w:rsidP="00EC642C">
      <w:pPr>
        <w:rPr>
          <w:rFonts w:cs="Arial"/>
          <w:sz w:val="21"/>
          <w:szCs w:val="21"/>
        </w:rPr>
      </w:pPr>
      <w:r w:rsidRPr="005104A6">
        <w:rPr>
          <w:rFonts w:cs="Arial"/>
          <w:sz w:val="21"/>
          <w:szCs w:val="21"/>
        </w:rPr>
        <w:t>We would like the data collection phase to give an emphasis to reaching the harder to reach segments of the population and to ensure anonymity of respondents. We would also like the data to be representative of and disaggregated (as far as possible) by:</w:t>
      </w:r>
    </w:p>
    <w:p w14:paraId="46A53858"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Age: 18-24 / 25-30</w:t>
      </w:r>
    </w:p>
    <w:p w14:paraId="4B6F7464"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Gender: male / female / other / prefer not to say</w:t>
      </w:r>
    </w:p>
    <w:p w14:paraId="0DD0F3CD"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People with dual nationality / single nationality / stateless</w:t>
      </w:r>
    </w:p>
    <w:p w14:paraId="2425C04A"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Education: none / primary school / secondary school / graduation / post-graduation</w:t>
      </w:r>
    </w:p>
    <w:p w14:paraId="574E8EEE"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Location: rural / urban (by city);</w:t>
      </w:r>
    </w:p>
    <w:p w14:paraId="7BCE1534"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Wealth: household income</w:t>
      </w:r>
    </w:p>
    <w:p w14:paraId="2C105671"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 xml:space="preserve">Religion / sect </w:t>
      </w:r>
    </w:p>
    <w:p w14:paraId="09D0EBEB"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 xml:space="preserve">Ethnicity </w:t>
      </w:r>
    </w:p>
    <w:p w14:paraId="2EF7590F"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Disability</w:t>
      </w:r>
    </w:p>
    <w:p w14:paraId="62206140" w14:textId="77777777" w:rsidR="00EC642C" w:rsidRPr="005104A6" w:rsidRDefault="00EC642C" w:rsidP="00105B36">
      <w:pPr>
        <w:spacing w:before="0"/>
        <w:rPr>
          <w:rFonts w:cs="Arial"/>
          <w:sz w:val="21"/>
          <w:szCs w:val="21"/>
        </w:rPr>
      </w:pPr>
      <w:r w:rsidRPr="005104A6">
        <w:rPr>
          <w:rFonts w:cs="Arial"/>
          <w:sz w:val="21"/>
          <w:szCs w:val="21"/>
        </w:rPr>
        <w:t>•</w:t>
      </w:r>
      <w:r w:rsidRPr="005104A6">
        <w:rPr>
          <w:rFonts w:cs="Arial"/>
          <w:sz w:val="21"/>
          <w:szCs w:val="21"/>
        </w:rPr>
        <w:tab/>
        <w:t>Socio-economic group</w:t>
      </w:r>
    </w:p>
    <w:p w14:paraId="0F3FB510" w14:textId="77777777" w:rsidR="00EC642C" w:rsidRPr="005104A6" w:rsidRDefault="00EC642C" w:rsidP="00511D91">
      <w:pPr>
        <w:spacing w:before="0" w:line="276" w:lineRule="auto"/>
        <w:rPr>
          <w:rFonts w:cs="Arial"/>
          <w:sz w:val="21"/>
          <w:szCs w:val="21"/>
        </w:rPr>
      </w:pPr>
    </w:p>
    <w:p w14:paraId="1A11CE01" w14:textId="77777777" w:rsidR="00EC642C" w:rsidRPr="005104A6" w:rsidRDefault="00EC642C" w:rsidP="00511D91">
      <w:pPr>
        <w:spacing w:before="0" w:line="276" w:lineRule="auto"/>
        <w:rPr>
          <w:rFonts w:cs="Arial"/>
          <w:sz w:val="21"/>
          <w:szCs w:val="21"/>
        </w:rPr>
      </w:pPr>
      <w:r w:rsidRPr="005104A6">
        <w:rPr>
          <w:rFonts w:cs="Arial"/>
          <w:sz w:val="21"/>
          <w:szCs w:val="21"/>
        </w:rPr>
        <w:t>Research teams are invited to propose a suitable methodology however it is expected the study will include:</w:t>
      </w:r>
    </w:p>
    <w:p w14:paraId="3818AFC4" w14:textId="77777777" w:rsidR="00EC642C" w:rsidRPr="005104A6" w:rsidRDefault="00EC642C" w:rsidP="00511D91">
      <w:pPr>
        <w:spacing w:before="0" w:line="276" w:lineRule="auto"/>
        <w:rPr>
          <w:rFonts w:cs="Arial"/>
          <w:sz w:val="21"/>
          <w:szCs w:val="21"/>
        </w:rPr>
      </w:pPr>
    </w:p>
    <w:p w14:paraId="261BBCE9" w14:textId="77777777" w:rsidR="00881CCC" w:rsidRPr="005104A6" w:rsidRDefault="00881CCC" w:rsidP="00EC642C">
      <w:pPr>
        <w:pStyle w:val="ListParagraph"/>
        <w:numPr>
          <w:ilvl w:val="0"/>
          <w:numId w:val="47"/>
        </w:numPr>
        <w:spacing w:before="0" w:line="276" w:lineRule="auto"/>
        <w:rPr>
          <w:rFonts w:cs="Arial"/>
          <w:sz w:val="21"/>
          <w:szCs w:val="21"/>
        </w:rPr>
      </w:pPr>
      <w:r w:rsidRPr="005104A6">
        <w:rPr>
          <w:rFonts w:cs="Arial"/>
          <w:sz w:val="21"/>
          <w:szCs w:val="21"/>
        </w:rPr>
        <w:t>Literature review</w:t>
      </w:r>
    </w:p>
    <w:p w14:paraId="112AEDCC" w14:textId="77777777" w:rsidR="00EC642C" w:rsidRPr="005104A6" w:rsidRDefault="00EC642C" w:rsidP="00EC642C">
      <w:pPr>
        <w:pStyle w:val="ListParagraph"/>
        <w:numPr>
          <w:ilvl w:val="0"/>
          <w:numId w:val="47"/>
        </w:numPr>
        <w:spacing w:before="0" w:line="276" w:lineRule="auto"/>
        <w:rPr>
          <w:rFonts w:cs="Arial"/>
          <w:sz w:val="21"/>
          <w:szCs w:val="21"/>
        </w:rPr>
      </w:pPr>
      <w:r w:rsidRPr="005104A6">
        <w:rPr>
          <w:rFonts w:cs="Arial"/>
          <w:sz w:val="21"/>
          <w:szCs w:val="21"/>
        </w:rPr>
        <w:t>Nationally representative survey of young people aged 18-30 who are resident in Lebanon</w:t>
      </w:r>
    </w:p>
    <w:p w14:paraId="36F15299" w14:textId="77777777" w:rsidR="00EC642C" w:rsidRPr="005104A6" w:rsidRDefault="00EC642C" w:rsidP="00EC642C">
      <w:pPr>
        <w:pStyle w:val="ListParagraph"/>
        <w:numPr>
          <w:ilvl w:val="0"/>
          <w:numId w:val="47"/>
        </w:numPr>
        <w:spacing w:before="0" w:line="276" w:lineRule="auto"/>
        <w:rPr>
          <w:rFonts w:cs="Arial"/>
          <w:sz w:val="21"/>
          <w:szCs w:val="21"/>
        </w:rPr>
      </w:pPr>
      <w:r w:rsidRPr="005104A6">
        <w:rPr>
          <w:rFonts w:cs="Arial"/>
          <w:sz w:val="21"/>
          <w:szCs w:val="21"/>
        </w:rPr>
        <w:t>Analysis of the data with suitable disaggregation techniques for age groups and different residency / nationality status.</w:t>
      </w:r>
    </w:p>
    <w:p w14:paraId="62FA86DB" w14:textId="77777777" w:rsidR="00EC642C" w:rsidRPr="005104A6" w:rsidRDefault="00EC642C" w:rsidP="00EC642C">
      <w:pPr>
        <w:pStyle w:val="ListParagraph"/>
        <w:numPr>
          <w:ilvl w:val="0"/>
          <w:numId w:val="47"/>
        </w:numPr>
        <w:spacing w:before="0" w:line="276" w:lineRule="auto"/>
        <w:rPr>
          <w:rFonts w:cs="Arial"/>
          <w:sz w:val="21"/>
          <w:szCs w:val="21"/>
        </w:rPr>
      </w:pPr>
      <w:r w:rsidRPr="005104A6">
        <w:rPr>
          <w:rFonts w:cs="Arial"/>
          <w:sz w:val="21"/>
          <w:szCs w:val="21"/>
        </w:rPr>
        <w:t xml:space="preserve">Qualitative </w:t>
      </w:r>
      <w:r w:rsidR="003B4CFC" w:rsidRPr="005104A6">
        <w:rPr>
          <w:rFonts w:cs="Arial"/>
          <w:sz w:val="21"/>
          <w:szCs w:val="21"/>
        </w:rPr>
        <w:t>methodology</w:t>
      </w:r>
      <w:r w:rsidR="00881CCC" w:rsidRPr="005104A6">
        <w:rPr>
          <w:rFonts w:cs="Arial"/>
          <w:sz w:val="21"/>
          <w:szCs w:val="21"/>
        </w:rPr>
        <w:t xml:space="preserve"> exploring the themes of the study</w:t>
      </w:r>
      <w:r w:rsidR="003B4CFC" w:rsidRPr="005104A6">
        <w:rPr>
          <w:rFonts w:cs="Arial"/>
          <w:sz w:val="21"/>
          <w:szCs w:val="21"/>
        </w:rPr>
        <w:t xml:space="preserve"> </w:t>
      </w:r>
      <w:r w:rsidR="00881CCC" w:rsidRPr="005104A6">
        <w:rPr>
          <w:rFonts w:cs="Arial"/>
          <w:sz w:val="21"/>
          <w:szCs w:val="21"/>
        </w:rPr>
        <w:t>to supplement the survey responses</w:t>
      </w:r>
    </w:p>
    <w:p w14:paraId="40146024" w14:textId="77777777" w:rsidR="00881CCC" w:rsidRPr="005104A6" w:rsidRDefault="00881CCC" w:rsidP="00EC642C">
      <w:pPr>
        <w:pStyle w:val="ListParagraph"/>
        <w:numPr>
          <w:ilvl w:val="0"/>
          <w:numId w:val="47"/>
        </w:numPr>
        <w:spacing w:before="0" w:line="276" w:lineRule="auto"/>
        <w:rPr>
          <w:rFonts w:cs="Arial"/>
          <w:sz w:val="21"/>
          <w:szCs w:val="21"/>
        </w:rPr>
      </w:pPr>
      <w:r w:rsidRPr="005104A6">
        <w:rPr>
          <w:rFonts w:cs="Arial"/>
          <w:sz w:val="21"/>
          <w:szCs w:val="21"/>
        </w:rPr>
        <w:t>Analysis, conclusions and recommendations.</w:t>
      </w:r>
    </w:p>
    <w:p w14:paraId="68B92416" w14:textId="77777777" w:rsidR="00881CCC" w:rsidRPr="005104A6" w:rsidRDefault="00881CCC" w:rsidP="00881CCC">
      <w:pPr>
        <w:spacing w:before="0" w:line="276" w:lineRule="auto"/>
        <w:rPr>
          <w:rFonts w:cs="Arial"/>
          <w:sz w:val="21"/>
          <w:szCs w:val="21"/>
        </w:rPr>
      </w:pPr>
    </w:p>
    <w:p w14:paraId="21AA461F" w14:textId="77777777" w:rsidR="00881CCC" w:rsidRDefault="00881CCC" w:rsidP="00881CCC">
      <w:pPr>
        <w:spacing w:before="0" w:line="276" w:lineRule="auto"/>
        <w:rPr>
          <w:rFonts w:cs="Arial"/>
          <w:sz w:val="21"/>
          <w:szCs w:val="21"/>
        </w:rPr>
      </w:pPr>
      <w:r w:rsidRPr="005104A6">
        <w:rPr>
          <w:rFonts w:cs="Arial"/>
          <w:sz w:val="21"/>
          <w:szCs w:val="21"/>
        </w:rPr>
        <w:t>The researchers will be expected to fully address matters of research ethics, risk and how to logistically deliver the project successfully.</w:t>
      </w:r>
      <w:r w:rsidR="009B268F" w:rsidRPr="005104A6">
        <w:rPr>
          <w:rFonts w:cs="Arial"/>
          <w:sz w:val="21"/>
          <w:szCs w:val="21"/>
        </w:rPr>
        <w:t xml:space="preserve"> The researchers will also be expected to be able to legitimately and </w:t>
      </w:r>
      <w:r w:rsidR="009B268F" w:rsidRPr="005104A6">
        <w:rPr>
          <w:rFonts w:cs="Arial"/>
          <w:sz w:val="21"/>
          <w:szCs w:val="21"/>
        </w:rPr>
        <w:lastRenderedPageBreak/>
        <w:t xml:space="preserve">successfully conduct and deliver elements of the research </w:t>
      </w:r>
      <w:r w:rsidR="002720AF" w:rsidRPr="005104A6">
        <w:rPr>
          <w:rFonts w:cs="Arial"/>
          <w:sz w:val="21"/>
          <w:szCs w:val="21"/>
        </w:rPr>
        <w:t xml:space="preserve">(for example, the qualitative research) </w:t>
      </w:r>
      <w:r w:rsidR="009B268F" w:rsidRPr="005104A6">
        <w:rPr>
          <w:rFonts w:cs="Arial"/>
          <w:sz w:val="21"/>
          <w:szCs w:val="21"/>
        </w:rPr>
        <w:t xml:space="preserve">within Lebanon. </w:t>
      </w:r>
    </w:p>
    <w:p w14:paraId="65350C2E" w14:textId="77777777" w:rsidR="00511D91" w:rsidRPr="005104A6" w:rsidRDefault="00511D91" w:rsidP="00511D91">
      <w:pPr>
        <w:spacing w:before="0" w:line="276" w:lineRule="auto"/>
        <w:rPr>
          <w:rFonts w:cs="Arial"/>
          <w:sz w:val="21"/>
          <w:szCs w:val="21"/>
        </w:rPr>
      </w:pPr>
    </w:p>
    <w:p w14:paraId="3F212604" w14:textId="77777777" w:rsidR="00875787" w:rsidRPr="005104A6" w:rsidRDefault="00A8615E" w:rsidP="00875787">
      <w:pPr>
        <w:spacing w:before="0" w:after="200" w:line="276" w:lineRule="auto"/>
        <w:rPr>
          <w:rFonts w:cs="Arial"/>
          <w:b/>
          <w:sz w:val="21"/>
          <w:szCs w:val="21"/>
        </w:rPr>
      </w:pPr>
      <w:r w:rsidRPr="005104A6">
        <w:rPr>
          <w:rFonts w:cs="Arial"/>
          <w:b/>
          <w:sz w:val="21"/>
          <w:szCs w:val="21"/>
        </w:rPr>
        <w:t>2.3 Deliverables</w:t>
      </w:r>
    </w:p>
    <w:p w14:paraId="75BC311B" w14:textId="77777777" w:rsidR="00666E5A" w:rsidRPr="005104A6" w:rsidRDefault="00666E5A" w:rsidP="00380EF6">
      <w:pPr>
        <w:spacing w:before="0" w:after="200" w:line="276" w:lineRule="auto"/>
        <w:rPr>
          <w:rFonts w:cs="Arial"/>
          <w:sz w:val="21"/>
          <w:szCs w:val="21"/>
        </w:rPr>
      </w:pPr>
      <w:r w:rsidRPr="005104A6">
        <w:rPr>
          <w:rFonts w:cs="Arial"/>
          <w:sz w:val="21"/>
          <w:szCs w:val="21"/>
        </w:rPr>
        <w:t>1. Literature review report</w:t>
      </w:r>
    </w:p>
    <w:p w14:paraId="4FB4C7DA" w14:textId="77777777" w:rsidR="00666E5A" w:rsidRDefault="00666E5A" w:rsidP="00380EF6">
      <w:pPr>
        <w:spacing w:before="0" w:after="200" w:line="276" w:lineRule="auto"/>
        <w:rPr>
          <w:rFonts w:cs="Arial"/>
          <w:sz w:val="21"/>
          <w:szCs w:val="21"/>
        </w:rPr>
      </w:pPr>
      <w:r w:rsidRPr="005104A6">
        <w:rPr>
          <w:rFonts w:cs="Arial"/>
          <w:sz w:val="21"/>
          <w:szCs w:val="21"/>
        </w:rPr>
        <w:t>2. Next Generation survey design and nationally representative data sample achieved.</w:t>
      </w:r>
    </w:p>
    <w:p w14:paraId="2AA5CBD1" w14:textId="3588DBEE" w:rsidR="00A83BDC" w:rsidRPr="005104A6" w:rsidRDefault="00A83BDC" w:rsidP="00380EF6">
      <w:pPr>
        <w:spacing w:before="0" w:after="200" w:line="276" w:lineRule="auto"/>
        <w:rPr>
          <w:rFonts w:cs="Arial"/>
          <w:sz w:val="21"/>
          <w:szCs w:val="21"/>
        </w:rPr>
      </w:pPr>
      <w:r>
        <w:rPr>
          <w:rFonts w:cs="Arial"/>
          <w:sz w:val="21"/>
          <w:szCs w:val="21"/>
        </w:rPr>
        <w:t>3.Raw survey and qualitative data.</w:t>
      </w:r>
    </w:p>
    <w:p w14:paraId="6563D786" w14:textId="699F4F32" w:rsidR="00666E5A" w:rsidRPr="005104A6" w:rsidRDefault="00A83BDC" w:rsidP="00380EF6">
      <w:pPr>
        <w:spacing w:before="0" w:after="200" w:line="276" w:lineRule="auto"/>
        <w:rPr>
          <w:rFonts w:cs="Arial"/>
          <w:sz w:val="21"/>
          <w:szCs w:val="21"/>
        </w:rPr>
      </w:pPr>
      <w:r>
        <w:rPr>
          <w:rFonts w:cs="Arial"/>
          <w:sz w:val="21"/>
          <w:szCs w:val="21"/>
        </w:rPr>
        <w:t>4</w:t>
      </w:r>
      <w:r w:rsidR="00666E5A" w:rsidRPr="005104A6">
        <w:rPr>
          <w:rFonts w:cs="Arial"/>
          <w:sz w:val="21"/>
          <w:szCs w:val="21"/>
        </w:rPr>
        <w:t>. Data analysis</w:t>
      </w:r>
      <w:r w:rsidR="00312342" w:rsidRPr="005104A6">
        <w:rPr>
          <w:rFonts w:cs="Arial"/>
          <w:sz w:val="21"/>
          <w:szCs w:val="21"/>
        </w:rPr>
        <w:t xml:space="preserve"> including qualitative data</w:t>
      </w:r>
      <w:r w:rsidR="006B7400" w:rsidRPr="005104A6">
        <w:rPr>
          <w:rFonts w:cs="Arial"/>
          <w:sz w:val="21"/>
          <w:szCs w:val="21"/>
        </w:rPr>
        <w:t xml:space="preserve"> </w:t>
      </w:r>
      <w:r w:rsidR="00312342" w:rsidRPr="005104A6">
        <w:rPr>
          <w:rFonts w:cs="Arial"/>
          <w:sz w:val="21"/>
          <w:szCs w:val="21"/>
        </w:rPr>
        <w:t xml:space="preserve">synthesised into final </w:t>
      </w:r>
      <w:r w:rsidR="006B7400" w:rsidRPr="005104A6">
        <w:rPr>
          <w:rFonts w:cs="Arial"/>
          <w:sz w:val="21"/>
          <w:szCs w:val="21"/>
        </w:rPr>
        <w:t>written report</w:t>
      </w:r>
    </w:p>
    <w:p w14:paraId="42502E02" w14:textId="7769A32C" w:rsidR="00666E5A" w:rsidRPr="005104A6" w:rsidRDefault="00A83BDC" w:rsidP="00380EF6">
      <w:pPr>
        <w:spacing w:before="0" w:after="200" w:line="276" w:lineRule="auto"/>
        <w:rPr>
          <w:rFonts w:cs="Arial"/>
          <w:sz w:val="21"/>
          <w:szCs w:val="21"/>
        </w:rPr>
      </w:pPr>
      <w:r>
        <w:rPr>
          <w:rFonts w:cs="Arial"/>
          <w:sz w:val="21"/>
          <w:szCs w:val="21"/>
        </w:rPr>
        <w:t>5</w:t>
      </w:r>
      <w:r w:rsidR="006B7400" w:rsidRPr="005104A6">
        <w:rPr>
          <w:rFonts w:cs="Arial"/>
          <w:sz w:val="21"/>
          <w:szCs w:val="21"/>
        </w:rPr>
        <w:t>. Executive summary and rec</w:t>
      </w:r>
      <w:r w:rsidR="00312342" w:rsidRPr="005104A6">
        <w:rPr>
          <w:rFonts w:cs="Arial"/>
          <w:sz w:val="21"/>
          <w:szCs w:val="21"/>
        </w:rPr>
        <w:t>ommendations.</w:t>
      </w:r>
    </w:p>
    <w:p w14:paraId="1901E602" w14:textId="77777777" w:rsidR="00380EF6" w:rsidRPr="005104A6" w:rsidRDefault="00380EF6" w:rsidP="00380EF6">
      <w:pPr>
        <w:spacing w:before="0" w:after="200" w:line="276" w:lineRule="auto"/>
        <w:rPr>
          <w:rFonts w:cs="Arial"/>
          <w:b/>
          <w:sz w:val="21"/>
          <w:szCs w:val="21"/>
        </w:rPr>
      </w:pPr>
      <w:r w:rsidRPr="005104A6">
        <w:rPr>
          <w:rFonts w:cs="Arial"/>
          <w:b/>
          <w:sz w:val="21"/>
          <w:szCs w:val="21"/>
        </w:rPr>
        <w:t>The deadlines for thes</w:t>
      </w:r>
      <w:r w:rsidR="00627B7F" w:rsidRPr="005104A6">
        <w:rPr>
          <w:rFonts w:cs="Arial"/>
          <w:b/>
          <w:sz w:val="21"/>
          <w:szCs w:val="21"/>
        </w:rPr>
        <w:t>e deliverables can be discussed.</w:t>
      </w:r>
    </w:p>
    <w:p w14:paraId="78E1A80D" w14:textId="77777777" w:rsidR="00875787" w:rsidRPr="005104A6" w:rsidRDefault="00086D10" w:rsidP="00875787">
      <w:pPr>
        <w:spacing w:line="276" w:lineRule="auto"/>
        <w:rPr>
          <w:rFonts w:cs="Arial"/>
          <w:b/>
          <w:sz w:val="21"/>
          <w:szCs w:val="21"/>
        </w:rPr>
      </w:pPr>
      <w:r w:rsidRPr="005104A6">
        <w:rPr>
          <w:rFonts w:cs="Arial"/>
          <w:b/>
          <w:sz w:val="21"/>
          <w:szCs w:val="21"/>
        </w:rPr>
        <w:t xml:space="preserve">2.4 </w:t>
      </w:r>
      <w:r w:rsidR="00875787" w:rsidRPr="005104A6">
        <w:rPr>
          <w:rFonts w:cs="Arial"/>
          <w:b/>
          <w:sz w:val="21"/>
          <w:szCs w:val="21"/>
        </w:rPr>
        <w:t>Governance of the work</w:t>
      </w:r>
    </w:p>
    <w:p w14:paraId="03F8E5F3" w14:textId="77777777" w:rsidR="00666E5A" w:rsidRPr="005104A6" w:rsidRDefault="00875787" w:rsidP="00875787">
      <w:pPr>
        <w:pStyle w:val="ListParagraph"/>
        <w:numPr>
          <w:ilvl w:val="0"/>
          <w:numId w:val="42"/>
        </w:numPr>
        <w:spacing w:line="276" w:lineRule="auto"/>
        <w:rPr>
          <w:rFonts w:cs="Arial"/>
          <w:sz w:val="21"/>
          <w:szCs w:val="21"/>
        </w:rPr>
      </w:pPr>
      <w:r w:rsidRPr="005104A6">
        <w:rPr>
          <w:rFonts w:cs="Arial"/>
          <w:sz w:val="21"/>
          <w:szCs w:val="21"/>
        </w:rPr>
        <w:t>The study will be managed by Emily Morrison and</w:t>
      </w:r>
      <w:r w:rsidR="00666E5A" w:rsidRPr="005104A6">
        <w:rPr>
          <w:rFonts w:cs="Arial"/>
          <w:sz w:val="21"/>
          <w:szCs w:val="21"/>
        </w:rPr>
        <w:t xml:space="preserve"> Elie Ge</w:t>
      </w:r>
      <w:r w:rsidR="009B268F" w:rsidRPr="005104A6">
        <w:rPr>
          <w:rFonts w:cs="Arial"/>
          <w:sz w:val="21"/>
          <w:szCs w:val="21"/>
        </w:rPr>
        <w:t>maye</w:t>
      </w:r>
      <w:r w:rsidR="00666E5A" w:rsidRPr="005104A6">
        <w:rPr>
          <w:rFonts w:cs="Arial"/>
          <w:sz w:val="21"/>
          <w:szCs w:val="21"/>
        </w:rPr>
        <w:t>l</w:t>
      </w:r>
      <w:r w:rsidRPr="005104A6">
        <w:rPr>
          <w:rFonts w:cs="Arial"/>
          <w:sz w:val="21"/>
          <w:szCs w:val="21"/>
        </w:rPr>
        <w:t xml:space="preserve">.  Key outputs will be independently quality assured.  </w:t>
      </w:r>
    </w:p>
    <w:p w14:paraId="7E9A4C0D" w14:textId="77777777" w:rsidR="00875787" w:rsidRPr="005104A6" w:rsidRDefault="00875787" w:rsidP="00875787">
      <w:pPr>
        <w:pStyle w:val="ListParagraph"/>
        <w:numPr>
          <w:ilvl w:val="0"/>
          <w:numId w:val="42"/>
        </w:numPr>
        <w:spacing w:line="276" w:lineRule="auto"/>
        <w:rPr>
          <w:rFonts w:cs="Arial"/>
          <w:sz w:val="21"/>
          <w:szCs w:val="21"/>
        </w:rPr>
      </w:pPr>
      <w:r w:rsidRPr="005104A6">
        <w:rPr>
          <w:rFonts w:cs="Arial"/>
          <w:sz w:val="21"/>
          <w:szCs w:val="21"/>
        </w:rPr>
        <w:t>A</w:t>
      </w:r>
      <w:r w:rsidR="00666E5A" w:rsidRPr="005104A6">
        <w:rPr>
          <w:rFonts w:cs="Arial"/>
          <w:sz w:val="21"/>
          <w:szCs w:val="21"/>
        </w:rPr>
        <w:t xml:space="preserve"> Youth Board</w:t>
      </w:r>
      <w:r w:rsidRPr="005104A6">
        <w:rPr>
          <w:rFonts w:cs="Arial"/>
          <w:sz w:val="21"/>
          <w:szCs w:val="21"/>
        </w:rPr>
        <w:t xml:space="preserve"> will support the development of the work.  </w:t>
      </w:r>
    </w:p>
    <w:p w14:paraId="00649872" w14:textId="77777777" w:rsidR="00875787" w:rsidRPr="003501AA" w:rsidRDefault="00875787" w:rsidP="00875787">
      <w:pPr>
        <w:spacing w:before="0" w:after="200" w:line="276" w:lineRule="auto"/>
        <w:rPr>
          <w:rFonts w:ascii="British Council Sans Light" w:hAnsi="British Council Sans Light" w:cs="Arial"/>
          <w:szCs w:val="22"/>
        </w:rPr>
      </w:pPr>
    </w:p>
    <w:p w14:paraId="2E38FB7F"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5B1505D0"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508CDA26"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4699B8A0" w14:textId="77777777"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4"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124C9D48" w14:textId="77777777"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r w:rsidR="009B268F">
        <w:rPr>
          <w:rFonts w:cs="Arial"/>
          <w:sz w:val="21"/>
          <w:szCs w:val="21"/>
        </w:rPr>
        <w:t>the UK and in Lebanon as required.</w:t>
      </w:r>
    </w:p>
    <w:p w14:paraId="203A8DC1" w14:textId="77777777"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005324E2" w:rsidRPr="00D0259A">
        <w:rPr>
          <w:rFonts w:cs="Arial"/>
          <w:sz w:val="21"/>
          <w:szCs w:val="21"/>
        </w:rPr>
        <w:t>[</w:t>
      </w:r>
      <w:r w:rsidRPr="00D0259A">
        <w:rPr>
          <w:rFonts w:cs="Arial"/>
          <w:sz w:val="21"/>
          <w:szCs w:val="21"/>
        </w:rPr>
        <w:t>1</w:t>
      </w:r>
      <w:r w:rsidR="005324E2" w:rsidRPr="00D0259A">
        <w:rPr>
          <w:rFonts w:cs="Arial"/>
          <w:sz w:val="21"/>
          <w:szCs w:val="21"/>
        </w:rPr>
        <w:t>]</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015CDA3E" w14:textId="77777777"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Pr="004079B3">
        <w:rPr>
          <w:rFonts w:cs="Arial"/>
          <w:sz w:val="21"/>
          <w:szCs w:val="21"/>
        </w:rPr>
        <w:t xml:space="preserve">a duration </w:t>
      </w:r>
      <w:r w:rsidR="004079B3">
        <w:rPr>
          <w:rFonts w:cs="Arial"/>
          <w:sz w:val="21"/>
          <w:szCs w:val="21"/>
        </w:rPr>
        <w:t>agreed by the parties.</w:t>
      </w:r>
    </w:p>
    <w:p w14:paraId="622D27AE" w14:textId="77777777"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w:t>
      </w:r>
      <w:r w:rsidRPr="00176253">
        <w:rPr>
          <w:rFonts w:cs="Arial"/>
          <w:sz w:val="21"/>
          <w:szCs w:val="21"/>
        </w:rPr>
        <w:lastRenderedPageBreak/>
        <w:t xml:space="preserve">issue a clarification change to the Contract that will apply to all potential suppliers submitting a tender response. </w:t>
      </w:r>
    </w:p>
    <w:p w14:paraId="79583006"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47375E79"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32303162"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5"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7DE345E1"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12FCBB4F"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04AA6ED7" w14:textId="77777777"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196AD6DF"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32C1D54C"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w:t>
      </w:r>
      <w:r w:rsidRPr="00176253">
        <w:rPr>
          <w:rFonts w:cs="Arial"/>
          <w:sz w:val="21"/>
          <w:szCs w:val="21"/>
        </w:rPr>
        <w:lastRenderedPageBreak/>
        <w:t>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5120857F"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67AE3E83"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22A11E94" w14:textId="3E4E696A"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w:t>
      </w:r>
      <w:r w:rsidRPr="009C53F9">
        <w:rPr>
          <w:rFonts w:cs="Arial"/>
          <w:sz w:val="21"/>
          <w:szCs w:val="21"/>
        </w:rPr>
        <w:t xml:space="preserve">Annex </w:t>
      </w:r>
      <w:r w:rsidR="005324E2" w:rsidRPr="009C53F9">
        <w:rPr>
          <w:rFonts w:cs="Arial"/>
          <w:sz w:val="21"/>
          <w:szCs w:val="21"/>
        </w:rPr>
        <w:t>[</w:t>
      </w:r>
      <w:r w:rsidR="00A83BDC">
        <w:rPr>
          <w:rFonts w:cs="Arial"/>
          <w:sz w:val="21"/>
          <w:szCs w:val="21"/>
        </w:rPr>
        <w:t>2</w:t>
      </w:r>
      <w:r w:rsidR="005324E2" w:rsidRPr="009C53F9">
        <w:rPr>
          <w:rFonts w:cs="Arial"/>
          <w:sz w:val="21"/>
          <w:szCs w:val="21"/>
        </w:rPr>
        <w:t>]</w:t>
      </w:r>
      <w:r w:rsidRPr="009C53F9">
        <w:rPr>
          <w:rFonts w:cs="Arial"/>
          <w:sz w:val="21"/>
          <w:szCs w:val="21"/>
        </w:rPr>
        <w:t xml:space="preserve"> (Supplier</w:t>
      </w:r>
      <w:r w:rsidRPr="00176253">
        <w:rPr>
          <w:rFonts w:cs="Arial"/>
          <w:sz w:val="21"/>
          <w:szCs w:val="21"/>
        </w:rPr>
        <w:t xml:space="preserve">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1A1ED854" w14:textId="5E8AC4DF"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5324E2" w:rsidRPr="009C53F9">
        <w:rPr>
          <w:rFonts w:cs="Arial"/>
          <w:sz w:val="21"/>
          <w:szCs w:val="21"/>
        </w:rPr>
        <w:t>[</w:t>
      </w:r>
      <w:r w:rsidR="00A83BDC">
        <w:rPr>
          <w:rFonts w:cs="Arial"/>
          <w:sz w:val="21"/>
          <w:szCs w:val="21"/>
        </w:rPr>
        <w:t>2</w:t>
      </w:r>
      <w:r w:rsidR="005324E2" w:rsidRPr="009C53F9">
        <w:rPr>
          <w:rFonts w:cs="Arial"/>
          <w:sz w:val="21"/>
          <w:szCs w:val="21"/>
        </w:rPr>
        <w:t>]</w:t>
      </w:r>
      <w:r w:rsidRPr="009C53F9">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2C5DC9B6"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251011A0" w14:textId="77777777" w:rsidR="007A17CF" w:rsidRPr="00176253" w:rsidRDefault="007A17CF" w:rsidP="003F3881">
      <w:pPr>
        <w:numPr>
          <w:ilvl w:val="0"/>
          <w:numId w:val="3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7480FE0A" w14:textId="77777777" w:rsidR="007A17CF" w:rsidRPr="00176253" w:rsidRDefault="007A17CF" w:rsidP="003F3881">
      <w:pPr>
        <w:numPr>
          <w:ilvl w:val="0"/>
          <w:numId w:val="30"/>
        </w:numPr>
        <w:spacing w:before="0"/>
        <w:rPr>
          <w:rFonts w:cs="Arial"/>
          <w:sz w:val="21"/>
          <w:szCs w:val="21"/>
        </w:rPr>
      </w:pPr>
      <w:r w:rsidRPr="00176253">
        <w:rPr>
          <w:rFonts w:cs="Arial"/>
          <w:sz w:val="21"/>
          <w:szCs w:val="21"/>
        </w:rPr>
        <w:t>contains hand written amendments which have not been initialled by the authorised signatory;</w:t>
      </w:r>
    </w:p>
    <w:p w14:paraId="139EBA73" w14:textId="77777777" w:rsidR="007A17CF" w:rsidRPr="00176253" w:rsidRDefault="007A17CF" w:rsidP="003F3881">
      <w:pPr>
        <w:numPr>
          <w:ilvl w:val="0"/>
          <w:numId w:val="30"/>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4B638825" w14:textId="77777777" w:rsidR="007A17CF" w:rsidRPr="00176253" w:rsidRDefault="007A17CF" w:rsidP="003F3881">
      <w:pPr>
        <w:numPr>
          <w:ilvl w:val="0"/>
          <w:numId w:val="3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446AE063" w14:textId="77777777" w:rsidR="007A17CF" w:rsidRPr="00176253" w:rsidRDefault="007A17CF" w:rsidP="003F3881">
      <w:pPr>
        <w:numPr>
          <w:ilvl w:val="0"/>
          <w:numId w:val="3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532F13D9" w14:textId="77777777" w:rsidR="007A17CF" w:rsidRPr="00176253" w:rsidRDefault="00674643" w:rsidP="003F3881">
      <w:pPr>
        <w:numPr>
          <w:ilvl w:val="0"/>
          <w:numId w:val="3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50195C86"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77FF61B5" w14:textId="77777777" w:rsidR="007A17CF" w:rsidRPr="00176253" w:rsidRDefault="007A17CF" w:rsidP="003F3881">
      <w:pPr>
        <w:numPr>
          <w:ilvl w:val="0"/>
          <w:numId w:val="31"/>
        </w:numPr>
        <w:spacing w:before="0"/>
        <w:rPr>
          <w:rFonts w:cs="Arial"/>
          <w:sz w:val="21"/>
          <w:szCs w:val="21"/>
        </w:rPr>
      </w:pPr>
      <w:r w:rsidRPr="00176253">
        <w:rPr>
          <w:rFonts w:cs="Arial"/>
          <w:sz w:val="21"/>
          <w:szCs w:val="21"/>
        </w:rPr>
        <w:t xml:space="preserve">to inappropriately influence this Procurement Process; </w:t>
      </w:r>
    </w:p>
    <w:p w14:paraId="1B546593" w14:textId="77777777" w:rsidR="007A17CF" w:rsidRPr="00176253" w:rsidRDefault="007A17CF" w:rsidP="003F3881">
      <w:pPr>
        <w:numPr>
          <w:ilvl w:val="0"/>
          <w:numId w:val="31"/>
        </w:numPr>
        <w:spacing w:before="0"/>
        <w:rPr>
          <w:rFonts w:cs="Arial"/>
          <w:sz w:val="21"/>
          <w:szCs w:val="21"/>
        </w:rPr>
      </w:pPr>
      <w:r w:rsidRPr="00176253">
        <w:rPr>
          <w:rFonts w:cs="Arial"/>
          <w:sz w:val="21"/>
          <w:szCs w:val="21"/>
        </w:rPr>
        <w:lastRenderedPageBreak/>
        <w:t xml:space="preserve">to fix or set the price for goods or services ; </w:t>
      </w:r>
    </w:p>
    <w:p w14:paraId="0FC985F5" w14:textId="77777777" w:rsidR="007A17CF" w:rsidRPr="00176253" w:rsidRDefault="007A17CF" w:rsidP="003F3881">
      <w:pPr>
        <w:numPr>
          <w:ilvl w:val="0"/>
          <w:numId w:val="3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4124BB68" w14:textId="77777777" w:rsidR="007A17CF" w:rsidRPr="00176253" w:rsidRDefault="007A17CF" w:rsidP="003F3881">
      <w:pPr>
        <w:numPr>
          <w:ilvl w:val="0"/>
          <w:numId w:val="3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39364F7C" w14:textId="77777777" w:rsidR="007A17CF" w:rsidRPr="00176253" w:rsidRDefault="007A17CF" w:rsidP="003F3881">
      <w:pPr>
        <w:numPr>
          <w:ilvl w:val="0"/>
          <w:numId w:val="31"/>
        </w:numPr>
        <w:spacing w:before="0"/>
        <w:rPr>
          <w:rFonts w:cs="Arial"/>
          <w:sz w:val="21"/>
          <w:szCs w:val="21"/>
        </w:rPr>
      </w:pPr>
      <w:r w:rsidRPr="00176253">
        <w:rPr>
          <w:rFonts w:cs="Arial"/>
          <w:sz w:val="21"/>
          <w:szCs w:val="21"/>
        </w:rPr>
        <w:t xml:space="preserve">to collude in any other way </w:t>
      </w:r>
    </w:p>
    <w:p w14:paraId="7394258E" w14:textId="77777777" w:rsidR="007A17CF" w:rsidRPr="00176253" w:rsidRDefault="007A17CF" w:rsidP="003F3881">
      <w:pPr>
        <w:numPr>
          <w:ilvl w:val="0"/>
          <w:numId w:val="3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1571ACCD" w14:textId="77777777" w:rsidR="007A17CF" w:rsidRPr="00176253" w:rsidRDefault="007A17CF" w:rsidP="003F3881">
      <w:pPr>
        <w:numPr>
          <w:ilvl w:val="0"/>
          <w:numId w:val="3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44FF03D2"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064276D8"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3ED5F0FE"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308B26C7"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655B6659" w14:textId="77777777"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7E725E29" w14:textId="77777777" w:rsidR="000015D7" w:rsidRPr="00176253" w:rsidRDefault="000015D7" w:rsidP="007A17CF">
      <w:pPr>
        <w:rPr>
          <w:rFonts w:cs="Arial"/>
          <w:b/>
          <w:sz w:val="20"/>
        </w:rPr>
      </w:pPr>
    </w:p>
    <w:p w14:paraId="04935870"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23B478D0"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5D8B78E9"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4AAA6912"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068DBCFF"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69833DE" w14:textId="77777777"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180A8C17"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67AD09EC" w14:textId="77777777"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35623D" w:rsidRPr="00376724">
        <w:rPr>
          <w:rFonts w:cs="Arial"/>
          <w:sz w:val="21"/>
          <w:szCs w:val="21"/>
        </w:rPr>
        <w:t xml:space="preserve">Part [2] (Submission Checklist) of </w:t>
      </w:r>
      <w:r w:rsidRPr="00376724">
        <w:rPr>
          <w:rFonts w:cs="Arial"/>
          <w:sz w:val="21"/>
          <w:szCs w:val="21"/>
        </w:rPr>
        <w:t xml:space="preserve">Annex </w:t>
      </w:r>
      <w:r w:rsidR="00985321" w:rsidRPr="00376724">
        <w:rPr>
          <w:rFonts w:cs="Arial"/>
          <w:sz w:val="21"/>
          <w:szCs w:val="21"/>
        </w:rPr>
        <w:t>[</w:t>
      </w:r>
      <w:r w:rsidR="00F17C8B" w:rsidRPr="00376724">
        <w:rPr>
          <w:rFonts w:cs="Arial"/>
          <w:sz w:val="21"/>
          <w:szCs w:val="21"/>
        </w:rPr>
        <w:t>3</w:t>
      </w:r>
      <w:r w:rsidR="00985321" w:rsidRPr="00376724">
        <w:rPr>
          <w:rFonts w:cs="Arial"/>
          <w:sz w:val="21"/>
          <w:szCs w:val="21"/>
        </w:rPr>
        <w:t>]</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74628C15" w14:textId="77777777" w:rsidR="007A17CF" w:rsidRPr="00176253" w:rsidRDefault="007A17CF" w:rsidP="003F3881">
      <w:pPr>
        <w:numPr>
          <w:ilvl w:val="0"/>
          <w:numId w:val="32"/>
        </w:numPr>
        <w:spacing w:before="0"/>
        <w:rPr>
          <w:rFonts w:cs="Arial"/>
          <w:sz w:val="21"/>
          <w:szCs w:val="21"/>
        </w:rPr>
      </w:pPr>
      <w:r w:rsidRPr="00176253">
        <w:rPr>
          <w:rFonts w:cs="Arial"/>
          <w:sz w:val="21"/>
          <w:szCs w:val="21"/>
        </w:rPr>
        <w:t>the precise elements which are considered confidential and/or commercially sensitive;</w:t>
      </w:r>
    </w:p>
    <w:p w14:paraId="03A4EA4F" w14:textId="77777777" w:rsidR="007A17CF" w:rsidRPr="00176253" w:rsidRDefault="007A17CF" w:rsidP="003F3881">
      <w:pPr>
        <w:numPr>
          <w:ilvl w:val="0"/>
          <w:numId w:val="32"/>
        </w:numPr>
        <w:spacing w:before="0"/>
        <w:rPr>
          <w:rFonts w:cs="Arial"/>
          <w:sz w:val="21"/>
          <w:szCs w:val="21"/>
        </w:rPr>
      </w:pPr>
      <w:r w:rsidRPr="00176253">
        <w:rPr>
          <w:rFonts w:cs="Arial"/>
          <w:sz w:val="21"/>
          <w:szCs w:val="21"/>
        </w:rPr>
        <w:lastRenderedPageBreak/>
        <w:t xml:space="preserve">why you consider an exemption under the FOIA or EIR would apply; and </w:t>
      </w:r>
    </w:p>
    <w:p w14:paraId="68BD82BB" w14:textId="77777777" w:rsidR="007A17CF" w:rsidRPr="00176253" w:rsidRDefault="007A17CF" w:rsidP="003F3881">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14:paraId="494D3C50"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330FB6FC"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7CEBA6ED"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776FD9F1" w14:textId="77777777" w:rsidR="007A17CF" w:rsidRPr="00176253" w:rsidRDefault="007A17CF" w:rsidP="007A17CF">
      <w:pPr>
        <w:rPr>
          <w:rFonts w:cs="Arial"/>
          <w:sz w:val="20"/>
        </w:rPr>
      </w:pPr>
    </w:p>
    <w:p w14:paraId="1908D888"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03679521" w14:textId="77777777" w:rsidR="007A17CF" w:rsidRPr="00176253"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w:t>
      </w:r>
      <w:r w:rsidR="003E7C4F">
        <w:rPr>
          <w:rFonts w:cs="Arial"/>
          <w:sz w:val="21"/>
          <w:szCs w:val="21"/>
        </w:rPr>
        <w:t>British Council for a period of sixty days</w:t>
      </w:r>
      <w:r w:rsidR="00674643" w:rsidRPr="00376724">
        <w:rPr>
          <w:rFonts w:cs="Arial"/>
          <w:sz w:val="21"/>
          <w:szCs w:val="21"/>
        </w:rPr>
        <w:t xml:space="preserve"> from the </w:t>
      </w:r>
      <w:r w:rsidRPr="00376724">
        <w:rPr>
          <w:rFonts w:cs="Arial"/>
          <w:sz w:val="21"/>
          <w:szCs w:val="21"/>
        </w:rPr>
        <w:t>Response Deadline. A tender response not valid for this period may be rejected by the</w:t>
      </w:r>
      <w:r w:rsidRPr="00176253">
        <w:rPr>
          <w:rFonts w:cs="Arial"/>
          <w:sz w:val="21"/>
          <w:szCs w:val="21"/>
        </w:rPr>
        <w:t xml:space="preserve"> British Council.</w:t>
      </w:r>
    </w:p>
    <w:p w14:paraId="37D0BD8C" w14:textId="77777777" w:rsidR="00985321" w:rsidRPr="00176253" w:rsidRDefault="00985321" w:rsidP="007A17CF">
      <w:pPr>
        <w:rPr>
          <w:rFonts w:cs="Arial"/>
          <w:sz w:val="20"/>
        </w:rPr>
      </w:pPr>
    </w:p>
    <w:p w14:paraId="5E04844A"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6E540251"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27E9CBCC" w14:textId="77777777" w:rsidR="007A17CF" w:rsidRPr="00176253" w:rsidRDefault="007A17CF" w:rsidP="003F3881">
      <w:pPr>
        <w:numPr>
          <w:ilvl w:val="0"/>
          <w:numId w:val="33"/>
        </w:numPr>
        <w:spacing w:before="0"/>
        <w:rPr>
          <w:rFonts w:cs="Arial"/>
          <w:sz w:val="21"/>
          <w:szCs w:val="21"/>
        </w:rPr>
      </w:pPr>
      <w:r w:rsidRPr="00176253">
        <w:rPr>
          <w:rFonts w:cs="Arial"/>
          <w:sz w:val="21"/>
          <w:szCs w:val="21"/>
        </w:rPr>
        <w:t>A description of the good/services supplied is included.</w:t>
      </w:r>
    </w:p>
    <w:p w14:paraId="4F3C1A04" w14:textId="77777777" w:rsidR="007A17CF" w:rsidRPr="00176253" w:rsidRDefault="007A17CF" w:rsidP="003F3881">
      <w:pPr>
        <w:numPr>
          <w:ilvl w:val="0"/>
          <w:numId w:val="3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4FBEDB2D" w14:textId="77777777" w:rsidR="00F72449" w:rsidRPr="00176253" w:rsidRDefault="007A17CF" w:rsidP="003F3881">
      <w:pPr>
        <w:numPr>
          <w:ilvl w:val="0"/>
          <w:numId w:val="33"/>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6" w:history="1">
        <w:r w:rsidR="00F72449" w:rsidRPr="00176253">
          <w:rPr>
            <w:rStyle w:val="Hyperlink"/>
            <w:rFonts w:cs="Arial"/>
            <w:sz w:val="21"/>
            <w:szCs w:val="21"/>
          </w:rPr>
          <w:t>BC.Invoices@britishcouncil.org</w:t>
        </w:r>
      </w:hyperlink>
      <w:r w:rsidR="00F72449" w:rsidRPr="00176253">
        <w:rPr>
          <w:rFonts w:cs="Arial"/>
          <w:sz w:val="21"/>
          <w:szCs w:val="21"/>
        </w:rPr>
        <w:t xml:space="preserve"> or by post to: </w:t>
      </w:r>
    </w:p>
    <w:p w14:paraId="67EB3160" w14:textId="77777777" w:rsidR="00985321" w:rsidRPr="0042006F" w:rsidRDefault="00F72449" w:rsidP="0042006F">
      <w:pPr>
        <w:spacing w:before="0"/>
        <w:ind w:left="720"/>
        <w:rPr>
          <w:rFonts w:cs="Arial"/>
          <w:sz w:val="21"/>
          <w:szCs w:val="21"/>
        </w:rPr>
      </w:pPr>
      <w:r w:rsidRPr="00176253">
        <w:rPr>
          <w:rFonts w:cs="Arial"/>
          <w:sz w:val="21"/>
          <w:szCs w:val="21"/>
        </w:rPr>
        <w:lastRenderedPageBreak/>
        <w:t>The British Council, Corporate Services – UK Hub Team, 10 Spring Gardens, London SW1A 2BN</w:t>
      </w:r>
    </w:p>
    <w:p w14:paraId="44D21C85" w14:textId="77777777" w:rsidR="007A17CF"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p>
    <w:p w14:paraId="4B9D02B1" w14:textId="77777777" w:rsidR="007B3D76" w:rsidRPr="007B3D76" w:rsidRDefault="00FC1038" w:rsidP="007B3D76">
      <w:pPr>
        <w:rPr>
          <w:rFonts w:cs="Arial"/>
          <w:b/>
          <w:sz w:val="21"/>
          <w:szCs w:val="21"/>
        </w:rPr>
      </w:pPr>
      <w:r w:rsidRPr="002D7A5A">
        <w:rPr>
          <w:rFonts w:cs="Arial"/>
          <w:b/>
          <w:sz w:val="21"/>
          <w:szCs w:val="21"/>
        </w:rPr>
        <w:t>7.1</w:t>
      </w:r>
      <w:r w:rsidRPr="002D7A5A">
        <w:rPr>
          <w:rFonts w:cs="Arial"/>
          <w:b/>
          <w:sz w:val="21"/>
          <w:szCs w:val="21"/>
        </w:rPr>
        <w:tab/>
      </w:r>
      <w:r w:rsidR="007B3D76">
        <w:rPr>
          <w:rFonts w:cs="Arial"/>
          <w:b/>
          <w:sz w:val="21"/>
          <w:szCs w:val="21"/>
        </w:rPr>
        <w:t>Researcher skills and experience</w:t>
      </w:r>
    </w:p>
    <w:p w14:paraId="617D1B1D" w14:textId="77777777" w:rsidR="007B3D76" w:rsidRPr="00D30B8E" w:rsidRDefault="007B3D76" w:rsidP="007B3D76">
      <w:pPr>
        <w:pStyle w:val="ListParagraph"/>
        <w:ind w:left="0"/>
        <w:rPr>
          <w:rFonts w:cs="Arial"/>
          <w:b/>
          <w:sz w:val="21"/>
          <w:szCs w:val="21"/>
        </w:rPr>
      </w:pPr>
      <w:r w:rsidRPr="00D30B8E">
        <w:rPr>
          <w:rFonts w:cs="Arial"/>
          <w:b/>
          <w:sz w:val="21"/>
          <w:szCs w:val="21"/>
        </w:rPr>
        <w:t>The appointed consultants will have the following skills and experience:</w:t>
      </w:r>
    </w:p>
    <w:p w14:paraId="17860712" w14:textId="77777777" w:rsidR="007B3D76" w:rsidRDefault="007B3D76" w:rsidP="007B3D76">
      <w:pPr>
        <w:numPr>
          <w:ilvl w:val="0"/>
          <w:numId w:val="44"/>
        </w:numPr>
        <w:spacing w:line="276" w:lineRule="auto"/>
        <w:rPr>
          <w:rFonts w:cs="Arial"/>
          <w:sz w:val="21"/>
          <w:szCs w:val="21"/>
        </w:rPr>
      </w:pPr>
      <w:r w:rsidRPr="00D30B8E">
        <w:rPr>
          <w:rFonts w:cs="Arial"/>
          <w:sz w:val="21"/>
          <w:szCs w:val="21"/>
        </w:rPr>
        <w:t>Strong methodological skills:  Experience with a range of evaluation / analytical methods, demonstrating the design and use of a range of evaluation or other analytical methods in response to theory-based evaluation questions, and other theory / analytical needs to produce high quality evaluations.  Strong commitment to the quality and rigour of evidence.</w:t>
      </w:r>
    </w:p>
    <w:p w14:paraId="47CC7A8B" w14:textId="03BAA1F4" w:rsidR="00A83BDC" w:rsidRPr="00A83BDC" w:rsidRDefault="00A83BDC" w:rsidP="007B3D76">
      <w:pPr>
        <w:numPr>
          <w:ilvl w:val="0"/>
          <w:numId w:val="44"/>
        </w:numPr>
        <w:spacing w:line="276" w:lineRule="auto"/>
        <w:rPr>
          <w:rFonts w:cs="Arial"/>
          <w:sz w:val="21"/>
          <w:szCs w:val="21"/>
        </w:rPr>
      </w:pPr>
      <w:r w:rsidRPr="00A83BDC">
        <w:rPr>
          <w:sz w:val="21"/>
          <w:szCs w:val="21"/>
        </w:rPr>
        <w:t>Experience working in fields of youth, peace building, conflict sensitive or conflict affected areas, ideally in the Middle East or the Levant.</w:t>
      </w:r>
    </w:p>
    <w:p w14:paraId="0BCA07B9" w14:textId="77777777" w:rsidR="007B3D76" w:rsidRPr="00D30B8E" w:rsidRDefault="007B3D76" w:rsidP="007B3D76">
      <w:pPr>
        <w:numPr>
          <w:ilvl w:val="0"/>
          <w:numId w:val="44"/>
        </w:numPr>
        <w:spacing w:line="276" w:lineRule="auto"/>
        <w:rPr>
          <w:rFonts w:cs="Arial"/>
          <w:sz w:val="21"/>
          <w:szCs w:val="21"/>
        </w:rPr>
      </w:pPr>
      <w:r w:rsidRPr="00D30B8E">
        <w:rPr>
          <w:rFonts w:cs="Arial"/>
          <w:sz w:val="21"/>
          <w:szCs w:val="21"/>
        </w:rPr>
        <w:t xml:space="preserve">Proven project management experience to draw up work plans deliver projects to a high quality within a tight timeframe. </w:t>
      </w:r>
    </w:p>
    <w:p w14:paraId="6096F0F0" w14:textId="77777777" w:rsidR="007B3D76" w:rsidRPr="00D30B8E" w:rsidRDefault="007B3D76" w:rsidP="007B3D76">
      <w:pPr>
        <w:numPr>
          <w:ilvl w:val="0"/>
          <w:numId w:val="44"/>
        </w:numPr>
        <w:spacing w:line="276" w:lineRule="auto"/>
        <w:rPr>
          <w:rFonts w:cs="Arial"/>
          <w:sz w:val="21"/>
          <w:szCs w:val="21"/>
        </w:rPr>
      </w:pPr>
      <w:r w:rsidRPr="00D30B8E">
        <w:rPr>
          <w:rFonts w:cs="Arial"/>
          <w:sz w:val="21"/>
          <w:szCs w:val="21"/>
        </w:rPr>
        <w:t>Disciplinary expertise relevant to the field of Internationalism, and the use of Theory of Change and theory-based approaches to evaluation / evidence generation.</w:t>
      </w:r>
    </w:p>
    <w:p w14:paraId="19A611E3" w14:textId="77777777" w:rsidR="007B3D76" w:rsidRPr="00D30B8E" w:rsidRDefault="007B3D76" w:rsidP="007B3D76">
      <w:pPr>
        <w:numPr>
          <w:ilvl w:val="0"/>
          <w:numId w:val="44"/>
        </w:numPr>
        <w:spacing w:line="276" w:lineRule="auto"/>
        <w:rPr>
          <w:rFonts w:cs="Arial"/>
          <w:sz w:val="21"/>
          <w:szCs w:val="21"/>
        </w:rPr>
      </w:pPr>
      <w:r w:rsidRPr="00D30B8E">
        <w:rPr>
          <w:rFonts w:cs="Arial"/>
          <w:sz w:val="21"/>
          <w:szCs w:val="21"/>
        </w:rPr>
        <w:t>Gender expertise</w:t>
      </w:r>
    </w:p>
    <w:p w14:paraId="1308FE1F" w14:textId="77777777" w:rsidR="00B6425E" w:rsidRPr="00D30B8E" w:rsidRDefault="007B3D76" w:rsidP="00B6425E">
      <w:pPr>
        <w:numPr>
          <w:ilvl w:val="0"/>
          <w:numId w:val="44"/>
        </w:numPr>
        <w:spacing w:line="276" w:lineRule="auto"/>
        <w:rPr>
          <w:rFonts w:cs="Arial"/>
          <w:sz w:val="21"/>
          <w:szCs w:val="21"/>
        </w:rPr>
      </w:pPr>
      <w:r w:rsidRPr="00D30B8E">
        <w:rPr>
          <w:rFonts w:cs="Arial"/>
          <w:sz w:val="21"/>
          <w:szCs w:val="21"/>
        </w:rPr>
        <w:t>Inter-personal skills and communication skills</w:t>
      </w:r>
    </w:p>
    <w:p w14:paraId="5B0997C5"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1A10365D" w14:textId="77777777" w:rsidR="00140EEA" w:rsidRPr="00173E71" w:rsidRDefault="007A17CF" w:rsidP="007A17CF">
      <w:pPr>
        <w:rPr>
          <w:rFonts w:cs="Arial"/>
          <w:sz w:val="21"/>
          <w:szCs w:val="21"/>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comply with one or more mandatory requirements or constraints shall entitle the British Council to reject a tender response in full. </w:t>
      </w:r>
    </w:p>
    <w:p w14:paraId="7B02406F" w14:textId="77777777" w:rsidR="007A17CF" w:rsidRPr="00176253" w:rsidRDefault="005F412E" w:rsidP="007A17CF">
      <w:pPr>
        <w:rPr>
          <w:rFonts w:cs="Arial"/>
          <w:b/>
          <w:sz w:val="24"/>
          <w:szCs w:val="24"/>
        </w:rPr>
      </w:pPr>
      <w:r>
        <w:rPr>
          <w:rFonts w:cs="Arial"/>
          <w:b/>
          <w:sz w:val="24"/>
          <w:szCs w:val="24"/>
        </w:rPr>
        <w:t xml:space="preserve">9. </w:t>
      </w:r>
      <w:r w:rsidR="007A17CF" w:rsidRPr="00176253">
        <w:rPr>
          <w:rFonts w:cs="Arial"/>
          <w:b/>
          <w:sz w:val="24"/>
          <w:szCs w:val="24"/>
        </w:rPr>
        <w:tab/>
        <w:t>Key background documents and further information</w:t>
      </w:r>
    </w:p>
    <w:p w14:paraId="206EDA70" w14:textId="77777777" w:rsidR="000739BD" w:rsidRPr="00D05E10" w:rsidRDefault="005F412E" w:rsidP="007A17CF">
      <w:pPr>
        <w:rPr>
          <w:rFonts w:cs="Arial"/>
          <w:sz w:val="21"/>
          <w:szCs w:val="21"/>
        </w:rPr>
      </w:pPr>
      <w:r>
        <w:rPr>
          <w:rFonts w:cs="Arial"/>
          <w:sz w:val="21"/>
          <w:szCs w:val="21"/>
        </w:rPr>
        <w:t>9</w:t>
      </w:r>
      <w:r w:rsidR="007A17CF" w:rsidRPr="00176253">
        <w:rPr>
          <w:rFonts w:cs="Arial"/>
          <w:sz w:val="21"/>
          <w:szCs w:val="21"/>
        </w:rPr>
        <w:t>.1</w:t>
      </w:r>
      <w:r w:rsidR="007A17CF"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007A17CF"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007A17CF" w:rsidRPr="00176253">
        <w:rPr>
          <w:rFonts w:cs="Arial"/>
          <w:sz w:val="21"/>
          <w:szCs w:val="21"/>
        </w:rPr>
        <w:t xml:space="preserve">will not apply. </w:t>
      </w:r>
    </w:p>
    <w:p w14:paraId="57BEB4C1" w14:textId="77777777" w:rsidR="007A17CF" w:rsidRPr="00176253" w:rsidRDefault="005F412E" w:rsidP="00BE1121">
      <w:pPr>
        <w:rPr>
          <w:rFonts w:cs="Arial"/>
          <w:b/>
          <w:sz w:val="24"/>
          <w:szCs w:val="24"/>
        </w:rPr>
      </w:pPr>
      <w:r>
        <w:rPr>
          <w:rFonts w:cs="Arial"/>
          <w:b/>
          <w:sz w:val="24"/>
          <w:szCs w:val="24"/>
        </w:rPr>
        <w:t>10</w:t>
      </w:r>
      <w:r w:rsidR="007A17CF" w:rsidRPr="00176253">
        <w:rPr>
          <w:rFonts w:cs="Arial"/>
          <w:b/>
          <w:sz w:val="24"/>
          <w:szCs w:val="24"/>
        </w:rPr>
        <w:tab/>
        <w:t>Timescales</w:t>
      </w:r>
    </w:p>
    <w:p w14:paraId="4A29478C" w14:textId="77777777" w:rsidR="007A17CF" w:rsidRPr="00176253" w:rsidRDefault="005F412E" w:rsidP="00BE1121">
      <w:pPr>
        <w:rPr>
          <w:rFonts w:cs="Arial"/>
          <w:sz w:val="21"/>
          <w:szCs w:val="21"/>
        </w:rPr>
      </w:pPr>
      <w:r>
        <w:rPr>
          <w:rFonts w:cs="Arial"/>
          <w:sz w:val="21"/>
          <w:szCs w:val="21"/>
        </w:rPr>
        <w:t>10</w:t>
      </w:r>
      <w:r w:rsidR="007A17CF" w:rsidRPr="00176253">
        <w:rPr>
          <w:rFonts w:cs="Arial"/>
          <w:sz w:val="21"/>
          <w:szCs w:val="21"/>
        </w:rPr>
        <w:t xml:space="preserve">.1 </w:t>
      </w:r>
      <w:r w:rsidR="007A17CF"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2CAAB43B"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B211A5" w14:paraId="0E7D09A8" w14:textId="77777777" w:rsidTr="00BF4159">
        <w:trPr>
          <w:jc w:val="center"/>
        </w:trPr>
        <w:tc>
          <w:tcPr>
            <w:tcW w:w="6345" w:type="dxa"/>
            <w:shd w:val="clear" w:color="auto" w:fill="auto"/>
          </w:tcPr>
          <w:p w14:paraId="2BD10444" w14:textId="77777777" w:rsidR="007A17CF" w:rsidRPr="00A0416B" w:rsidRDefault="007A17CF" w:rsidP="007A17CF">
            <w:pPr>
              <w:spacing w:before="0"/>
              <w:rPr>
                <w:rFonts w:cs="Arial"/>
                <w:b/>
                <w:sz w:val="21"/>
                <w:szCs w:val="21"/>
              </w:rPr>
            </w:pPr>
            <w:r w:rsidRPr="00A0416B">
              <w:rPr>
                <w:rFonts w:cs="Arial"/>
                <w:b/>
                <w:sz w:val="21"/>
                <w:szCs w:val="21"/>
              </w:rPr>
              <w:t xml:space="preserve">Activity </w:t>
            </w:r>
          </w:p>
        </w:tc>
        <w:tc>
          <w:tcPr>
            <w:tcW w:w="2900" w:type="dxa"/>
            <w:shd w:val="clear" w:color="auto" w:fill="auto"/>
          </w:tcPr>
          <w:p w14:paraId="0C9D6D76" w14:textId="77777777" w:rsidR="007A17CF" w:rsidRPr="00A0416B" w:rsidRDefault="007A17CF" w:rsidP="007A17CF">
            <w:pPr>
              <w:spacing w:before="0"/>
              <w:rPr>
                <w:rFonts w:cs="Arial"/>
                <w:b/>
                <w:sz w:val="21"/>
                <w:szCs w:val="21"/>
              </w:rPr>
            </w:pPr>
            <w:r w:rsidRPr="00A0416B">
              <w:rPr>
                <w:rFonts w:cs="Arial"/>
                <w:b/>
                <w:sz w:val="21"/>
                <w:szCs w:val="21"/>
              </w:rPr>
              <w:t>Date / time</w:t>
            </w:r>
          </w:p>
        </w:tc>
      </w:tr>
      <w:tr w:rsidR="007A17CF" w:rsidRPr="00B211A5" w14:paraId="0272BB0D" w14:textId="77777777" w:rsidTr="00BF4159">
        <w:trPr>
          <w:jc w:val="center"/>
        </w:trPr>
        <w:tc>
          <w:tcPr>
            <w:tcW w:w="6345" w:type="dxa"/>
            <w:shd w:val="clear" w:color="auto" w:fill="auto"/>
          </w:tcPr>
          <w:p w14:paraId="6DE837F0" w14:textId="77777777" w:rsidR="007A17CF" w:rsidRPr="00A0416B" w:rsidRDefault="008971E4" w:rsidP="008971E4">
            <w:pPr>
              <w:spacing w:before="0"/>
              <w:rPr>
                <w:rFonts w:cs="Arial"/>
                <w:sz w:val="21"/>
                <w:szCs w:val="21"/>
              </w:rPr>
            </w:pPr>
            <w:r w:rsidRPr="00A0416B">
              <w:rPr>
                <w:rFonts w:cs="Arial"/>
                <w:sz w:val="21"/>
                <w:szCs w:val="21"/>
              </w:rPr>
              <w:t>RFP Issued to bidding suppliers</w:t>
            </w:r>
          </w:p>
        </w:tc>
        <w:tc>
          <w:tcPr>
            <w:tcW w:w="2900" w:type="dxa"/>
            <w:shd w:val="clear" w:color="auto" w:fill="auto"/>
          </w:tcPr>
          <w:p w14:paraId="00B6DE17" w14:textId="77777777" w:rsidR="007A17CF" w:rsidRPr="00A0416B" w:rsidRDefault="00615148" w:rsidP="006F5F4C">
            <w:pPr>
              <w:spacing w:before="0"/>
              <w:rPr>
                <w:rFonts w:cs="Arial"/>
                <w:sz w:val="21"/>
                <w:szCs w:val="21"/>
              </w:rPr>
            </w:pPr>
            <w:r>
              <w:rPr>
                <w:rFonts w:cs="Arial"/>
                <w:sz w:val="21"/>
                <w:szCs w:val="21"/>
              </w:rPr>
              <w:t>29th  October 2018</w:t>
            </w:r>
          </w:p>
        </w:tc>
      </w:tr>
      <w:tr w:rsidR="007A17CF" w:rsidRPr="00B211A5" w14:paraId="2D2B967F" w14:textId="77777777" w:rsidTr="00BF4159">
        <w:trPr>
          <w:jc w:val="center"/>
        </w:trPr>
        <w:tc>
          <w:tcPr>
            <w:tcW w:w="6345" w:type="dxa"/>
            <w:shd w:val="clear" w:color="auto" w:fill="auto"/>
          </w:tcPr>
          <w:p w14:paraId="067E9906" w14:textId="77777777" w:rsidR="007A17CF" w:rsidRPr="00A0416B" w:rsidRDefault="007A17CF" w:rsidP="007A17CF">
            <w:pPr>
              <w:spacing w:before="0"/>
              <w:rPr>
                <w:rFonts w:cs="Arial"/>
                <w:sz w:val="21"/>
                <w:szCs w:val="21"/>
              </w:rPr>
            </w:pPr>
            <w:r w:rsidRPr="00A0416B">
              <w:rPr>
                <w:rFonts w:cs="Arial"/>
                <w:sz w:val="21"/>
                <w:szCs w:val="21"/>
              </w:rPr>
              <w:lastRenderedPageBreak/>
              <w:t>Deadline for clarification questions (</w:t>
            </w:r>
            <w:r w:rsidRPr="00A0416B">
              <w:rPr>
                <w:rFonts w:cs="Arial"/>
                <w:b/>
                <w:sz w:val="21"/>
                <w:szCs w:val="21"/>
              </w:rPr>
              <w:t>Clarification Deadline</w:t>
            </w:r>
            <w:r w:rsidRPr="00A0416B">
              <w:rPr>
                <w:rFonts w:cs="Arial"/>
                <w:sz w:val="21"/>
                <w:szCs w:val="21"/>
              </w:rPr>
              <w:t xml:space="preserve">) </w:t>
            </w:r>
          </w:p>
        </w:tc>
        <w:tc>
          <w:tcPr>
            <w:tcW w:w="2900" w:type="dxa"/>
            <w:shd w:val="clear" w:color="auto" w:fill="auto"/>
          </w:tcPr>
          <w:p w14:paraId="41C13C1A" w14:textId="77777777" w:rsidR="007A17CF" w:rsidRPr="00A0416B" w:rsidRDefault="00615148" w:rsidP="007A17CF">
            <w:pPr>
              <w:spacing w:before="0"/>
              <w:rPr>
                <w:rFonts w:cs="Arial"/>
                <w:sz w:val="21"/>
                <w:szCs w:val="21"/>
              </w:rPr>
            </w:pPr>
            <w:r>
              <w:rPr>
                <w:rFonts w:cs="Arial"/>
                <w:sz w:val="21"/>
                <w:szCs w:val="21"/>
              </w:rPr>
              <w:t>9th November 2018</w:t>
            </w:r>
          </w:p>
        </w:tc>
      </w:tr>
      <w:tr w:rsidR="007A17CF" w:rsidRPr="00B211A5" w14:paraId="65B48F20" w14:textId="77777777" w:rsidTr="00BF4159">
        <w:trPr>
          <w:jc w:val="center"/>
        </w:trPr>
        <w:tc>
          <w:tcPr>
            <w:tcW w:w="6345" w:type="dxa"/>
            <w:shd w:val="clear" w:color="auto" w:fill="auto"/>
          </w:tcPr>
          <w:p w14:paraId="7C3959D4" w14:textId="77777777" w:rsidR="007A17CF" w:rsidRPr="00A0416B" w:rsidRDefault="007A17CF" w:rsidP="007A17CF">
            <w:pPr>
              <w:spacing w:before="0"/>
              <w:rPr>
                <w:rFonts w:cs="Arial"/>
                <w:sz w:val="21"/>
                <w:szCs w:val="21"/>
              </w:rPr>
            </w:pPr>
            <w:r w:rsidRPr="00A0416B">
              <w:rPr>
                <w:rFonts w:cs="Arial"/>
                <w:sz w:val="21"/>
                <w:szCs w:val="21"/>
              </w:rPr>
              <w:t>British Council to respond to clarification questions</w:t>
            </w:r>
          </w:p>
        </w:tc>
        <w:tc>
          <w:tcPr>
            <w:tcW w:w="2900" w:type="dxa"/>
            <w:shd w:val="clear" w:color="auto" w:fill="auto"/>
          </w:tcPr>
          <w:p w14:paraId="3F381619" w14:textId="77777777" w:rsidR="007A17CF" w:rsidRPr="00A0416B" w:rsidRDefault="00615148" w:rsidP="007A17CF">
            <w:pPr>
              <w:spacing w:before="0"/>
              <w:rPr>
                <w:rFonts w:cs="Arial"/>
                <w:sz w:val="21"/>
                <w:szCs w:val="21"/>
              </w:rPr>
            </w:pPr>
            <w:r>
              <w:rPr>
                <w:rFonts w:cs="Arial"/>
                <w:sz w:val="21"/>
                <w:szCs w:val="21"/>
              </w:rPr>
              <w:t>12th November 2018</w:t>
            </w:r>
          </w:p>
        </w:tc>
      </w:tr>
      <w:tr w:rsidR="007A17CF" w:rsidRPr="00B211A5" w14:paraId="061FF920" w14:textId="77777777" w:rsidTr="00BF4159">
        <w:trPr>
          <w:jc w:val="center"/>
        </w:trPr>
        <w:tc>
          <w:tcPr>
            <w:tcW w:w="6345" w:type="dxa"/>
            <w:shd w:val="clear" w:color="auto" w:fill="auto"/>
          </w:tcPr>
          <w:p w14:paraId="5AE3BADB" w14:textId="77777777" w:rsidR="007A17CF" w:rsidRPr="00A0416B" w:rsidRDefault="007A17CF" w:rsidP="008971E4">
            <w:pPr>
              <w:spacing w:before="0"/>
              <w:rPr>
                <w:rFonts w:cs="Arial"/>
                <w:sz w:val="21"/>
                <w:szCs w:val="21"/>
              </w:rPr>
            </w:pPr>
            <w:r w:rsidRPr="00A0416B">
              <w:rPr>
                <w:rFonts w:cs="Arial"/>
                <w:sz w:val="21"/>
                <w:szCs w:val="21"/>
              </w:rPr>
              <w:t xml:space="preserve">Deadline for submission of </w:t>
            </w:r>
            <w:r w:rsidR="008971E4" w:rsidRPr="00A0416B">
              <w:rPr>
                <w:rFonts w:cs="Arial"/>
                <w:sz w:val="21"/>
                <w:szCs w:val="21"/>
              </w:rPr>
              <w:t>RFP</w:t>
            </w:r>
            <w:r w:rsidRPr="00A0416B">
              <w:rPr>
                <w:rFonts w:cs="Arial"/>
                <w:sz w:val="21"/>
                <w:szCs w:val="21"/>
              </w:rPr>
              <w:t xml:space="preserve"> responses by potential suppliers (</w:t>
            </w:r>
            <w:r w:rsidRPr="00A0416B">
              <w:rPr>
                <w:rFonts w:cs="Arial"/>
                <w:b/>
                <w:sz w:val="21"/>
                <w:szCs w:val="21"/>
              </w:rPr>
              <w:t>Response Deadline</w:t>
            </w:r>
            <w:r w:rsidRPr="00A0416B">
              <w:rPr>
                <w:rFonts w:cs="Arial"/>
                <w:sz w:val="21"/>
                <w:szCs w:val="21"/>
              </w:rPr>
              <w:t xml:space="preserve">) </w:t>
            </w:r>
          </w:p>
        </w:tc>
        <w:tc>
          <w:tcPr>
            <w:tcW w:w="2900" w:type="dxa"/>
            <w:shd w:val="clear" w:color="auto" w:fill="auto"/>
          </w:tcPr>
          <w:p w14:paraId="6D84438A" w14:textId="77777777" w:rsidR="007A17CF" w:rsidRPr="00A0416B" w:rsidRDefault="005D1143" w:rsidP="00EB24A3">
            <w:pPr>
              <w:spacing w:before="0"/>
              <w:rPr>
                <w:rFonts w:cs="Arial"/>
                <w:sz w:val="21"/>
                <w:szCs w:val="21"/>
              </w:rPr>
            </w:pPr>
            <w:r>
              <w:rPr>
                <w:rFonts w:cs="Arial"/>
                <w:sz w:val="21"/>
                <w:szCs w:val="21"/>
              </w:rPr>
              <w:t>23rd November 2018</w:t>
            </w:r>
          </w:p>
        </w:tc>
      </w:tr>
      <w:tr w:rsidR="007A17CF" w:rsidRPr="00B211A5" w14:paraId="4D43753A" w14:textId="77777777" w:rsidTr="00BF4159">
        <w:trPr>
          <w:jc w:val="center"/>
        </w:trPr>
        <w:tc>
          <w:tcPr>
            <w:tcW w:w="6345" w:type="dxa"/>
            <w:shd w:val="clear" w:color="auto" w:fill="auto"/>
          </w:tcPr>
          <w:p w14:paraId="13A4FAFF" w14:textId="77777777" w:rsidR="007A17CF" w:rsidRPr="00A0416B" w:rsidRDefault="008971E4" w:rsidP="007A17CF">
            <w:pPr>
              <w:spacing w:before="0"/>
              <w:rPr>
                <w:rFonts w:cs="Arial"/>
                <w:sz w:val="21"/>
                <w:szCs w:val="21"/>
              </w:rPr>
            </w:pPr>
            <w:r w:rsidRPr="00A0416B">
              <w:rPr>
                <w:rFonts w:cs="Arial"/>
                <w:sz w:val="21"/>
                <w:szCs w:val="21"/>
              </w:rPr>
              <w:t>Final Decision</w:t>
            </w:r>
          </w:p>
        </w:tc>
        <w:tc>
          <w:tcPr>
            <w:tcW w:w="2900" w:type="dxa"/>
            <w:shd w:val="clear" w:color="auto" w:fill="auto"/>
          </w:tcPr>
          <w:p w14:paraId="3B3DCF38" w14:textId="77777777" w:rsidR="007A17CF" w:rsidRPr="00A0416B" w:rsidRDefault="006F5F4C" w:rsidP="005D1143">
            <w:pPr>
              <w:spacing w:before="0"/>
              <w:rPr>
                <w:rFonts w:cs="Arial"/>
                <w:sz w:val="21"/>
                <w:szCs w:val="21"/>
              </w:rPr>
            </w:pPr>
            <w:r w:rsidRPr="00A0416B">
              <w:rPr>
                <w:rFonts w:cs="Arial"/>
                <w:sz w:val="21"/>
                <w:szCs w:val="21"/>
              </w:rPr>
              <w:t xml:space="preserve"> </w:t>
            </w:r>
            <w:r w:rsidR="005D1143">
              <w:rPr>
                <w:rFonts w:cs="Arial"/>
                <w:sz w:val="21"/>
                <w:szCs w:val="21"/>
              </w:rPr>
              <w:t>27th November 2018</w:t>
            </w:r>
          </w:p>
        </w:tc>
      </w:tr>
      <w:tr w:rsidR="007A17CF" w:rsidRPr="00B211A5" w14:paraId="38C11478" w14:textId="77777777" w:rsidTr="00BF4159">
        <w:trPr>
          <w:jc w:val="center"/>
        </w:trPr>
        <w:tc>
          <w:tcPr>
            <w:tcW w:w="6345" w:type="dxa"/>
            <w:shd w:val="clear" w:color="auto" w:fill="auto"/>
          </w:tcPr>
          <w:p w14:paraId="2FF522C4" w14:textId="77777777" w:rsidR="007A17CF" w:rsidRPr="00A0416B" w:rsidRDefault="007A17CF" w:rsidP="007A17CF">
            <w:pPr>
              <w:spacing w:before="0"/>
              <w:rPr>
                <w:rFonts w:cs="Arial"/>
                <w:sz w:val="21"/>
                <w:szCs w:val="21"/>
              </w:rPr>
            </w:pPr>
            <w:r w:rsidRPr="00A0416B">
              <w:rPr>
                <w:rFonts w:cs="Arial"/>
                <w:sz w:val="21"/>
                <w:szCs w:val="21"/>
              </w:rPr>
              <w:t>Contract concluded with winning supplier</w:t>
            </w:r>
            <w:r w:rsidR="00EB24A3">
              <w:rPr>
                <w:rFonts w:cs="Arial"/>
                <w:sz w:val="21"/>
                <w:szCs w:val="21"/>
              </w:rPr>
              <w:t xml:space="preserve"> and contract start</w:t>
            </w:r>
          </w:p>
        </w:tc>
        <w:tc>
          <w:tcPr>
            <w:tcW w:w="2900" w:type="dxa"/>
            <w:shd w:val="clear" w:color="auto" w:fill="auto"/>
          </w:tcPr>
          <w:p w14:paraId="6A4373DF" w14:textId="77777777" w:rsidR="007A17CF" w:rsidRPr="00A0416B" w:rsidRDefault="005D1143" w:rsidP="00161DFE">
            <w:pPr>
              <w:tabs>
                <w:tab w:val="left" w:pos="1653"/>
              </w:tabs>
              <w:spacing w:before="0"/>
              <w:rPr>
                <w:rFonts w:cs="Arial"/>
                <w:sz w:val="21"/>
                <w:szCs w:val="21"/>
              </w:rPr>
            </w:pPr>
            <w:r>
              <w:rPr>
                <w:rFonts w:cs="Arial"/>
                <w:sz w:val="21"/>
                <w:szCs w:val="21"/>
              </w:rPr>
              <w:t>28th November 2018</w:t>
            </w:r>
          </w:p>
        </w:tc>
      </w:tr>
      <w:tr w:rsidR="007A17CF" w:rsidRPr="00176253" w14:paraId="3B2ACE2D" w14:textId="77777777" w:rsidTr="00BF4159">
        <w:trPr>
          <w:jc w:val="center"/>
        </w:trPr>
        <w:tc>
          <w:tcPr>
            <w:tcW w:w="6345" w:type="dxa"/>
            <w:shd w:val="clear" w:color="auto" w:fill="auto"/>
          </w:tcPr>
          <w:p w14:paraId="623B0CFE" w14:textId="77777777" w:rsidR="007A17CF" w:rsidRPr="00A0416B" w:rsidRDefault="00AD4D92" w:rsidP="007A17CF">
            <w:pPr>
              <w:spacing w:before="0"/>
              <w:rPr>
                <w:rFonts w:cs="Arial"/>
                <w:sz w:val="21"/>
                <w:szCs w:val="21"/>
              </w:rPr>
            </w:pPr>
            <w:r w:rsidRPr="00A0416B">
              <w:rPr>
                <w:rFonts w:cs="Arial"/>
                <w:sz w:val="21"/>
                <w:szCs w:val="21"/>
              </w:rPr>
              <w:t xml:space="preserve">Inception meeting </w:t>
            </w:r>
          </w:p>
        </w:tc>
        <w:tc>
          <w:tcPr>
            <w:tcW w:w="2900" w:type="dxa"/>
            <w:shd w:val="clear" w:color="auto" w:fill="auto"/>
          </w:tcPr>
          <w:p w14:paraId="0E6E5E78" w14:textId="77777777" w:rsidR="007A17CF" w:rsidRPr="00A0416B" w:rsidRDefault="00EB24A3" w:rsidP="007A17CF">
            <w:pPr>
              <w:spacing w:before="0"/>
              <w:rPr>
                <w:rFonts w:cs="Arial"/>
                <w:sz w:val="21"/>
                <w:szCs w:val="21"/>
              </w:rPr>
            </w:pPr>
            <w:r>
              <w:rPr>
                <w:rFonts w:cs="Arial"/>
                <w:sz w:val="21"/>
                <w:szCs w:val="21"/>
              </w:rPr>
              <w:t>To be determined with supplier</w:t>
            </w:r>
          </w:p>
        </w:tc>
      </w:tr>
    </w:tbl>
    <w:p w14:paraId="7434711B" w14:textId="77777777" w:rsidR="008815E3" w:rsidRDefault="008815E3" w:rsidP="007A17CF">
      <w:pPr>
        <w:rPr>
          <w:rFonts w:cs="Arial"/>
          <w:sz w:val="21"/>
          <w:szCs w:val="21"/>
        </w:rPr>
      </w:pPr>
    </w:p>
    <w:p w14:paraId="1AE41411" w14:textId="77777777" w:rsidR="007A17CF" w:rsidRPr="00176253" w:rsidRDefault="005F412E" w:rsidP="007A17CF">
      <w:pPr>
        <w:rPr>
          <w:rFonts w:cs="Arial"/>
          <w:b/>
          <w:sz w:val="24"/>
          <w:szCs w:val="24"/>
        </w:rPr>
      </w:pPr>
      <w:r>
        <w:rPr>
          <w:rFonts w:cs="Arial"/>
          <w:b/>
          <w:sz w:val="24"/>
          <w:szCs w:val="24"/>
        </w:rPr>
        <w:t>11</w:t>
      </w:r>
      <w:r w:rsidR="007A17CF" w:rsidRPr="00176253">
        <w:rPr>
          <w:rFonts w:cs="Arial"/>
          <w:b/>
          <w:sz w:val="24"/>
          <w:szCs w:val="24"/>
        </w:rPr>
        <w:t xml:space="preserve"> </w:t>
      </w:r>
      <w:r w:rsidR="007A17CF" w:rsidRPr="00176253">
        <w:rPr>
          <w:rFonts w:cs="Arial"/>
          <w:b/>
          <w:sz w:val="24"/>
          <w:szCs w:val="24"/>
        </w:rPr>
        <w:tab/>
        <w:t>Instructions for Responding</w:t>
      </w:r>
    </w:p>
    <w:p w14:paraId="3AE2A25F" w14:textId="78D7B301" w:rsidR="007A17CF" w:rsidRPr="00176253" w:rsidRDefault="005F412E" w:rsidP="008971E4">
      <w:pPr>
        <w:rPr>
          <w:rFonts w:cs="Arial"/>
          <w:sz w:val="21"/>
          <w:szCs w:val="21"/>
        </w:rPr>
      </w:pPr>
      <w:r>
        <w:rPr>
          <w:rFonts w:cs="Arial"/>
          <w:sz w:val="21"/>
          <w:szCs w:val="21"/>
        </w:rPr>
        <w:t>11</w:t>
      </w:r>
      <w:r w:rsidR="007A17CF" w:rsidRPr="00176253">
        <w:rPr>
          <w:rFonts w:cs="Arial"/>
          <w:sz w:val="21"/>
          <w:szCs w:val="21"/>
        </w:rPr>
        <w:t xml:space="preserve">.1 The documents that must be submitted to form your tender response are listed at </w:t>
      </w:r>
      <w:r w:rsidR="0035623D" w:rsidRPr="00176253">
        <w:rPr>
          <w:rFonts w:cs="Arial"/>
          <w:sz w:val="21"/>
          <w:szCs w:val="21"/>
        </w:rPr>
        <w:t xml:space="preserve">Part </w:t>
      </w:r>
      <w:r w:rsidR="0035623D" w:rsidRPr="00D71ACF">
        <w:rPr>
          <w:rFonts w:cs="Arial"/>
          <w:sz w:val="21"/>
          <w:szCs w:val="21"/>
        </w:rPr>
        <w:t>[2] (S</w:t>
      </w:r>
      <w:r w:rsidR="0016353D">
        <w:rPr>
          <w:rFonts w:cs="Arial"/>
          <w:sz w:val="21"/>
          <w:szCs w:val="21"/>
        </w:rPr>
        <w:t>ubmission Checklist) of Annex [2</w:t>
      </w:r>
      <w:r w:rsidR="0035623D" w:rsidRPr="00D71ACF">
        <w:rPr>
          <w:rFonts w:cs="Arial"/>
          <w:sz w:val="21"/>
          <w:szCs w:val="21"/>
        </w:rPr>
        <w:t xml:space="preserve">] (Supplier Response) </w:t>
      </w:r>
      <w:r w:rsidR="007A17CF" w:rsidRPr="00D71ACF">
        <w:rPr>
          <w:rFonts w:cs="Arial"/>
          <w:sz w:val="21"/>
          <w:szCs w:val="21"/>
        </w:rPr>
        <w:t xml:space="preserve">to this </w:t>
      </w:r>
      <w:r w:rsidR="008971E4" w:rsidRPr="00D71ACF">
        <w:rPr>
          <w:rFonts w:cs="Arial"/>
          <w:sz w:val="21"/>
          <w:szCs w:val="21"/>
        </w:rPr>
        <w:t>RFP</w:t>
      </w:r>
      <w:r w:rsidR="007A17CF" w:rsidRPr="00D71ACF">
        <w:rPr>
          <w:rFonts w:cs="Arial"/>
          <w:sz w:val="21"/>
          <w:szCs w:val="21"/>
        </w:rPr>
        <w:t>. All documents required as part of</w:t>
      </w:r>
      <w:r w:rsidR="007A17CF" w:rsidRPr="00176253">
        <w:rPr>
          <w:rFonts w:cs="Arial"/>
          <w:sz w:val="21"/>
          <w:szCs w:val="21"/>
        </w:rPr>
        <w:t xml:space="preserve"> your tender response should be submitted to </w:t>
      </w:r>
      <w:hyperlink r:id="rId17" w:history="1">
        <w:r w:rsidR="00A83BDC" w:rsidRPr="009A4B99">
          <w:rPr>
            <w:rStyle w:val="Hyperlink"/>
          </w:rPr>
          <w:t>emily.morrison1@britishcouncil.org</w:t>
        </w:r>
      </w:hyperlink>
      <w:r w:rsidR="00A8615E">
        <w:t xml:space="preserve"> </w:t>
      </w:r>
      <w:r w:rsidR="00674643" w:rsidRPr="00176253">
        <w:rPr>
          <w:rFonts w:cs="Arial"/>
          <w:sz w:val="21"/>
          <w:szCs w:val="21"/>
        </w:rPr>
        <w:t xml:space="preserve">by the </w:t>
      </w:r>
      <w:r w:rsidR="007A17CF" w:rsidRPr="00176253">
        <w:rPr>
          <w:rFonts w:cs="Arial"/>
          <w:sz w:val="21"/>
          <w:szCs w:val="21"/>
        </w:rPr>
        <w:t xml:space="preserve">Response Deadline, as set out in the Timescales </w:t>
      </w:r>
      <w:r w:rsidR="007A17CF" w:rsidRPr="00D71ACF">
        <w:rPr>
          <w:rFonts w:cs="Arial"/>
          <w:sz w:val="21"/>
          <w:szCs w:val="21"/>
        </w:rPr>
        <w:t>s</w:t>
      </w:r>
      <w:r w:rsidR="007A17CF" w:rsidRPr="00176253">
        <w:rPr>
          <w:rFonts w:cs="Arial"/>
          <w:sz w:val="21"/>
          <w:szCs w:val="21"/>
        </w:rPr>
        <w:t xml:space="preserve">ection of this </w:t>
      </w:r>
      <w:r w:rsidR="008971E4" w:rsidRPr="00176253">
        <w:rPr>
          <w:rFonts w:cs="Arial"/>
          <w:sz w:val="21"/>
          <w:szCs w:val="21"/>
        </w:rPr>
        <w:t>RFP</w:t>
      </w:r>
      <w:r w:rsidR="007A17CF" w:rsidRPr="00176253">
        <w:rPr>
          <w:rFonts w:cs="Arial"/>
          <w:sz w:val="21"/>
          <w:szCs w:val="21"/>
        </w:rPr>
        <w:t>.</w:t>
      </w:r>
    </w:p>
    <w:p w14:paraId="237BFA51" w14:textId="77777777" w:rsidR="007A17CF" w:rsidRPr="00176253" w:rsidRDefault="005F412E" w:rsidP="00ED3D84">
      <w:pPr>
        <w:rPr>
          <w:rFonts w:cs="Arial"/>
          <w:sz w:val="21"/>
          <w:szCs w:val="21"/>
        </w:rPr>
      </w:pPr>
      <w:r>
        <w:rPr>
          <w:rFonts w:cs="Arial"/>
          <w:sz w:val="21"/>
          <w:szCs w:val="21"/>
        </w:rPr>
        <w:t>11</w:t>
      </w:r>
      <w:r w:rsidR="007A17CF" w:rsidRPr="00176253">
        <w:rPr>
          <w:rFonts w:cs="Arial"/>
          <w:sz w:val="21"/>
          <w:szCs w:val="21"/>
        </w:rPr>
        <w:t xml:space="preserve">.2 The following requirements should be complied with when summiting your response to this </w:t>
      </w:r>
      <w:r w:rsidR="00ED3D84" w:rsidRPr="00176253">
        <w:rPr>
          <w:rFonts w:cs="Arial"/>
          <w:sz w:val="21"/>
          <w:szCs w:val="21"/>
        </w:rPr>
        <w:t>RFP</w:t>
      </w:r>
      <w:r w:rsidR="007A17CF" w:rsidRPr="00176253">
        <w:rPr>
          <w:rFonts w:cs="Arial"/>
          <w:sz w:val="21"/>
          <w:szCs w:val="21"/>
        </w:rPr>
        <w:t>:</w:t>
      </w:r>
    </w:p>
    <w:p w14:paraId="663ECD2A" w14:textId="77777777" w:rsidR="007A17CF" w:rsidRPr="00176253" w:rsidRDefault="007A17CF" w:rsidP="003F3881">
      <w:pPr>
        <w:numPr>
          <w:ilvl w:val="0"/>
          <w:numId w:val="34"/>
        </w:numPr>
        <w:spacing w:before="0"/>
        <w:rPr>
          <w:rFonts w:cs="Arial"/>
          <w:sz w:val="21"/>
          <w:szCs w:val="21"/>
        </w:rPr>
      </w:pPr>
      <w:r w:rsidRPr="00176253">
        <w:rPr>
          <w:rFonts w:cs="Arial"/>
          <w:sz w:val="21"/>
          <w:szCs w:val="21"/>
        </w:rPr>
        <w:t>Please ensure that you send your submission in good time to prevent issues with technology – late tender responses may rejected by the British Council.</w:t>
      </w:r>
    </w:p>
    <w:p w14:paraId="1251B900" w14:textId="77777777" w:rsidR="007A17CF" w:rsidRPr="00176253" w:rsidRDefault="007A17CF" w:rsidP="003F3881">
      <w:pPr>
        <w:numPr>
          <w:ilvl w:val="0"/>
          <w:numId w:val="34"/>
        </w:numPr>
        <w:spacing w:before="0"/>
        <w:rPr>
          <w:rFonts w:cs="Arial"/>
          <w:sz w:val="21"/>
          <w:szCs w:val="21"/>
        </w:rPr>
      </w:pPr>
      <w:r w:rsidRPr="00176253">
        <w:rPr>
          <w:rFonts w:cs="Arial"/>
          <w:sz w:val="21"/>
          <w:szCs w:val="21"/>
        </w:rPr>
        <w:t xml:space="preserve">Do not submit any additional supporting documentation with your </w:t>
      </w:r>
      <w:r w:rsidR="00AB0467" w:rsidRPr="00176253">
        <w:rPr>
          <w:rFonts w:cs="Arial"/>
          <w:sz w:val="21"/>
          <w:szCs w:val="21"/>
        </w:rPr>
        <w:t>RFP</w:t>
      </w:r>
      <w:r w:rsidRPr="00176253">
        <w:rPr>
          <w:rFonts w:cs="Arial"/>
          <w:sz w:val="21"/>
          <w:szCs w:val="21"/>
        </w:rPr>
        <w:t xml:space="preserve"> response except where specifically requested to do so as part of this </w:t>
      </w:r>
      <w:r w:rsidR="00AB0467" w:rsidRPr="00176253">
        <w:rPr>
          <w:rFonts w:cs="Arial"/>
          <w:sz w:val="21"/>
          <w:szCs w:val="21"/>
        </w:rPr>
        <w:t>RFP</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6432E853" w14:textId="77777777" w:rsidR="007A17CF" w:rsidRPr="00176253" w:rsidRDefault="007A17CF" w:rsidP="003F3881">
      <w:pPr>
        <w:numPr>
          <w:ilvl w:val="0"/>
          <w:numId w:val="34"/>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1007A241" w14:textId="77777777" w:rsidR="007A17CF" w:rsidRPr="00176253" w:rsidRDefault="007A17CF" w:rsidP="003F3881">
      <w:pPr>
        <w:numPr>
          <w:ilvl w:val="0"/>
          <w:numId w:val="34"/>
        </w:numPr>
        <w:spacing w:before="0"/>
        <w:rPr>
          <w:rFonts w:cs="Arial"/>
          <w:sz w:val="21"/>
          <w:szCs w:val="21"/>
        </w:rPr>
      </w:pPr>
      <w:r w:rsidRPr="00176253">
        <w:rPr>
          <w:rFonts w:cs="Arial"/>
          <w:sz w:val="21"/>
          <w:szCs w:val="21"/>
        </w:rPr>
        <w:t xml:space="preserve">If you submit a generic policy / document you must indicate the page and paragraph reference that is relevant to a particular part of your tender response. </w:t>
      </w:r>
    </w:p>
    <w:p w14:paraId="0FE852E3" w14:textId="77777777" w:rsidR="007A17CF" w:rsidRPr="00176253" w:rsidRDefault="007A17CF" w:rsidP="003F3881">
      <w:pPr>
        <w:numPr>
          <w:ilvl w:val="0"/>
          <w:numId w:val="34"/>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5EC07593" w14:textId="77777777" w:rsidR="007A17CF" w:rsidRPr="00176253" w:rsidRDefault="007A17CF" w:rsidP="003F3881">
      <w:pPr>
        <w:numPr>
          <w:ilvl w:val="0"/>
          <w:numId w:val="34"/>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186B8190" w14:textId="77777777" w:rsidR="007A17CF" w:rsidRPr="00176253" w:rsidRDefault="007A17CF" w:rsidP="003F3881">
      <w:pPr>
        <w:numPr>
          <w:ilvl w:val="0"/>
          <w:numId w:val="34"/>
        </w:numPr>
        <w:spacing w:before="0"/>
        <w:rPr>
          <w:rFonts w:cs="Arial"/>
          <w:sz w:val="21"/>
          <w:szCs w:val="21"/>
        </w:rPr>
      </w:pPr>
      <w:r w:rsidRPr="00176253">
        <w:rPr>
          <w:rFonts w:cs="Arial"/>
          <w:sz w:val="21"/>
          <w:szCs w:val="21"/>
        </w:rPr>
        <w:t>Any deliberate alteration of a British Council requirement as part of your tender response will invalidate your tender response to that requirement and for evaluation purposes you shall be deemed not to have responded to that particular requirement.</w:t>
      </w:r>
    </w:p>
    <w:p w14:paraId="6F564022" w14:textId="77777777" w:rsidR="007A17CF" w:rsidRPr="00176253" w:rsidRDefault="007A17CF" w:rsidP="003F3881">
      <w:pPr>
        <w:numPr>
          <w:ilvl w:val="0"/>
          <w:numId w:val="34"/>
        </w:numPr>
        <w:spacing w:before="0"/>
        <w:rPr>
          <w:rFonts w:cs="Arial"/>
          <w:sz w:val="21"/>
          <w:szCs w:val="21"/>
        </w:rPr>
      </w:pPr>
      <w:r w:rsidRPr="00176253">
        <w:rPr>
          <w:rFonts w:cs="Arial"/>
          <w:sz w:val="21"/>
          <w:szCs w:val="21"/>
        </w:rPr>
        <w:t>Responses should concise, unambiguous, and should directly address the requirement stated.</w:t>
      </w:r>
    </w:p>
    <w:p w14:paraId="5AE75BD9" w14:textId="77777777" w:rsidR="007A17CF" w:rsidRPr="00176253" w:rsidRDefault="007A17CF" w:rsidP="003F3881">
      <w:pPr>
        <w:numPr>
          <w:ilvl w:val="0"/>
          <w:numId w:val="34"/>
        </w:numPr>
        <w:spacing w:before="0"/>
        <w:rPr>
          <w:rFonts w:cs="Arial"/>
          <w:sz w:val="21"/>
          <w:szCs w:val="21"/>
        </w:rPr>
      </w:pPr>
      <w:r w:rsidRPr="00176253">
        <w:rPr>
          <w:rFonts w:cs="Arial"/>
          <w:sz w:val="21"/>
          <w:szCs w:val="21"/>
        </w:rPr>
        <w:t xml:space="preserve">Your tender responses to the tender requirements and pricing will be incorporated into the Contract, as appropriate. </w:t>
      </w:r>
    </w:p>
    <w:p w14:paraId="78BB8BA4" w14:textId="77777777" w:rsidR="00BF4159" w:rsidRPr="00176253" w:rsidRDefault="00BF4159" w:rsidP="00BF4159">
      <w:pPr>
        <w:spacing w:before="0"/>
        <w:ind w:left="720"/>
        <w:rPr>
          <w:rFonts w:cs="Arial"/>
          <w:sz w:val="20"/>
        </w:rPr>
      </w:pPr>
    </w:p>
    <w:p w14:paraId="4DE8FD6D" w14:textId="77777777" w:rsidR="007A17CF" w:rsidRPr="00176253" w:rsidRDefault="007A17CF" w:rsidP="007A17CF">
      <w:pPr>
        <w:rPr>
          <w:rFonts w:cs="Arial"/>
          <w:b/>
          <w:sz w:val="24"/>
          <w:szCs w:val="24"/>
        </w:rPr>
      </w:pPr>
      <w:r w:rsidRPr="00176253">
        <w:rPr>
          <w:rFonts w:cs="Arial"/>
          <w:sz w:val="24"/>
          <w:szCs w:val="24"/>
        </w:rPr>
        <w:lastRenderedPageBreak/>
        <w:t xml:space="preserve"> </w:t>
      </w:r>
      <w:r w:rsidR="005F412E">
        <w:rPr>
          <w:rFonts w:cs="Arial"/>
          <w:b/>
          <w:sz w:val="24"/>
          <w:szCs w:val="24"/>
        </w:rPr>
        <w:t>12</w:t>
      </w:r>
      <w:r w:rsidRPr="00176253">
        <w:rPr>
          <w:rFonts w:cs="Arial"/>
          <w:b/>
          <w:sz w:val="24"/>
          <w:szCs w:val="24"/>
        </w:rPr>
        <w:t xml:space="preserve"> </w:t>
      </w:r>
      <w:r w:rsidRPr="00176253">
        <w:rPr>
          <w:rFonts w:cs="Arial"/>
          <w:b/>
          <w:sz w:val="24"/>
          <w:szCs w:val="24"/>
        </w:rPr>
        <w:tab/>
        <w:t>Clarification Requests</w:t>
      </w:r>
    </w:p>
    <w:p w14:paraId="7E4F1955" w14:textId="77777777" w:rsidR="007A17CF" w:rsidRPr="00A8615E" w:rsidRDefault="005F412E" w:rsidP="00AB0467">
      <w:pPr>
        <w:rPr>
          <w:rFonts w:cs="Arial"/>
          <w:color w:val="000000"/>
          <w:sz w:val="20"/>
        </w:rPr>
      </w:pPr>
      <w:r>
        <w:rPr>
          <w:rFonts w:cs="Arial"/>
          <w:sz w:val="21"/>
          <w:szCs w:val="21"/>
        </w:rPr>
        <w:t>12</w:t>
      </w:r>
      <w:r w:rsidR="007A17CF" w:rsidRPr="00176253">
        <w:rPr>
          <w:rFonts w:cs="Arial"/>
          <w:sz w:val="21"/>
          <w:szCs w:val="21"/>
        </w:rPr>
        <w:t xml:space="preserve">.1 </w:t>
      </w:r>
      <w:r w:rsidR="007A17CF" w:rsidRPr="00176253">
        <w:rPr>
          <w:rFonts w:cs="Arial"/>
          <w:sz w:val="21"/>
          <w:szCs w:val="21"/>
        </w:rPr>
        <w:tab/>
        <w:t xml:space="preserve">All clarification requests should be submitted to </w:t>
      </w:r>
      <w:hyperlink r:id="rId18" w:history="1">
        <w:r w:rsidR="00063744" w:rsidRPr="009A4B99">
          <w:rPr>
            <w:rStyle w:val="Hyperlink"/>
          </w:rPr>
          <w:t>emily.morrison@britishcouncil.org</w:t>
        </w:r>
      </w:hyperlink>
      <w:r w:rsidR="00586E5C">
        <w:t xml:space="preserve"> </w:t>
      </w:r>
      <w:r w:rsidR="007A17CF" w:rsidRPr="00176253">
        <w:rPr>
          <w:rFonts w:cs="Arial"/>
          <w:sz w:val="21"/>
          <w:szCs w:val="21"/>
        </w:rPr>
        <w:t xml:space="preserve">by the Clarification Deadline, as set out in the Timescales section of this </w:t>
      </w:r>
      <w:r w:rsidR="00AB0467" w:rsidRPr="00176253">
        <w:rPr>
          <w:rFonts w:cs="Arial"/>
          <w:sz w:val="21"/>
          <w:szCs w:val="21"/>
        </w:rPr>
        <w:t>RFP</w:t>
      </w:r>
      <w:r w:rsidR="007A17CF" w:rsidRPr="00176253">
        <w:rPr>
          <w:rFonts w:cs="Arial"/>
          <w:sz w:val="21"/>
          <w:szCs w:val="21"/>
        </w:rPr>
        <w:t xml:space="preserve">. The British Council is under no obligation to respond to clarification requests received after the Clarification Deadline. </w:t>
      </w:r>
    </w:p>
    <w:p w14:paraId="3B8BD0CF" w14:textId="77777777" w:rsidR="007A17CF" w:rsidRPr="00176253" w:rsidRDefault="005F412E" w:rsidP="00AB0467">
      <w:pPr>
        <w:rPr>
          <w:rFonts w:cs="Arial"/>
          <w:sz w:val="21"/>
          <w:szCs w:val="21"/>
        </w:rPr>
      </w:pPr>
      <w:r>
        <w:rPr>
          <w:rFonts w:cs="Arial"/>
          <w:sz w:val="21"/>
          <w:szCs w:val="21"/>
        </w:rPr>
        <w:t>12</w:t>
      </w:r>
      <w:r w:rsidR="007A17CF" w:rsidRPr="00176253">
        <w:rPr>
          <w:rFonts w:cs="Arial"/>
          <w:sz w:val="21"/>
          <w:szCs w:val="21"/>
        </w:rPr>
        <w:t>.2</w:t>
      </w:r>
      <w:r w:rsidR="007A17CF"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007A17CF" w:rsidRPr="00176253">
        <w:rPr>
          <w:rFonts w:cs="Arial"/>
          <w:sz w:val="21"/>
          <w:szCs w:val="21"/>
        </w:rPr>
        <w:t xml:space="preserve"> documentation and, to the extent possible, should be aggregated rather than sent individually.</w:t>
      </w:r>
    </w:p>
    <w:p w14:paraId="7DD663A5" w14:textId="77777777" w:rsidR="007A17CF" w:rsidRPr="00176253" w:rsidRDefault="005F412E" w:rsidP="007A17CF">
      <w:pPr>
        <w:rPr>
          <w:rFonts w:cs="Arial"/>
          <w:sz w:val="21"/>
          <w:szCs w:val="21"/>
        </w:rPr>
      </w:pPr>
      <w:r>
        <w:rPr>
          <w:rFonts w:cs="Arial"/>
          <w:sz w:val="21"/>
          <w:szCs w:val="21"/>
        </w:rPr>
        <w:t>12</w:t>
      </w:r>
      <w:r w:rsidR="007A17CF" w:rsidRPr="00176253">
        <w:rPr>
          <w:rFonts w:cs="Arial"/>
          <w:sz w:val="21"/>
          <w:szCs w:val="21"/>
        </w:rPr>
        <w:t>.3</w:t>
      </w:r>
      <w:r w:rsidR="007A17CF"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24B9B7F7" w14:textId="77777777" w:rsidR="007A17CF" w:rsidRPr="00176253" w:rsidRDefault="005F412E" w:rsidP="007A17CF">
      <w:pPr>
        <w:rPr>
          <w:rFonts w:cs="Arial"/>
          <w:sz w:val="21"/>
          <w:szCs w:val="21"/>
        </w:rPr>
      </w:pPr>
      <w:r>
        <w:rPr>
          <w:rFonts w:cs="Arial"/>
          <w:sz w:val="21"/>
          <w:szCs w:val="21"/>
        </w:rPr>
        <w:t>12</w:t>
      </w:r>
      <w:r w:rsidR="007A17CF" w:rsidRPr="00176253">
        <w:rPr>
          <w:rFonts w:cs="Arial"/>
          <w:sz w:val="21"/>
          <w:szCs w:val="21"/>
        </w:rPr>
        <w:t>.4</w:t>
      </w:r>
      <w:r w:rsidR="007A17CF"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03D33E80" w14:textId="77777777" w:rsidR="00BF4159" w:rsidRPr="00176253" w:rsidRDefault="00BF4159" w:rsidP="007A17CF">
      <w:pPr>
        <w:rPr>
          <w:rFonts w:cs="Arial"/>
          <w:sz w:val="20"/>
        </w:rPr>
      </w:pPr>
    </w:p>
    <w:p w14:paraId="5A1157B7" w14:textId="77777777" w:rsidR="007A17CF" w:rsidRPr="00176253" w:rsidRDefault="005F412E" w:rsidP="007A17CF">
      <w:pPr>
        <w:rPr>
          <w:rFonts w:cs="Arial"/>
          <w:b/>
          <w:sz w:val="24"/>
          <w:szCs w:val="24"/>
        </w:rPr>
      </w:pPr>
      <w:r>
        <w:rPr>
          <w:rFonts w:cs="Arial"/>
          <w:b/>
          <w:sz w:val="24"/>
          <w:szCs w:val="24"/>
        </w:rPr>
        <w:t>13</w:t>
      </w:r>
      <w:r w:rsidR="007A17CF" w:rsidRPr="00176253">
        <w:rPr>
          <w:rFonts w:cs="Arial"/>
          <w:b/>
          <w:sz w:val="24"/>
          <w:szCs w:val="24"/>
        </w:rPr>
        <w:t xml:space="preserve"> </w:t>
      </w:r>
      <w:r w:rsidR="007A17CF" w:rsidRPr="00176253">
        <w:rPr>
          <w:rFonts w:cs="Arial"/>
          <w:b/>
          <w:sz w:val="24"/>
          <w:szCs w:val="24"/>
        </w:rPr>
        <w:tab/>
        <w:t>Evaluation Criteria</w:t>
      </w:r>
    </w:p>
    <w:p w14:paraId="665EEF8E" w14:textId="77777777" w:rsidR="007A17CF" w:rsidRPr="00176253" w:rsidRDefault="005F412E" w:rsidP="007A17CF">
      <w:pPr>
        <w:rPr>
          <w:rFonts w:cs="Arial"/>
          <w:sz w:val="21"/>
          <w:szCs w:val="21"/>
        </w:rPr>
      </w:pPr>
      <w:r>
        <w:rPr>
          <w:rFonts w:cs="Arial"/>
          <w:sz w:val="21"/>
          <w:szCs w:val="21"/>
        </w:rPr>
        <w:t>13</w:t>
      </w:r>
      <w:r w:rsidR="007A17CF" w:rsidRPr="00176253">
        <w:rPr>
          <w:rFonts w:cs="Arial"/>
          <w:sz w:val="21"/>
          <w:szCs w:val="21"/>
        </w:rPr>
        <w:t>.1</w:t>
      </w:r>
      <w:r w:rsidR="007A17CF" w:rsidRPr="00176253">
        <w:rPr>
          <w:rFonts w:cs="Arial"/>
          <w:sz w:val="21"/>
          <w:szCs w:val="21"/>
        </w:rPr>
        <w:tab/>
        <w:t xml:space="preserve">You will have your tender response evaluated as set out below: </w:t>
      </w:r>
    </w:p>
    <w:p w14:paraId="6318FFE3" w14:textId="77777777" w:rsidR="007A17CF" w:rsidRPr="00176253" w:rsidRDefault="007A17CF" w:rsidP="00AB0467">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tender response is rejected at this point it will automatically be disqualified and will not be further evaluated. </w:t>
      </w:r>
    </w:p>
    <w:p w14:paraId="511D977B" w14:textId="77777777" w:rsidR="007A17CF" w:rsidRPr="00176253" w:rsidRDefault="007A17CF" w:rsidP="007A17CF">
      <w:pPr>
        <w:spacing w:before="0"/>
        <w:jc w:val="center"/>
        <w:rPr>
          <w:rFonts w:cs="Arial"/>
          <w:sz w:val="21"/>
          <w:szCs w:val="21"/>
        </w:rPr>
      </w:pPr>
      <w:r w:rsidRPr="00176253">
        <w:rPr>
          <w:rFonts w:cs="Arial"/>
          <w:sz w:val="21"/>
          <w:szCs w:val="21"/>
        </w:rPr>
        <w:t>↓</w:t>
      </w:r>
    </w:p>
    <w:p w14:paraId="774938B9" w14:textId="77777777" w:rsidR="007A17CF" w:rsidRPr="00176253" w:rsidRDefault="007A17CF" w:rsidP="007A17CF">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4F1218C0" w14:textId="77777777" w:rsidR="007A17CF" w:rsidRPr="00176253" w:rsidRDefault="007A17CF" w:rsidP="007A17CF">
      <w:pPr>
        <w:spacing w:before="0"/>
        <w:jc w:val="center"/>
        <w:rPr>
          <w:rFonts w:cs="Arial"/>
          <w:sz w:val="21"/>
          <w:szCs w:val="21"/>
        </w:rPr>
      </w:pPr>
      <w:r w:rsidRPr="00176253">
        <w:rPr>
          <w:rFonts w:cs="Arial"/>
          <w:sz w:val="21"/>
          <w:szCs w:val="21"/>
        </w:rPr>
        <w:t>↓</w:t>
      </w:r>
    </w:p>
    <w:p w14:paraId="044C6E39" w14:textId="77777777" w:rsidR="007A17CF" w:rsidRPr="00176253" w:rsidRDefault="007A17CF" w:rsidP="007A17CF">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British Council’s requirements evaluated in accordance with the evaluation </w:t>
      </w:r>
      <w:r w:rsidRPr="00176253">
        <w:rPr>
          <w:rFonts w:cs="Arial"/>
          <w:sz w:val="21"/>
          <w:szCs w:val="21"/>
        </w:rPr>
        <w:lastRenderedPageBreak/>
        <w:t xml:space="preserve">methodology set out below. Information provided as part of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 xml:space="preserve">responses may also be verified as part of this stage. </w:t>
      </w:r>
    </w:p>
    <w:p w14:paraId="032D267A" w14:textId="77777777" w:rsidR="007A17CF" w:rsidRPr="00176253" w:rsidRDefault="005F412E" w:rsidP="007A17CF">
      <w:pPr>
        <w:rPr>
          <w:rFonts w:cs="Arial"/>
          <w:sz w:val="21"/>
          <w:szCs w:val="21"/>
        </w:rPr>
      </w:pPr>
      <w:r>
        <w:rPr>
          <w:rFonts w:cs="Arial"/>
          <w:sz w:val="21"/>
          <w:szCs w:val="21"/>
        </w:rPr>
        <w:t>13</w:t>
      </w:r>
      <w:r w:rsidR="007A17CF" w:rsidRPr="00176253">
        <w:rPr>
          <w:rFonts w:cs="Arial"/>
          <w:sz w:val="21"/>
          <w:szCs w:val="21"/>
        </w:rPr>
        <w:t>.2</w:t>
      </w:r>
      <w:r w:rsidR="007A17CF" w:rsidRPr="00176253">
        <w:rPr>
          <w:rFonts w:cs="Arial"/>
          <w:sz w:val="21"/>
          <w:szCs w:val="21"/>
        </w:rPr>
        <w:tab/>
      </w:r>
      <w:r w:rsidR="007A17CF" w:rsidRPr="00176253">
        <w:rPr>
          <w:rFonts w:cs="Arial"/>
          <w:sz w:val="21"/>
          <w:szCs w:val="21"/>
          <w:u w:val="single"/>
        </w:rPr>
        <w:t>Award Criteria</w:t>
      </w:r>
      <w:r w:rsidR="007A17CF"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7629B869" w14:textId="77777777" w:rsidR="00BF4159" w:rsidRPr="00176253" w:rsidRDefault="00BF4159"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3346"/>
      </w:tblGrid>
      <w:tr w:rsidR="007A17CF" w:rsidRPr="00176253" w14:paraId="341635B6" w14:textId="77777777" w:rsidTr="00F80397">
        <w:trPr>
          <w:jc w:val="center"/>
        </w:trPr>
        <w:tc>
          <w:tcPr>
            <w:tcW w:w="5899" w:type="dxa"/>
            <w:shd w:val="clear" w:color="auto" w:fill="D9D9D9"/>
          </w:tcPr>
          <w:p w14:paraId="399486CA" w14:textId="77777777" w:rsidR="007A17CF" w:rsidRPr="000F561B" w:rsidRDefault="007A17CF" w:rsidP="007A17CF">
            <w:pPr>
              <w:spacing w:before="0"/>
              <w:rPr>
                <w:rFonts w:cs="Arial"/>
                <w:b/>
                <w:sz w:val="21"/>
                <w:szCs w:val="21"/>
              </w:rPr>
            </w:pPr>
            <w:r w:rsidRPr="000F561B">
              <w:rPr>
                <w:rFonts w:cs="Arial"/>
                <w:b/>
                <w:sz w:val="21"/>
                <w:szCs w:val="21"/>
              </w:rPr>
              <w:t>Criteria</w:t>
            </w:r>
          </w:p>
        </w:tc>
        <w:tc>
          <w:tcPr>
            <w:tcW w:w="3346" w:type="dxa"/>
            <w:shd w:val="clear" w:color="auto" w:fill="D9D9D9"/>
          </w:tcPr>
          <w:p w14:paraId="1203BA7E" w14:textId="77777777" w:rsidR="007A17CF" w:rsidRPr="000F561B" w:rsidRDefault="007A17CF" w:rsidP="007A17CF">
            <w:pPr>
              <w:spacing w:before="0"/>
              <w:rPr>
                <w:rFonts w:cs="Arial"/>
                <w:b/>
                <w:sz w:val="21"/>
                <w:szCs w:val="21"/>
              </w:rPr>
            </w:pPr>
            <w:r w:rsidRPr="000F561B">
              <w:rPr>
                <w:rFonts w:cs="Arial"/>
                <w:b/>
                <w:sz w:val="21"/>
                <w:szCs w:val="21"/>
              </w:rPr>
              <w:t xml:space="preserve">Weighting </w:t>
            </w:r>
          </w:p>
        </w:tc>
      </w:tr>
      <w:tr w:rsidR="007A17CF" w:rsidRPr="00176253" w14:paraId="7F8E76FB" w14:textId="77777777" w:rsidTr="00F80397">
        <w:trPr>
          <w:jc w:val="center"/>
        </w:trPr>
        <w:tc>
          <w:tcPr>
            <w:tcW w:w="5899" w:type="dxa"/>
            <w:shd w:val="clear" w:color="auto" w:fill="auto"/>
          </w:tcPr>
          <w:p w14:paraId="53175AF6" w14:textId="77777777" w:rsidR="007A17CF" w:rsidRPr="000F561B" w:rsidRDefault="006E3A75" w:rsidP="00690F6C">
            <w:pPr>
              <w:spacing w:before="0"/>
              <w:rPr>
                <w:rFonts w:cs="Arial"/>
                <w:sz w:val="21"/>
                <w:szCs w:val="21"/>
              </w:rPr>
            </w:pPr>
            <w:r w:rsidRPr="000F561B">
              <w:rPr>
                <w:rFonts w:cs="Arial"/>
                <w:sz w:val="21"/>
                <w:szCs w:val="21"/>
              </w:rPr>
              <w:t>Section 1</w:t>
            </w:r>
            <w:r w:rsidR="00F80397" w:rsidRPr="000F561B">
              <w:rPr>
                <w:rFonts w:cs="Arial"/>
                <w:sz w:val="21"/>
                <w:szCs w:val="21"/>
              </w:rPr>
              <w:t xml:space="preserve"> – </w:t>
            </w:r>
            <w:r w:rsidR="00690F6C" w:rsidRPr="003B6C4A">
              <w:rPr>
                <w:rFonts w:cs="Arial"/>
                <w:sz w:val="21"/>
                <w:szCs w:val="21"/>
              </w:rPr>
              <w:t xml:space="preserve">Strong track record of </w:t>
            </w:r>
            <w:r w:rsidR="00690F6C">
              <w:rPr>
                <w:rFonts w:cs="Arial"/>
                <w:sz w:val="21"/>
                <w:szCs w:val="21"/>
              </w:rPr>
              <w:t>conducting research</w:t>
            </w:r>
            <w:r w:rsidR="00690F6C" w:rsidRPr="003B6C4A">
              <w:rPr>
                <w:rFonts w:cs="Arial"/>
                <w:sz w:val="21"/>
                <w:szCs w:val="21"/>
              </w:rPr>
              <w:t xml:space="preserve"> and producing high quality </w:t>
            </w:r>
            <w:r w:rsidR="00690F6C">
              <w:rPr>
                <w:rFonts w:cs="Arial"/>
                <w:sz w:val="21"/>
                <w:szCs w:val="21"/>
              </w:rPr>
              <w:t>reports</w:t>
            </w:r>
            <w:r w:rsidR="00690F6C" w:rsidRPr="003B6C4A">
              <w:rPr>
                <w:rFonts w:cs="Arial"/>
                <w:sz w:val="21"/>
                <w:szCs w:val="21"/>
              </w:rPr>
              <w:t xml:space="preserve"> in the</w:t>
            </w:r>
            <w:r w:rsidR="00690F6C">
              <w:rPr>
                <w:rFonts w:cs="Arial"/>
                <w:sz w:val="21"/>
                <w:szCs w:val="21"/>
              </w:rPr>
              <w:t xml:space="preserve"> field of skills </w:t>
            </w:r>
            <w:r w:rsidR="00690F6C" w:rsidRPr="003B6C4A">
              <w:rPr>
                <w:rFonts w:cs="Arial"/>
                <w:sz w:val="21"/>
                <w:szCs w:val="21"/>
              </w:rPr>
              <w:t xml:space="preserve">and </w:t>
            </w:r>
            <w:r w:rsidR="00690F6C">
              <w:rPr>
                <w:rFonts w:cs="Arial"/>
                <w:sz w:val="21"/>
                <w:szCs w:val="21"/>
              </w:rPr>
              <w:t>inclusion</w:t>
            </w:r>
          </w:p>
        </w:tc>
        <w:tc>
          <w:tcPr>
            <w:tcW w:w="3346" w:type="dxa"/>
            <w:shd w:val="clear" w:color="auto" w:fill="auto"/>
          </w:tcPr>
          <w:p w14:paraId="42097306" w14:textId="77777777" w:rsidR="007A17CF" w:rsidRPr="000F561B" w:rsidRDefault="00906639" w:rsidP="007A17CF">
            <w:pPr>
              <w:spacing w:before="0"/>
              <w:rPr>
                <w:rFonts w:cs="Arial"/>
                <w:sz w:val="21"/>
                <w:szCs w:val="21"/>
              </w:rPr>
            </w:pPr>
            <w:r>
              <w:rPr>
                <w:rFonts w:cs="Arial"/>
                <w:sz w:val="21"/>
                <w:szCs w:val="21"/>
              </w:rPr>
              <w:t>25</w:t>
            </w:r>
            <w:r w:rsidR="007A17CF" w:rsidRPr="000F561B">
              <w:rPr>
                <w:rFonts w:cs="Arial"/>
                <w:sz w:val="21"/>
                <w:szCs w:val="21"/>
              </w:rPr>
              <w:t>%</w:t>
            </w:r>
          </w:p>
        </w:tc>
      </w:tr>
      <w:tr w:rsidR="007A17CF" w:rsidRPr="00176253" w14:paraId="70C5BB4E" w14:textId="77777777" w:rsidTr="00F80397">
        <w:trPr>
          <w:jc w:val="center"/>
        </w:trPr>
        <w:tc>
          <w:tcPr>
            <w:tcW w:w="5899" w:type="dxa"/>
            <w:shd w:val="clear" w:color="auto" w:fill="auto"/>
          </w:tcPr>
          <w:p w14:paraId="1777782B" w14:textId="77777777" w:rsidR="007A17CF" w:rsidRPr="000F561B" w:rsidRDefault="006E3A75" w:rsidP="00690F6C">
            <w:pPr>
              <w:spacing w:before="0"/>
              <w:rPr>
                <w:rFonts w:cs="Arial"/>
                <w:sz w:val="21"/>
                <w:szCs w:val="21"/>
              </w:rPr>
            </w:pPr>
            <w:r w:rsidRPr="000F561B">
              <w:rPr>
                <w:rFonts w:cs="Arial"/>
                <w:sz w:val="21"/>
                <w:szCs w:val="21"/>
              </w:rPr>
              <w:t>Section 2</w:t>
            </w:r>
            <w:r w:rsidR="00F764F4" w:rsidRPr="000F561B">
              <w:rPr>
                <w:rFonts w:cs="Arial"/>
                <w:sz w:val="21"/>
                <w:szCs w:val="21"/>
              </w:rPr>
              <w:t xml:space="preserve"> </w:t>
            </w:r>
            <w:r w:rsidR="00690F6C">
              <w:rPr>
                <w:rFonts w:cs="Arial"/>
                <w:sz w:val="21"/>
                <w:szCs w:val="21"/>
              </w:rPr>
              <w:t>– Understanding of British Council’s context and proposed Methodology and approach</w:t>
            </w:r>
          </w:p>
        </w:tc>
        <w:tc>
          <w:tcPr>
            <w:tcW w:w="3346" w:type="dxa"/>
            <w:shd w:val="clear" w:color="auto" w:fill="auto"/>
          </w:tcPr>
          <w:p w14:paraId="5D49BC32" w14:textId="77777777" w:rsidR="007A17CF" w:rsidRPr="000F561B" w:rsidRDefault="00906639" w:rsidP="00C8721C">
            <w:pPr>
              <w:spacing w:before="0"/>
              <w:rPr>
                <w:rFonts w:cs="Arial"/>
                <w:sz w:val="21"/>
                <w:szCs w:val="21"/>
              </w:rPr>
            </w:pPr>
            <w:r>
              <w:rPr>
                <w:rFonts w:cs="Arial"/>
                <w:sz w:val="21"/>
                <w:szCs w:val="21"/>
              </w:rPr>
              <w:t>25</w:t>
            </w:r>
            <w:r w:rsidR="007A17CF" w:rsidRPr="000F561B">
              <w:rPr>
                <w:rFonts w:cs="Arial"/>
                <w:sz w:val="21"/>
                <w:szCs w:val="21"/>
              </w:rPr>
              <w:t>%</w:t>
            </w:r>
          </w:p>
        </w:tc>
      </w:tr>
      <w:tr w:rsidR="00F764F4" w:rsidRPr="00176253" w14:paraId="2CB586A1" w14:textId="77777777" w:rsidTr="00F80397">
        <w:trPr>
          <w:jc w:val="center"/>
        </w:trPr>
        <w:tc>
          <w:tcPr>
            <w:tcW w:w="5899" w:type="dxa"/>
            <w:shd w:val="clear" w:color="auto" w:fill="auto"/>
          </w:tcPr>
          <w:p w14:paraId="6CAF83D0" w14:textId="77777777" w:rsidR="00F764F4" w:rsidRPr="000F561B" w:rsidRDefault="00690F6C" w:rsidP="008F4B5E">
            <w:pPr>
              <w:spacing w:before="0"/>
              <w:rPr>
                <w:rFonts w:cs="Arial"/>
                <w:sz w:val="21"/>
                <w:szCs w:val="21"/>
              </w:rPr>
            </w:pPr>
            <w:r>
              <w:rPr>
                <w:rFonts w:cs="Arial"/>
                <w:sz w:val="21"/>
                <w:szCs w:val="21"/>
              </w:rPr>
              <w:t>Section 3</w:t>
            </w:r>
            <w:r w:rsidR="00F764F4" w:rsidRPr="000F561B">
              <w:rPr>
                <w:rFonts w:cs="Arial"/>
                <w:sz w:val="21"/>
                <w:szCs w:val="21"/>
              </w:rPr>
              <w:t xml:space="preserve"> – Timescale</w:t>
            </w:r>
            <w:r w:rsidR="008F4B5E" w:rsidRPr="000F561B">
              <w:rPr>
                <w:rFonts w:cs="Arial"/>
                <w:sz w:val="21"/>
                <w:szCs w:val="21"/>
              </w:rPr>
              <w:t xml:space="preserve"> and work plan</w:t>
            </w:r>
          </w:p>
        </w:tc>
        <w:tc>
          <w:tcPr>
            <w:tcW w:w="3346" w:type="dxa"/>
            <w:shd w:val="clear" w:color="auto" w:fill="auto"/>
          </w:tcPr>
          <w:p w14:paraId="2460B2BB" w14:textId="77777777" w:rsidR="00F764F4" w:rsidRPr="000F561B" w:rsidRDefault="00690F6C" w:rsidP="007A17CF">
            <w:pPr>
              <w:spacing w:before="0"/>
              <w:rPr>
                <w:rFonts w:cs="Arial"/>
                <w:sz w:val="21"/>
                <w:szCs w:val="21"/>
              </w:rPr>
            </w:pPr>
            <w:r>
              <w:rPr>
                <w:rFonts w:cs="Arial"/>
                <w:sz w:val="21"/>
                <w:szCs w:val="21"/>
              </w:rPr>
              <w:t>2</w:t>
            </w:r>
            <w:r w:rsidR="00906639">
              <w:rPr>
                <w:rFonts w:cs="Arial"/>
                <w:sz w:val="21"/>
                <w:szCs w:val="21"/>
              </w:rPr>
              <w:t>0</w:t>
            </w:r>
            <w:r w:rsidR="00F764F4" w:rsidRPr="000F561B">
              <w:rPr>
                <w:rFonts w:cs="Arial"/>
                <w:sz w:val="21"/>
                <w:szCs w:val="21"/>
              </w:rPr>
              <w:t>%</w:t>
            </w:r>
          </w:p>
        </w:tc>
      </w:tr>
      <w:tr w:rsidR="008F4B5E" w:rsidRPr="00176253" w14:paraId="550873F3" w14:textId="77777777" w:rsidTr="00F80397">
        <w:trPr>
          <w:jc w:val="center"/>
        </w:trPr>
        <w:tc>
          <w:tcPr>
            <w:tcW w:w="5899" w:type="dxa"/>
            <w:shd w:val="clear" w:color="auto" w:fill="auto"/>
          </w:tcPr>
          <w:p w14:paraId="4AFA8808" w14:textId="77777777" w:rsidR="008F4B5E" w:rsidRPr="000F561B" w:rsidRDefault="008F4B5E" w:rsidP="00C8721C">
            <w:pPr>
              <w:spacing w:before="0"/>
              <w:rPr>
                <w:rFonts w:cs="Arial"/>
                <w:sz w:val="21"/>
                <w:szCs w:val="21"/>
              </w:rPr>
            </w:pPr>
            <w:r w:rsidRPr="000F561B">
              <w:rPr>
                <w:rFonts w:cs="Arial"/>
                <w:sz w:val="21"/>
                <w:szCs w:val="21"/>
              </w:rPr>
              <w:t>Section 5 - Costing and value for money</w:t>
            </w:r>
          </w:p>
        </w:tc>
        <w:tc>
          <w:tcPr>
            <w:tcW w:w="3346" w:type="dxa"/>
            <w:shd w:val="clear" w:color="auto" w:fill="auto"/>
          </w:tcPr>
          <w:p w14:paraId="084187EE" w14:textId="77777777" w:rsidR="008F4B5E" w:rsidRPr="000F561B" w:rsidRDefault="00906639" w:rsidP="007A17CF">
            <w:pPr>
              <w:spacing w:before="0"/>
              <w:rPr>
                <w:rFonts w:cs="Arial"/>
                <w:sz w:val="21"/>
                <w:szCs w:val="21"/>
              </w:rPr>
            </w:pPr>
            <w:r>
              <w:rPr>
                <w:rFonts w:cs="Arial"/>
                <w:sz w:val="21"/>
                <w:szCs w:val="21"/>
              </w:rPr>
              <w:t>3</w:t>
            </w:r>
            <w:r w:rsidR="001C44FD">
              <w:rPr>
                <w:rFonts w:cs="Arial"/>
                <w:sz w:val="21"/>
                <w:szCs w:val="21"/>
              </w:rPr>
              <w:t>0</w:t>
            </w:r>
            <w:r w:rsidR="008F4B5E" w:rsidRPr="000F561B">
              <w:rPr>
                <w:rFonts w:cs="Arial"/>
                <w:sz w:val="21"/>
                <w:szCs w:val="21"/>
              </w:rPr>
              <w:t>%</w:t>
            </w:r>
          </w:p>
        </w:tc>
      </w:tr>
    </w:tbl>
    <w:p w14:paraId="40551DD9" w14:textId="77777777" w:rsidR="007A17CF" w:rsidRPr="00176253" w:rsidRDefault="007A17CF" w:rsidP="007A17CF">
      <w:pPr>
        <w:spacing w:before="0"/>
        <w:rPr>
          <w:rFonts w:cs="Arial"/>
          <w:sz w:val="21"/>
          <w:szCs w:val="21"/>
        </w:rPr>
      </w:pPr>
    </w:p>
    <w:p w14:paraId="1C66EF3E" w14:textId="77777777" w:rsidR="007A17CF" w:rsidRDefault="005F412E" w:rsidP="00055BE4">
      <w:pPr>
        <w:spacing w:before="0"/>
        <w:rPr>
          <w:rFonts w:cs="Arial"/>
          <w:sz w:val="21"/>
          <w:szCs w:val="21"/>
        </w:rPr>
      </w:pPr>
      <w:r>
        <w:rPr>
          <w:rFonts w:cs="Arial"/>
          <w:sz w:val="21"/>
          <w:szCs w:val="21"/>
        </w:rPr>
        <w:t>13</w:t>
      </w:r>
      <w:r w:rsidR="007A17CF" w:rsidRPr="00176253">
        <w:rPr>
          <w:rFonts w:cs="Arial"/>
          <w:sz w:val="21"/>
          <w:szCs w:val="21"/>
        </w:rPr>
        <w:t>.3</w:t>
      </w:r>
      <w:r w:rsidR="007A17CF" w:rsidRPr="00176253">
        <w:rPr>
          <w:rFonts w:cs="Arial"/>
          <w:sz w:val="21"/>
          <w:szCs w:val="21"/>
        </w:rPr>
        <w:tab/>
      </w:r>
      <w:r w:rsidR="007A17CF" w:rsidRPr="00176253">
        <w:rPr>
          <w:rFonts w:cs="Arial"/>
          <w:sz w:val="21"/>
          <w:szCs w:val="21"/>
          <w:u w:val="single"/>
        </w:rPr>
        <w:t>Scoring Model</w:t>
      </w:r>
      <w:r w:rsidR="007A17CF"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176253">
        <w:rPr>
          <w:rFonts w:cs="Arial"/>
          <w:sz w:val="21"/>
          <w:szCs w:val="21"/>
        </w:rPr>
        <w:t xml:space="preserve">other than Commercial </w:t>
      </w:r>
      <w:r w:rsidR="007A17CF" w:rsidRPr="00176253">
        <w:rPr>
          <w:rFonts w:cs="Arial"/>
          <w:sz w:val="21"/>
          <w:szCs w:val="21"/>
        </w:rPr>
        <w:t>using the following scoring model:</w:t>
      </w:r>
    </w:p>
    <w:p w14:paraId="33F4D618" w14:textId="77777777" w:rsidR="001C44FD" w:rsidRPr="00176253" w:rsidRDefault="001C44FD" w:rsidP="00055BE4">
      <w:pPr>
        <w:spacing w:before="0"/>
        <w:rPr>
          <w:rFonts w:cs="Arial"/>
          <w:sz w:val="21"/>
          <w:szCs w:val="21"/>
        </w:rPr>
      </w:pPr>
    </w:p>
    <w:p w14:paraId="52C635E0"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6E0324C9" w14:textId="77777777" w:rsidTr="00BF4159">
        <w:trPr>
          <w:cantSplit/>
          <w:jc w:val="center"/>
        </w:trPr>
        <w:tc>
          <w:tcPr>
            <w:tcW w:w="915" w:type="dxa"/>
            <w:shd w:val="clear" w:color="auto" w:fill="B3B3B3"/>
            <w:vAlign w:val="center"/>
          </w:tcPr>
          <w:p w14:paraId="190DC671"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40829E63"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19B400EC" w14:textId="77777777" w:rsidTr="00BF4159">
        <w:trPr>
          <w:cantSplit/>
          <w:jc w:val="center"/>
        </w:trPr>
        <w:tc>
          <w:tcPr>
            <w:tcW w:w="915" w:type="dxa"/>
            <w:vAlign w:val="center"/>
          </w:tcPr>
          <w:p w14:paraId="09A737A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6F0E7BE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79E22AC5" w14:textId="77777777" w:rsidTr="00BF4159">
        <w:trPr>
          <w:cantSplit/>
          <w:jc w:val="center"/>
        </w:trPr>
        <w:tc>
          <w:tcPr>
            <w:tcW w:w="915" w:type="dxa"/>
            <w:vAlign w:val="center"/>
          </w:tcPr>
          <w:p w14:paraId="2994139C"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t>7</w:t>
            </w:r>
          </w:p>
        </w:tc>
        <w:tc>
          <w:tcPr>
            <w:tcW w:w="8441" w:type="dxa"/>
            <w:vAlign w:val="center"/>
          </w:tcPr>
          <w:p w14:paraId="30C11227"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7A17CF" w:rsidRPr="00176253" w14:paraId="0D8FE915" w14:textId="77777777" w:rsidTr="00BF4159">
        <w:trPr>
          <w:cantSplit/>
          <w:jc w:val="center"/>
        </w:trPr>
        <w:tc>
          <w:tcPr>
            <w:tcW w:w="915" w:type="dxa"/>
            <w:vAlign w:val="center"/>
          </w:tcPr>
          <w:p w14:paraId="748FC824"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lastRenderedPageBreak/>
              <w:t>5</w:t>
            </w:r>
          </w:p>
        </w:tc>
        <w:tc>
          <w:tcPr>
            <w:tcW w:w="8441" w:type="dxa"/>
            <w:vAlign w:val="center"/>
          </w:tcPr>
          <w:p w14:paraId="4AFE0197"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A17CF" w:rsidRPr="00176253" w14:paraId="175E311F" w14:textId="77777777" w:rsidTr="00BF4159">
        <w:trPr>
          <w:cantSplit/>
          <w:jc w:val="center"/>
        </w:trPr>
        <w:tc>
          <w:tcPr>
            <w:tcW w:w="915" w:type="dxa"/>
            <w:vAlign w:val="center"/>
          </w:tcPr>
          <w:p w14:paraId="64ED7B5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05A1484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5067DC76" w14:textId="77777777" w:rsidTr="00BF4159">
        <w:trPr>
          <w:cantSplit/>
          <w:jc w:val="center"/>
        </w:trPr>
        <w:tc>
          <w:tcPr>
            <w:tcW w:w="915" w:type="dxa"/>
            <w:vAlign w:val="center"/>
          </w:tcPr>
          <w:p w14:paraId="138F32A1"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7795FF16"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3B81833E" w14:textId="77777777" w:rsidR="00BF4159" w:rsidRPr="00176253" w:rsidRDefault="00BF4159" w:rsidP="007A17CF">
      <w:pPr>
        <w:rPr>
          <w:rFonts w:cs="Arial"/>
          <w:sz w:val="21"/>
          <w:szCs w:val="21"/>
        </w:rPr>
      </w:pPr>
    </w:p>
    <w:p w14:paraId="7294BC55" w14:textId="77777777" w:rsidR="007A17CF" w:rsidRPr="00176253" w:rsidRDefault="005F412E" w:rsidP="007A17CF">
      <w:pPr>
        <w:rPr>
          <w:rFonts w:cs="Arial"/>
          <w:sz w:val="21"/>
          <w:szCs w:val="21"/>
        </w:rPr>
      </w:pPr>
      <w:r>
        <w:rPr>
          <w:rFonts w:cs="Arial"/>
          <w:sz w:val="21"/>
          <w:szCs w:val="21"/>
        </w:rPr>
        <w:t>13</w:t>
      </w:r>
      <w:r w:rsidR="007A17CF" w:rsidRPr="00176253">
        <w:rPr>
          <w:rFonts w:cs="Arial"/>
          <w:sz w:val="21"/>
          <w:szCs w:val="21"/>
        </w:rPr>
        <w:t>.4</w:t>
      </w:r>
      <w:r w:rsidR="007A17CF" w:rsidRPr="00176253">
        <w:rPr>
          <w:rFonts w:cs="Arial"/>
          <w:sz w:val="21"/>
          <w:szCs w:val="21"/>
        </w:rPr>
        <w:tab/>
      </w:r>
      <w:r w:rsidR="007A17CF" w:rsidRPr="00176253">
        <w:rPr>
          <w:rFonts w:cs="Arial"/>
          <w:sz w:val="21"/>
          <w:szCs w:val="21"/>
          <w:u w:val="single"/>
        </w:rPr>
        <w:t>Commercial Evaluation</w:t>
      </w:r>
      <w:r w:rsidR="007A17CF" w:rsidRPr="00176253">
        <w:rPr>
          <w:rFonts w:cs="Arial"/>
          <w:sz w:val="21"/>
          <w:szCs w:val="21"/>
        </w:rPr>
        <w:t xml:space="preserve"> – Your “Overall Price” (as calculated in accordance with requirements of Annex </w:t>
      </w:r>
      <w:r w:rsidR="00111E24" w:rsidRPr="00FD6083">
        <w:rPr>
          <w:rFonts w:cs="Arial"/>
          <w:sz w:val="21"/>
          <w:szCs w:val="21"/>
        </w:rPr>
        <w:t>[</w:t>
      </w:r>
      <w:r w:rsidR="00063744">
        <w:rPr>
          <w:rFonts w:cs="Arial"/>
          <w:sz w:val="21"/>
          <w:szCs w:val="21"/>
        </w:rPr>
        <w:t>4</w:t>
      </w:r>
      <w:r w:rsidR="00111E24" w:rsidRPr="00FD6083">
        <w:rPr>
          <w:rFonts w:cs="Arial"/>
          <w:sz w:val="21"/>
          <w:szCs w:val="21"/>
        </w:rPr>
        <w:t>]</w:t>
      </w:r>
      <w:r w:rsidR="007A17CF" w:rsidRPr="00FD6083">
        <w:rPr>
          <w:rFonts w:cs="Arial"/>
          <w:sz w:val="21"/>
          <w:szCs w:val="21"/>
        </w:rPr>
        <w:t xml:space="preserve"> (Pricing</w:t>
      </w:r>
      <w:r w:rsidR="007A17CF" w:rsidRPr="00176253">
        <w:rPr>
          <w:rFonts w:cs="Arial"/>
          <w:sz w:val="21"/>
          <w:szCs w:val="21"/>
        </w:rPr>
        <w:t xml:space="preserve">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176253">
        <w:rPr>
          <w:rFonts w:cs="Arial"/>
          <w:sz w:val="21"/>
          <w:szCs w:val="21"/>
        </w:rPr>
        <w:t>s.  A maximum offer score of 10</w:t>
      </w:r>
      <w:r w:rsidR="007A17CF" w:rsidRPr="00176253">
        <w:rPr>
          <w:rFonts w:cs="Arial"/>
          <w:sz w:val="21"/>
          <w:szCs w:val="21"/>
        </w:rPr>
        <w:t xml:space="preserve"> will be awarded to the tender response offering the lowest “Overall Price”. Other tender responses will be awarded a mark by application of the following formula:  (Lowest Overall Price/Over</w:t>
      </w:r>
      <w:r w:rsidR="00242533" w:rsidRPr="00176253">
        <w:rPr>
          <w:rFonts w:cs="Arial"/>
          <w:sz w:val="21"/>
          <w:szCs w:val="21"/>
        </w:rPr>
        <w:t>all Price being evaluated) x 10 (rounded to two decimal places)</w:t>
      </w:r>
      <w:r w:rsidR="007A17CF" w:rsidRPr="00176253">
        <w:rPr>
          <w:rFonts w:cs="Arial"/>
          <w:sz w:val="21"/>
          <w:szCs w:val="21"/>
        </w:rPr>
        <w:t xml:space="preserve"> = commercial score.  </w:t>
      </w:r>
    </w:p>
    <w:p w14:paraId="4F0A0EC6" w14:textId="77777777" w:rsidR="007A17CF" w:rsidRPr="00176253" w:rsidRDefault="005F412E" w:rsidP="007A17CF">
      <w:pPr>
        <w:rPr>
          <w:rFonts w:cs="Arial"/>
          <w:sz w:val="21"/>
          <w:szCs w:val="21"/>
        </w:rPr>
      </w:pPr>
      <w:r>
        <w:rPr>
          <w:rFonts w:cs="Arial"/>
          <w:sz w:val="21"/>
          <w:szCs w:val="21"/>
        </w:rPr>
        <w:t>13</w:t>
      </w:r>
      <w:r w:rsidR="007A17CF" w:rsidRPr="00176253">
        <w:rPr>
          <w:rFonts w:cs="Arial"/>
          <w:sz w:val="21"/>
          <w:szCs w:val="21"/>
        </w:rPr>
        <w:t>.5</w:t>
      </w:r>
      <w:r w:rsidR="007A17CF" w:rsidRPr="00176253">
        <w:rPr>
          <w:rFonts w:cs="Arial"/>
          <w:sz w:val="21"/>
          <w:szCs w:val="21"/>
        </w:rPr>
        <w:tab/>
      </w:r>
      <w:r w:rsidR="007A17CF" w:rsidRPr="00176253">
        <w:rPr>
          <w:rFonts w:cs="Arial"/>
          <w:sz w:val="21"/>
          <w:szCs w:val="21"/>
          <w:u w:val="single"/>
        </w:rPr>
        <w:t>Moderation and application of weightings</w:t>
      </w:r>
      <w:r w:rsidR="007A17CF"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4FE5B28C" w14:textId="77777777" w:rsidR="007A17CF" w:rsidRPr="00176253" w:rsidRDefault="005F412E" w:rsidP="007A17CF">
      <w:pPr>
        <w:rPr>
          <w:rFonts w:cs="Arial"/>
          <w:sz w:val="21"/>
          <w:szCs w:val="21"/>
        </w:rPr>
      </w:pPr>
      <w:r>
        <w:rPr>
          <w:rFonts w:cs="Arial"/>
          <w:sz w:val="21"/>
          <w:szCs w:val="21"/>
        </w:rPr>
        <w:t>13</w:t>
      </w:r>
      <w:r w:rsidR="007A17CF" w:rsidRPr="00176253">
        <w:rPr>
          <w:rFonts w:cs="Arial"/>
          <w:sz w:val="21"/>
          <w:szCs w:val="21"/>
        </w:rPr>
        <w:t>.6</w:t>
      </w:r>
      <w:r w:rsidR="007A17CF" w:rsidRPr="00176253">
        <w:rPr>
          <w:rFonts w:cs="Arial"/>
          <w:sz w:val="21"/>
          <w:szCs w:val="21"/>
        </w:rPr>
        <w:tab/>
      </w:r>
      <w:r w:rsidR="007A17CF" w:rsidRPr="00176253">
        <w:rPr>
          <w:rFonts w:cs="Arial"/>
          <w:sz w:val="21"/>
          <w:szCs w:val="21"/>
          <w:u w:val="single"/>
        </w:rPr>
        <w:t>The winning tender response</w:t>
      </w:r>
      <w:r w:rsidR="007A17CF"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176253">
        <w:rPr>
          <w:rFonts w:cs="Arial"/>
          <w:sz w:val="21"/>
          <w:szCs w:val="21"/>
        </w:rPr>
        <w:t xml:space="preserve"> </w:t>
      </w:r>
      <w:r w:rsidR="0065416C" w:rsidRPr="00176253">
        <w:rPr>
          <w:rFonts w:cs="Arial"/>
          <w:i/>
          <w:iCs/>
          <w:sz w:val="21"/>
          <w:szCs w:val="21"/>
        </w:rPr>
        <w:t>(if used)</w:t>
      </w:r>
      <w:r w:rsidR="007A17CF" w:rsidRPr="00176253">
        <w:rPr>
          <w:rFonts w:cs="Arial"/>
          <w:sz w:val="21"/>
          <w:szCs w:val="21"/>
        </w:rPr>
        <w:t xml:space="preserve">. If any verification evidence requested from a supplier, or a relevant third party as may be referred to by the supplier in the Qualification Questionnaire </w:t>
      </w:r>
      <w:r w:rsidR="0065416C" w:rsidRPr="00176253">
        <w:rPr>
          <w:rFonts w:cs="Arial"/>
          <w:i/>
          <w:iCs/>
          <w:sz w:val="21"/>
          <w:szCs w:val="21"/>
        </w:rPr>
        <w:t>(if used)</w:t>
      </w:r>
      <w:r w:rsidR="0065416C" w:rsidRPr="00176253">
        <w:rPr>
          <w:rFonts w:cs="Arial"/>
          <w:sz w:val="21"/>
          <w:szCs w:val="21"/>
        </w:rPr>
        <w:t xml:space="preserve"> </w:t>
      </w:r>
      <w:r w:rsidR="007A17CF" w:rsidRPr="00176253">
        <w:rPr>
          <w:rFonts w:cs="Arial"/>
          <w:sz w:val="21"/>
          <w:szCs w:val="21"/>
        </w:rPr>
        <w:t xml:space="preserve">as a party prepared to provide such information, is not provided in </w:t>
      </w:r>
      <w:r w:rsidR="007A17CF" w:rsidRPr="00176253">
        <w:rPr>
          <w:rFonts w:cs="Arial"/>
          <w:sz w:val="21"/>
          <w:szCs w:val="21"/>
        </w:rPr>
        <w:lastRenderedPageBreak/>
        <w:t>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39FF7EED"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9B50A50" w14:textId="77777777" w:rsidR="007A17CF" w:rsidRPr="00176253" w:rsidRDefault="007A17CF" w:rsidP="007A17CF">
      <w:pPr>
        <w:rPr>
          <w:rFonts w:cs="Arial"/>
          <w:b/>
          <w:sz w:val="24"/>
          <w:szCs w:val="24"/>
        </w:rPr>
      </w:pPr>
      <w:r w:rsidRPr="00176253">
        <w:rPr>
          <w:rFonts w:cs="Arial"/>
          <w:b/>
          <w:sz w:val="24"/>
          <w:szCs w:val="24"/>
        </w:rPr>
        <w:t>Annex 1 - Terms and Conditions of Contract</w:t>
      </w:r>
    </w:p>
    <w:p w14:paraId="51596C17" w14:textId="77777777" w:rsidR="007A17CF" w:rsidRPr="00176253" w:rsidRDefault="007A17CF" w:rsidP="007A17CF">
      <w:pPr>
        <w:rPr>
          <w:rFonts w:cs="Arial"/>
          <w:b/>
          <w:sz w:val="24"/>
          <w:szCs w:val="24"/>
        </w:rPr>
      </w:pPr>
      <w:r w:rsidRPr="00176253">
        <w:rPr>
          <w:rFonts w:cs="Arial"/>
          <w:b/>
          <w:sz w:val="24"/>
          <w:szCs w:val="24"/>
        </w:rPr>
        <w:t xml:space="preserve">Annex 2 – </w:t>
      </w:r>
      <w:r w:rsidR="00373F0D" w:rsidRPr="00176253">
        <w:rPr>
          <w:rFonts w:cs="Arial"/>
          <w:b/>
          <w:sz w:val="24"/>
          <w:szCs w:val="24"/>
        </w:rPr>
        <w:t>Supplier Response</w:t>
      </w:r>
    </w:p>
    <w:p w14:paraId="6E947DB4" w14:textId="77777777" w:rsidR="007A17CF" w:rsidRPr="00A8615E" w:rsidRDefault="00063744" w:rsidP="00EB3EF3">
      <w:pPr>
        <w:rPr>
          <w:rFonts w:cs="Arial"/>
          <w:b/>
          <w:sz w:val="24"/>
          <w:szCs w:val="24"/>
          <w:u w:val="single"/>
        </w:rPr>
      </w:pPr>
      <w:r>
        <w:rPr>
          <w:rFonts w:cs="Arial"/>
          <w:b/>
          <w:sz w:val="24"/>
          <w:szCs w:val="24"/>
        </w:rPr>
        <w:t>Annex 4</w:t>
      </w:r>
      <w:r w:rsidR="007A17CF" w:rsidRPr="00176253">
        <w:rPr>
          <w:rFonts w:cs="Arial"/>
          <w:b/>
          <w:sz w:val="24"/>
          <w:szCs w:val="24"/>
        </w:rPr>
        <w:t xml:space="preserve"> – </w:t>
      </w:r>
      <w:r w:rsidR="00373F0D" w:rsidRPr="00176253">
        <w:rPr>
          <w:rFonts w:cs="Arial"/>
          <w:b/>
          <w:sz w:val="24"/>
          <w:szCs w:val="24"/>
        </w:rPr>
        <w:t>Pricing Approach</w:t>
      </w:r>
    </w:p>
    <w:sectPr w:rsidR="007A17CF" w:rsidRPr="00A8615E" w:rsidSect="000015D7">
      <w:footerReference w:type="default" r:id="rId19"/>
      <w:pgSz w:w="11909" w:h="16834" w:code="9"/>
      <w:pgMar w:top="851" w:right="994" w:bottom="993" w:left="993" w:header="720" w:footer="11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60BC16" w15:done="0"/>
  <w15:commentEx w15:paraId="571C70A2" w15:done="0"/>
  <w15:commentEx w15:paraId="7919CC1E" w15:done="0"/>
  <w15:commentEx w15:paraId="6DB88FDC" w15:done="0"/>
  <w15:commentEx w15:paraId="5C73D997" w15:done="0"/>
  <w15:commentEx w15:paraId="636F5AA2" w15:done="0"/>
  <w15:commentEx w15:paraId="41F4DE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0BC16" w16cid:durableId="1F835108"/>
  <w16cid:commentId w16cid:paraId="571C70A2" w16cid:durableId="1F83514F"/>
  <w16cid:commentId w16cid:paraId="7919CC1E" w16cid:durableId="1F8351D5"/>
  <w16cid:commentId w16cid:paraId="6DB88FDC" w16cid:durableId="1F8351BC"/>
  <w16cid:commentId w16cid:paraId="5C73D997" w16cid:durableId="1F8351A7"/>
  <w16cid:commentId w16cid:paraId="636F5AA2" w16cid:durableId="1F8352A8"/>
  <w16cid:commentId w16cid:paraId="41F4DE74" w16cid:durableId="1F8352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A43C9" w14:textId="77777777" w:rsidR="004F530B" w:rsidRDefault="004F530B">
      <w:r>
        <w:separator/>
      </w:r>
    </w:p>
  </w:endnote>
  <w:endnote w:type="continuationSeparator" w:id="0">
    <w:p w14:paraId="1A4A8C01" w14:textId="77777777" w:rsidR="004F530B" w:rsidRDefault="004F530B">
      <w:r>
        <w:continuationSeparator/>
      </w:r>
    </w:p>
  </w:endnote>
  <w:endnote w:id="1">
    <w:p w14:paraId="06953199" w14:textId="77777777" w:rsidR="00EC642C" w:rsidRPr="00CB7038" w:rsidRDefault="00EC642C" w:rsidP="00EC642C">
      <w:pPr>
        <w:pStyle w:val="EndnoteText"/>
        <w:rPr>
          <w:i/>
        </w:rPr>
      </w:pPr>
      <w:r>
        <w:rPr>
          <w:rStyle w:val="EndnoteReference"/>
        </w:rPr>
        <w:endnoteRef/>
      </w:r>
      <w:r>
        <w:t xml:space="preserve"> Krayem, Hassan, ‘The Lebanese Civil War and the Taif Agreement, AUB, 10 June 2012.</w:t>
      </w:r>
    </w:p>
  </w:endnote>
  <w:endnote w:id="2">
    <w:p w14:paraId="249C74BB" w14:textId="77777777" w:rsidR="00EC642C" w:rsidRDefault="00EC642C" w:rsidP="00EC642C">
      <w:pPr>
        <w:pStyle w:val="EndnoteText"/>
      </w:pPr>
      <w:r>
        <w:rPr>
          <w:rStyle w:val="EndnoteReference"/>
        </w:rPr>
        <w:endnoteRef/>
      </w:r>
      <w:r>
        <w:t xml:space="preserve"> Kadi, Samar, Arab Weekly, August 2017, </w:t>
      </w:r>
    </w:p>
  </w:endnote>
  <w:endnote w:id="3">
    <w:p w14:paraId="2136F29B" w14:textId="77777777" w:rsidR="00EC642C" w:rsidRDefault="00EC642C" w:rsidP="00EC642C">
      <w:pPr>
        <w:pStyle w:val="EndnoteText"/>
      </w:pPr>
      <w:r>
        <w:rPr>
          <w:rStyle w:val="EndnoteReference"/>
        </w:rPr>
        <w:endnoteRef/>
      </w:r>
      <w:r>
        <w:t xml:space="preserve"> Peace Perceptions Poll (2018), British Council and International Alert, September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ish Council Sans Light">
    <w:panose1 w:val="020B0404020202020204"/>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92"/>
      <w:gridCol w:w="3192"/>
      <w:gridCol w:w="3192"/>
    </w:tblGrid>
    <w:tr w:rsidR="00411DA0" w14:paraId="341695C4" w14:textId="77777777">
      <w:trPr>
        <w:trHeight w:val="140"/>
      </w:trPr>
      <w:tc>
        <w:tcPr>
          <w:tcW w:w="3192" w:type="dxa"/>
        </w:tcPr>
        <w:p w14:paraId="78A14E65" w14:textId="77777777" w:rsidR="00411DA0" w:rsidRDefault="00411DA0">
          <w:pPr>
            <w:pStyle w:val="Footer"/>
            <w:rPr>
              <w:sz w:val="16"/>
            </w:rPr>
          </w:pPr>
          <w:r>
            <w:rPr>
              <w:snapToGrid w:val="0"/>
              <w:sz w:val="16"/>
            </w:rPr>
            <w:t>British Council RFP</w:t>
          </w:r>
        </w:p>
      </w:tc>
      <w:tc>
        <w:tcPr>
          <w:tcW w:w="3192" w:type="dxa"/>
        </w:tcPr>
        <w:p w14:paraId="5F4978BE" w14:textId="77777777" w:rsidR="00411DA0" w:rsidRDefault="00411DA0">
          <w:pPr>
            <w:pStyle w:val="Footer"/>
            <w:jc w:val="center"/>
          </w:pPr>
          <w:r>
            <w:rPr>
              <w:rStyle w:val="PageNumber"/>
            </w:rPr>
            <w:fldChar w:fldCharType="begin"/>
          </w:r>
          <w:r>
            <w:rPr>
              <w:rStyle w:val="PageNumber"/>
            </w:rPr>
            <w:instrText xml:space="preserve"> PAGE </w:instrText>
          </w:r>
          <w:r>
            <w:rPr>
              <w:rStyle w:val="PageNumber"/>
            </w:rPr>
            <w:fldChar w:fldCharType="separate"/>
          </w:r>
          <w:r w:rsidR="00B770FE">
            <w:rPr>
              <w:rStyle w:val="PageNumber"/>
              <w:noProof/>
            </w:rPr>
            <w:t>1</w:t>
          </w:r>
          <w:r>
            <w:rPr>
              <w:rStyle w:val="PageNumber"/>
            </w:rPr>
            <w:fldChar w:fldCharType="end"/>
          </w:r>
        </w:p>
      </w:tc>
      <w:tc>
        <w:tcPr>
          <w:tcW w:w="3192" w:type="dxa"/>
        </w:tcPr>
        <w:p w14:paraId="20A9FB33" w14:textId="77777777" w:rsidR="00411DA0" w:rsidRDefault="00411DA0">
          <w:pPr>
            <w:pStyle w:val="Footer"/>
            <w:rPr>
              <w:sz w:val="16"/>
            </w:rPr>
          </w:pPr>
        </w:p>
      </w:tc>
    </w:tr>
  </w:tbl>
  <w:p w14:paraId="617C498E" w14:textId="77777777" w:rsidR="00411DA0" w:rsidRDefault="00411DA0">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897AF" w14:textId="77777777" w:rsidR="004F530B" w:rsidRDefault="004F530B">
      <w:r>
        <w:separator/>
      </w:r>
    </w:p>
  </w:footnote>
  <w:footnote w:type="continuationSeparator" w:id="0">
    <w:p w14:paraId="513D9D22" w14:textId="77777777" w:rsidR="004F530B" w:rsidRDefault="004F530B">
      <w:r>
        <w:continuationSeparator/>
      </w:r>
    </w:p>
  </w:footnote>
  <w:footnote w:id="1">
    <w:p w14:paraId="496FA948" w14:textId="77777777" w:rsidR="00EC642C" w:rsidRPr="00494B00" w:rsidRDefault="00EC642C" w:rsidP="00EC642C">
      <w:pPr>
        <w:pStyle w:val="FootnoteText"/>
      </w:pPr>
      <w:r>
        <w:rPr>
          <w:rStyle w:val="FootnoteReference"/>
        </w:rPr>
        <w:footnoteRef/>
      </w:r>
      <w:r>
        <w:t xml:space="preserve"> </w:t>
      </w:r>
      <w:r w:rsidRPr="00494B00">
        <w:t>Lebanon’s civil war: seven lessons forty years on</w:t>
      </w:r>
      <w:r>
        <w:t>, Florence Gaub, European Union Institute for Security Studies</w:t>
      </w:r>
    </w:p>
  </w:footnote>
  <w:footnote w:id="2">
    <w:p w14:paraId="5BBE095E" w14:textId="77777777" w:rsidR="00EC642C" w:rsidRPr="00E549C5" w:rsidRDefault="00EC642C" w:rsidP="00EC642C">
      <w:pPr>
        <w:pStyle w:val="FootnoteText"/>
        <w:rPr>
          <w:lang w:val="en-US"/>
        </w:rPr>
      </w:pPr>
      <w:r>
        <w:rPr>
          <w:rStyle w:val="FootnoteReference"/>
        </w:rPr>
        <w:footnoteRef/>
      </w:r>
      <w:r>
        <w:t xml:space="preserve"> Al Jazeera Encyclopaedia on Lebanon Civil War 1975</w:t>
      </w:r>
    </w:p>
  </w:footnote>
  <w:footnote w:id="3">
    <w:p w14:paraId="247A4FAA" w14:textId="77777777" w:rsidR="00EC642C" w:rsidRPr="00E549C5" w:rsidRDefault="00EC642C" w:rsidP="00EC642C">
      <w:pPr>
        <w:pStyle w:val="FootnoteText"/>
        <w:rPr>
          <w:lang w:val="en-US"/>
        </w:rPr>
      </w:pPr>
      <w:r>
        <w:rPr>
          <w:rStyle w:val="FootnoteReference"/>
        </w:rPr>
        <w:footnoteRef/>
      </w:r>
      <w:r>
        <w:t xml:space="preserve"> </w:t>
      </w:r>
      <w:r>
        <w:rPr>
          <w:lang w:val="en-US"/>
        </w:rPr>
        <w:t>Data from UNHCR and UNRWA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6C6"/>
    <w:multiLevelType w:val="hybridMultilevel"/>
    <w:tmpl w:val="0950B1A0"/>
    <w:lvl w:ilvl="0" w:tplc="03123984">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42728F"/>
    <w:multiLevelType w:val="hybridMultilevel"/>
    <w:tmpl w:val="F82E9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7470A"/>
    <w:multiLevelType w:val="hybridMultilevel"/>
    <w:tmpl w:val="1FAC51F4"/>
    <w:lvl w:ilvl="0" w:tplc="A57859F4">
      <w:start w:val="1"/>
      <w:numFmt w:val="bullet"/>
      <w:lvlText w:val=""/>
      <w:lvlJc w:val="left"/>
      <w:pPr>
        <w:ind w:left="720" w:hanging="360"/>
      </w:pPr>
      <w:rPr>
        <w:rFonts w:ascii="Symbol" w:hAnsi="Symbol" w:hint="default"/>
      </w:rPr>
    </w:lvl>
    <w:lvl w:ilvl="1" w:tplc="7EE476E8" w:tentative="1">
      <w:start w:val="1"/>
      <w:numFmt w:val="bullet"/>
      <w:lvlText w:val="o"/>
      <w:lvlJc w:val="left"/>
      <w:pPr>
        <w:ind w:left="1440" w:hanging="360"/>
      </w:pPr>
      <w:rPr>
        <w:rFonts w:ascii="Courier New" w:hAnsi="Courier New" w:cs="Courier New" w:hint="default"/>
      </w:rPr>
    </w:lvl>
    <w:lvl w:ilvl="2" w:tplc="21D0775C" w:tentative="1">
      <w:start w:val="1"/>
      <w:numFmt w:val="bullet"/>
      <w:lvlText w:val=""/>
      <w:lvlJc w:val="left"/>
      <w:pPr>
        <w:ind w:left="2160" w:hanging="360"/>
      </w:pPr>
      <w:rPr>
        <w:rFonts w:ascii="Wingdings" w:hAnsi="Wingdings" w:hint="default"/>
      </w:rPr>
    </w:lvl>
    <w:lvl w:ilvl="3" w:tplc="81A8A148" w:tentative="1">
      <w:start w:val="1"/>
      <w:numFmt w:val="bullet"/>
      <w:lvlText w:val=""/>
      <w:lvlJc w:val="left"/>
      <w:pPr>
        <w:ind w:left="2880" w:hanging="360"/>
      </w:pPr>
      <w:rPr>
        <w:rFonts w:ascii="Symbol" w:hAnsi="Symbol" w:hint="default"/>
      </w:rPr>
    </w:lvl>
    <w:lvl w:ilvl="4" w:tplc="EF90F6C2" w:tentative="1">
      <w:start w:val="1"/>
      <w:numFmt w:val="bullet"/>
      <w:lvlText w:val="o"/>
      <w:lvlJc w:val="left"/>
      <w:pPr>
        <w:ind w:left="3600" w:hanging="360"/>
      </w:pPr>
      <w:rPr>
        <w:rFonts w:ascii="Courier New" w:hAnsi="Courier New" w:cs="Courier New" w:hint="default"/>
      </w:rPr>
    </w:lvl>
    <w:lvl w:ilvl="5" w:tplc="1EAC336E" w:tentative="1">
      <w:start w:val="1"/>
      <w:numFmt w:val="bullet"/>
      <w:lvlText w:val=""/>
      <w:lvlJc w:val="left"/>
      <w:pPr>
        <w:ind w:left="4320" w:hanging="360"/>
      </w:pPr>
      <w:rPr>
        <w:rFonts w:ascii="Wingdings" w:hAnsi="Wingdings" w:hint="default"/>
      </w:rPr>
    </w:lvl>
    <w:lvl w:ilvl="6" w:tplc="62D4FAAA" w:tentative="1">
      <w:start w:val="1"/>
      <w:numFmt w:val="bullet"/>
      <w:lvlText w:val=""/>
      <w:lvlJc w:val="left"/>
      <w:pPr>
        <w:ind w:left="5040" w:hanging="360"/>
      </w:pPr>
      <w:rPr>
        <w:rFonts w:ascii="Symbol" w:hAnsi="Symbol" w:hint="default"/>
      </w:rPr>
    </w:lvl>
    <w:lvl w:ilvl="7" w:tplc="D110F002" w:tentative="1">
      <w:start w:val="1"/>
      <w:numFmt w:val="bullet"/>
      <w:lvlText w:val="o"/>
      <w:lvlJc w:val="left"/>
      <w:pPr>
        <w:ind w:left="5760" w:hanging="360"/>
      </w:pPr>
      <w:rPr>
        <w:rFonts w:ascii="Courier New" w:hAnsi="Courier New" w:cs="Courier New" w:hint="default"/>
      </w:rPr>
    </w:lvl>
    <w:lvl w:ilvl="8" w:tplc="3B3CF438" w:tentative="1">
      <w:start w:val="1"/>
      <w:numFmt w:val="bullet"/>
      <w:lvlText w:val=""/>
      <w:lvlJc w:val="left"/>
      <w:pPr>
        <w:ind w:left="6480" w:hanging="360"/>
      </w:pPr>
      <w:rPr>
        <w:rFonts w:ascii="Wingdings" w:hAnsi="Wingdings" w:hint="default"/>
      </w:rPr>
    </w:lvl>
  </w:abstractNum>
  <w:abstractNum w:abstractNumId="3">
    <w:nsid w:val="09B63DCB"/>
    <w:multiLevelType w:val="hybridMultilevel"/>
    <w:tmpl w:val="BD68BC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3386F55"/>
    <w:multiLevelType w:val="hybridMultilevel"/>
    <w:tmpl w:val="D7D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3DC20D2"/>
    <w:multiLevelType w:val="multilevel"/>
    <w:tmpl w:val="74985B1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nsid w:val="15AC0F3F"/>
    <w:multiLevelType w:val="hybridMultilevel"/>
    <w:tmpl w:val="3D44A340"/>
    <w:lvl w:ilvl="0" w:tplc="F1C47504">
      <w:start w:val="1"/>
      <w:numFmt w:val="bullet"/>
      <w:lvlText w:val=""/>
      <w:lvlJc w:val="left"/>
      <w:pPr>
        <w:ind w:left="720" w:hanging="360"/>
      </w:pPr>
      <w:rPr>
        <w:rFonts w:ascii="Symbol" w:hAnsi="Symbol" w:hint="default"/>
      </w:rPr>
    </w:lvl>
    <w:lvl w:ilvl="1" w:tplc="AD2C26FC" w:tentative="1">
      <w:start w:val="1"/>
      <w:numFmt w:val="bullet"/>
      <w:lvlText w:val="o"/>
      <w:lvlJc w:val="left"/>
      <w:pPr>
        <w:ind w:left="1440" w:hanging="360"/>
      </w:pPr>
      <w:rPr>
        <w:rFonts w:ascii="Courier New" w:hAnsi="Courier New" w:cs="Courier New" w:hint="default"/>
      </w:rPr>
    </w:lvl>
    <w:lvl w:ilvl="2" w:tplc="05E2FDA2" w:tentative="1">
      <w:start w:val="1"/>
      <w:numFmt w:val="bullet"/>
      <w:lvlText w:val=""/>
      <w:lvlJc w:val="left"/>
      <w:pPr>
        <w:ind w:left="2160" w:hanging="360"/>
      </w:pPr>
      <w:rPr>
        <w:rFonts w:ascii="Wingdings" w:hAnsi="Wingdings" w:hint="default"/>
      </w:rPr>
    </w:lvl>
    <w:lvl w:ilvl="3" w:tplc="C87E2632" w:tentative="1">
      <w:start w:val="1"/>
      <w:numFmt w:val="bullet"/>
      <w:lvlText w:val=""/>
      <w:lvlJc w:val="left"/>
      <w:pPr>
        <w:ind w:left="2880" w:hanging="360"/>
      </w:pPr>
      <w:rPr>
        <w:rFonts w:ascii="Symbol" w:hAnsi="Symbol" w:hint="default"/>
      </w:rPr>
    </w:lvl>
    <w:lvl w:ilvl="4" w:tplc="B5D09CD6" w:tentative="1">
      <w:start w:val="1"/>
      <w:numFmt w:val="bullet"/>
      <w:lvlText w:val="o"/>
      <w:lvlJc w:val="left"/>
      <w:pPr>
        <w:ind w:left="3600" w:hanging="360"/>
      </w:pPr>
      <w:rPr>
        <w:rFonts w:ascii="Courier New" w:hAnsi="Courier New" w:cs="Courier New" w:hint="default"/>
      </w:rPr>
    </w:lvl>
    <w:lvl w:ilvl="5" w:tplc="36C692A0" w:tentative="1">
      <w:start w:val="1"/>
      <w:numFmt w:val="bullet"/>
      <w:lvlText w:val=""/>
      <w:lvlJc w:val="left"/>
      <w:pPr>
        <w:ind w:left="4320" w:hanging="360"/>
      </w:pPr>
      <w:rPr>
        <w:rFonts w:ascii="Wingdings" w:hAnsi="Wingdings" w:hint="default"/>
      </w:rPr>
    </w:lvl>
    <w:lvl w:ilvl="6" w:tplc="AAD08096" w:tentative="1">
      <w:start w:val="1"/>
      <w:numFmt w:val="bullet"/>
      <w:lvlText w:val=""/>
      <w:lvlJc w:val="left"/>
      <w:pPr>
        <w:ind w:left="5040" w:hanging="360"/>
      </w:pPr>
      <w:rPr>
        <w:rFonts w:ascii="Symbol" w:hAnsi="Symbol" w:hint="default"/>
      </w:rPr>
    </w:lvl>
    <w:lvl w:ilvl="7" w:tplc="70305FF4" w:tentative="1">
      <w:start w:val="1"/>
      <w:numFmt w:val="bullet"/>
      <w:lvlText w:val="o"/>
      <w:lvlJc w:val="left"/>
      <w:pPr>
        <w:ind w:left="5760" w:hanging="360"/>
      </w:pPr>
      <w:rPr>
        <w:rFonts w:ascii="Courier New" w:hAnsi="Courier New" w:cs="Courier New" w:hint="default"/>
      </w:rPr>
    </w:lvl>
    <w:lvl w:ilvl="8" w:tplc="83D02350" w:tentative="1">
      <w:start w:val="1"/>
      <w:numFmt w:val="bullet"/>
      <w:lvlText w:val=""/>
      <w:lvlJc w:val="left"/>
      <w:pPr>
        <w:ind w:left="6480" w:hanging="360"/>
      </w:pPr>
      <w:rPr>
        <w:rFonts w:ascii="Wingdings" w:hAnsi="Wingdings" w:hint="default"/>
      </w:rPr>
    </w:lvl>
  </w:abstractNum>
  <w:abstractNum w:abstractNumId="9">
    <w:nsid w:val="192B334B"/>
    <w:multiLevelType w:val="hybridMultilevel"/>
    <w:tmpl w:val="BD0E57C2"/>
    <w:lvl w:ilvl="0" w:tplc="54B05636">
      <w:start w:val="1"/>
      <w:numFmt w:val="bullet"/>
      <w:lvlText w:val=""/>
      <w:lvlJc w:val="left"/>
      <w:pPr>
        <w:ind w:left="720" w:hanging="360"/>
      </w:pPr>
      <w:rPr>
        <w:rFonts w:ascii="Symbol" w:hAnsi="Symbol" w:hint="default"/>
      </w:rPr>
    </w:lvl>
    <w:lvl w:ilvl="1" w:tplc="D604E010" w:tentative="1">
      <w:start w:val="1"/>
      <w:numFmt w:val="bullet"/>
      <w:lvlText w:val="o"/>
      <w:lvlJc w:val="left"/>
      <w:pPr>
        <w:ind w:left="1440" w:hanging="360"/>
      </w:pPr>
      <w:rPr>
        <w:rFonts w:ascii="Courier New" w:hAnsi="Courier New" w:cs="Courier New" w:hint="default"/>
      </w:rPr>
    </w:lvl>
    <w:lvl w:ilvl="2" w:tplc="42365E5E" w:tentative="1">
      <w:start w:val="1"/>
      <w:numFmt w:val="bullet"/>
      <w:lvlText w:val=""/>
      <w:lvlJc w:val="left"/>
      <w:pPr>
        <w:ind w:left="2160" w:hanging="360"/>
      </w:pPr>
      <w:rPr>
        <w:rFonts w:ascii="Wingdings" w:hAnsi="Wingdings" w:hint="default"/>
      </w:rPr>
    </w:lvl>
    <w:lvl w:ilvl="3" w:tplc="A01AA88C" w:tentative="1">
      <w:start w:val="1"/>
      <w:numFmt w:val="bullet"/>
      <w:lvlText w:val=""/>
      <w:lvlJc w:val="left"/>
      <w:pPr>
        <w:ind w:left="2880" w:hanging="360"/>
      </w:pPr>
      <w:rPr>
        <w:rFonts w:ascii="Symbol" w:hAnsi="Symbol" w:hint="default"/>
      </w:rPr>
    </w:lvl>
    <w:lvl w:ilvl="4" w:tplc="A5D69EA4" w:tentative="1">
      <w:start w:val="1"/>
      <w:numFmt w:val="bullet"/>
      <w:lvlText w:val="o"/>
      <w:lvlJc w:val="left"/>
      <w:pPr>
        <w:ind w:left="3600" w:hanging="360"/>
      </w:pPr>
      <w:rPr>
        <w:rFonts w:ascii="Courier New" w:hAnsi="Courier New" w:cs="Courier New" w:hint="default"/>
      </w:rPr>
    </w:lvl>
    <w:lvl w:ilvl="5" w:tplc="677680FE" w:tentative="1">
      <w:start w:val="1"/>
      <w:numFmt w:val="bullet"/>
      <w:lvlText w:val=""/>
      <w:lvlJc w:val="left"/>
      <w:pPr>
        <w:ind w:left="4320" w:hanging="360"/>
      </w:pPr>
      <w:rPr>
        <w:rFonts w:ascii="Wingdings" w:hAnsi="Wingdings" w:hint="default"/>
      </w:rPr>
    </w:lvl>
    <w:lvl w:ilvl="6" w:tplc="EEE8FCCC" w:tentative="1">
      <w:start w:val="1"/>
      <w:numFmt w:val="bullet"/>
      <w:lvlText w:val=""/>
      <w:lvlJc w:val="left"/>
      <w:pPr>
        <w:ind w:left="5040" w:hanging="360"/>
      </w:pPr>
      <w:rPr>
        <w:rFonts w:ascii="Symbol" w:hAnsi="Symbol" w:hint="default"/>
      </w:rPr>
    </w:lvl>
    <w:lvl w:ilvl="7" w:tplc="BCF48172" w:tentative="1">
      <w:start w:val="1"/>
      <w:numFmt w:val="bullet"/>
      <w:lvlText w:val="o"/>
      <w:lvlJc w:val="left"/>
      <w:pPr>
        <w:ind w:left="5760" w:hanging="360"/>
      </w:pPr>
      <w:rPr>
        <w:rFonts w:ascii="Courier New" w:hAnsi="Courier New" w:cs="Courier New" w:hint="default"/>
      </w:rPr>
    </w:lvl>
    <w:lvl w:ilvl="8" w:tplc="5E7E67AE" w:tentative="1">
      <w:start w:val="1"/>
      <w:numFmt w:val="bullet"/>
      <w:lvlText w:val=""/>
      <w:lvlJc w:val="left"/>
      <w:pPr>
        <w:ind w:left="6480" w:hanging="360"/>
      </w:pPr>
      <w:rPr>
        <w:rFonts w:ascii="Wingdings" w:hAnsi="Wingdings" w:hint="default"/>
      </w:rPr>
    </w:lvl>
  </w:abstractNum>
  <w:abstractNum w:abstractNumId="1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1">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9973C4F"/>
    <w:multiLevelType w:val="hybridMultilevel"/>
    <w:tmpl w:val="BDAE2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DB483D"/>
    <w:multiLevelType w:val="hybridMultilevel"/>
    <w:tmpl w:val="320E9EE0"/>
    <w:lvl w:ilvl="0" w:tplc="E61EC10E">
      <w:start w:val="1"/>
      <w:numFmt w:val="bullet"/>
      <w:lvlText w:val=""/>
      <w:lvlJc w:val="left"/>
      <w:pPr>
        <w:ind w:left="720" w:hanging="360"/>
      </w:pPr>
      <w:rPr>
        <w:rFonts w:ascii="Symbol" w:hAnsi="Symbol" w:hint="default"/>
      </w:rPr>
    </w:lvl>
    <w:lvl w:ilvl="1" w:tplc="F10877AC" w:tentative="1">
      <w:start w:val="1"/>
      <w:numFmt w:val="bullet"/>
      <w:lvlText w:val="o"/>
      <w:lvlJc w:val="left"/>
      <w:pPr>
        <w:ind w:left="1440" w:hanging="360"/>
      </w:pPr>
      <w:rPr>
        <w:rFonts w:ascii="Courier New" w:hAnsi="Courier New" w:cs="Courier New" w:hint="default"/>
      </w:rPr>
    </w:lvl>
    <w:lvl w:ilvl="2" w:tplc="A0CE83B0" w:tentative="1">
      <w:start w:val="1"/>
      <w:numFmt w:val="bullet"/>
      <w:lvlText w:val=""/>
      <w:lvlJc w:val="left"/>
      <w:pPr>
        <w:ind w:left="2160" w:hanging="360"/>
      </w:pPr>
      <w:rPr>
        <w:rFonts w:ascii="Wingdings" w:hAnsi="Wingdings" w:hint="default"/>
      </w:rPr>
    </w:lvl>
    <w:lvl w:ilvl="3" w:tplc="97645EF2" w:tentative="1">
      <w:start w:val="1"/>
      <w:numFmt w:val="bullet"/>
      <w:lvlText w:val=""/>
      <w:lvlJc w:val="left"/>
      <w:pPr>
        <w:ind w:left="2880" w:hanging="360"/>
      </w:pPr>
      <w:rPr>
        <w:rFonts w:ascii="Symbol" w:hAnsi="Symbol" w:hint="default"/>
      </w:rPr>
    </w:lvl>
    <w:lvl w:ilvl="4" w:tplc="DDC0D000" w:tentative="1">
      <w:start w:val="1"/>
      <w:numFmt w:val="bullet"/>
      <w:lvlText w:val="o"/>
      <w:lvlJc w:val="left"/>
      <w:pPr>
        <w:ind w:left="3600" w:hanging="360"/>
      </w:pPr>
      <w:rPr>
        <w:rFonts w:ascii="Courier New" w:hAnsi="Courier New" w:cs="Courier New" w:hint="default"/>
      </w:rPr>
    </w:lvl>
    <w:lvl w:ilvl="5" w:tplc="32DA4BA6" w:tentative="1">
      <w:start w:val="1"/>
      <w:numFmt w:val="bullet"/>
      <w:lvlText w:val=""/>
      <w:lvlJc w:val="left"/>
      <w:pPr>
        <w:ind w:left="4320" w:hanging="360"/>
      </w:pPr>
      <w:rPr>
        <w:rFonts w:ascii="Wingdings" w:hAnsi="Wingdings" w:hint="default"/>
      </w:rPr>
    </w:lvl>
    <w:lvl w:ilvl="6" w:tplc="9392E316" w:tentative="1">
      <w:start w:val="1"/>
      <w:numFmt w:val="bullet"/>
      <w:lvlText w:val=""/>
      <w:lvlJc w:val="left"/>
      <w:pPr>
        <w:ind w:left="5040" w:hanging="360"/>
      </w:pPr>
      <w:rPr>
        <w:rFonts w:ascii="Symbol" w:hAnsi="Symbol" w:hint="default"/>
      </w:rPr>
    </w:lvl>
    <w:lvl w:ilvl="7" w:tplc="86CEF9BE" w:tentative="1">
      <w:start w:val="1"/>
      <w:numFmt w:val="bullet"/>
      <w:lvlText w:val="o"/>
      <w:lvlJc w:val="left"/>
      <w:pPr>
        <w:ind w:left="5760" w:hanging="360"/>
      </w:pPr>
      <w:rPr>
        <w:rFonts w:ascii="Courier New" w:hAnsi="Courier New" w:cs="Courier New" w:hint="default"/>
      </w:rPr>
    </w:lvl>
    <w:lvl w:ilvl="8" w:tplc="9B1E7D1E" w:tentative="1">
      <w:start w:val="1"/>
      <w:numFmt w:val="bullet"/>
      <w:lvlText w:val=""/>
      <w:lvlJc w:val="left"/>
      <w:pPr>
        <w:ind w:left="6480" w:hanging="360"/>
      </w:pPr>
      <w:rPr>
        <w:rFonts w:ascii="Wingdings" w:hAnsi="Wingdings" w:hint="default"/>
      </w:rPr>
    </w:lvl>
  </w:abstractNum>
  <w:abstractNum w:abstractNumId="14">
    <w:nsid w:val="3B1C7016"/>
    <w:multiLevelType w:val="hybridMultilevel"/>
    <w:tmpl w:val="A152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403C4B"/>
    <w:multiLevelType w:val="hybridMultilevel"/>
    <w:tmpl w:val="703ADE2C"/>
    <w:lvl w:ilvl="0" w:tplc="2494A1C4">
      <w:start w:val="1"/>
      <w:numFmt w:val="bullet"/>
      <w:lvlText w:val=""/>
      <w:lvlJc w:val="left"/>
      <w:pPr>
        <w:ind w:left="1080" w:hanging="360"/>
      </w:pPr>
      <w:rPr>
        <w:rFonts w:ascii="Symbol" w:hAnsi="Symbol" w:hint="default"/>
      </w:rPr>
    </w:lvl>
    <w:lvl w:ilvl="1" w:tplc="83304FE6" w:tentative="1">
      <w:start w:val="1"/>
      <w:numFmt w:val="bullet"/>
      <w:lvlText w:val="o"/>
      <w:lvlJc w:val="left"/>
      <w:pPr>
        <w:ind w:left="1800" w:hanging="360"/>
      </w:pPr>
      <w:rPr>
        <w:rFonts w:ascii="Courier New" w:hAnsi="Courier New" w:cs="Courier New" w:hint="default"/>
      </w:rPr>
    </w:lvl>
    <w:lvl w:ilvl="2" w:tplc="AD763A3C" w:tentative="1">
      <w:start w:val="1"/>
      <w:numFmt w:val="bullet"/>
      <w:lvlText w:val=""/>
      <w:lvlJc w:val="left"/>
      <w:pPr>
        <w:ind w:left="2520" w:hanging="360"/>
      </w:pPr>
      <w:rPr>
        <w:rFonts w:ascii="Wingdings" w:hAnsi="Wingdings" w:hint="default"/>
      </w:rPr>
    </w:lvl>
    <w:lvl w:ilvl="3" w:tplc="6712AE8C" w:tentative="1">
      <w:start w:val="1"/>
      <w:numFmt w:val="bullet"/>
      <w:lvlText w:val=""/>
      <w:lvlJc w:val="left"/>
      <w:pPr>
        <w:ind w:left="3240" w:hanging="360"/>
      </w:pPr>
      <w:rPr>
        <w:rFonts w:ascii="Symbol" w:hAnsi="Symbol" w:hint="default"/>
      </w:rPr>
    </w:lvl>
    <w:lvl w:ilvl="4" w:tplc="E2FC5806" w:tentative="1">
      <w:start w:val="1"/>
      <w:numFmt w:val="bullet"/>
      <w:lvlText w:val="o"/>
      <w:lvlJc w:val="left"/>
      <w:pPr>
        <w:ind w:left="3960" w:hanging="360"/>
      </w:pPr>
      <w:rPr>
        <w:rFonts w:ascii="Courier New" w:hAnsi="Courier New" w:cs="Courier New" w:hint="default"/>
      </w:rPr>
    </w:lvl>
    <w:lvl w:ilvl="5" w:tplc="7604FA88" w:tentative="1">
      <w:start w:val="1"/>
      <w:numFmt w:val="bullet"/>
      <w:lvlText w:val=""/>
      <w:lvlJc w:val="left"/>
      <w:pPr>
        <w:ind w:left="4680" w:hanging="360"/>
      </w:pPr>
      <w:rPr>
        <w:rFonts w:ascii="Wingdings" w:hAnsi="Wingdings" w:hint="default"/>
      </w:rPr>
    </w:lvl>
    <w:lvl w:ilvl="6" w:tplc="EA5EA330" w:tentative="1">
      <w:start w:val="1"/>
      <w:numFmt w:val="bullet"/>
      <w:lvlText w:val=""/>
      <w:lvlJc w:val="left"/>
      <w:pPr>
        <w:ind w:left="5400" w:hanging="360"/>
      </w:pPr>
      <w:rPr>
        <w:rFonts w:ascii="Symbol" w:hAnsi="Symbol" w:hint="default"/>
      </w:rPr>
    </w:lvl>
    <w:lvl w:ilvl="7" w:tplc="E27AFD32" w:tentative="1">
      <w:start w:val="1"/>
      <w:numFmt w:val="bullet"/>
      <w:lvlText w:val="o"/>
      <w:lvlJc w:val="left"/>
      <w:pPr>
        <w:ind w:left="6120" w:hanging="360"/>
      </w:pPr>
      <w:rPr>
        <w:rFonts w:ascii="Courier New" w:hAnsi="Courier New" w:cs="Courier New" w:hint="default"/>
      </w:rPr>
    </w:lvl>
    <w:lvl w:ilvl="8" w:tplc="2A7882DE" w:tentative="1">
      <w:start w:val="1"/>
      <w:numFmt w:val="bullet"/>
      <w:lvlText w:val=""/>
      <w:lvlJc w:val="left"/>
      <w:pPr>
        <w:ind w:left="6840" w:hanging="360"/>
      </w:pPr>
      <w:rPr>
        <w:rFonts w:ascii="Wingdings" w:hAnsi="Wingdings" w:hint="default"/>
      </w:rPr>
    </w:lvl>
  </w:abstractNum>
  <w:abstractNum w:abstractNumId="16">
    <w:nsid w:val="3F333918"/>
    <w:multiLevelType w:val="hybridMultilevel"/>
    <w:tmpl w:val="142C2D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29F159B"/>
    <w:multiLevelType w:val="hybridMultilevel"/>
    <w:tmpl w:val="1612FF22"/>
    <w:lvl w:ilvl="0" w:tplc="D772EC98">
      <w:start w:val="1"/>
      <w:numFmt w:val="bullet"/>
      <w:lvlText w:val=""/>
      <w:lvlJc w:val="left"/>
      <w:pPr>
        <w:ind w:left="720" w:hanging="360"/>
      </w:pPr>
      <w:rPr>
        <w:rFonts w:ascii="Symbol" w:hAnsi="Symbol" w:hint="default"/>
      </w:rPr>
    </w:lvl>
    <w:lvl w:ilvl="1" w:tplc="39944E48" w:tentative="1">
      <w:start w:val="1"/>
      <w:numFmt w:val="bullet"/>
      <w:lvlText w:val="o"/>
      <w:lvlJc w:val="left"/>
      <w:pPr>
        <w:ind w:left="1440" w:hanging="360"/>
      </w:pPr>
      <w:rPr>
        <w:rFonts w:ascii="Courier New" w:hAnsi="Courier New" w:cs="Courier New" w:hint="default"/>
      </w:rPr>
    </w:lvl>
    <w:lvl w:ilvl="2" w:tplc="8F844CB6" w:tentative="1">
      <w:start w:val="1"/>
      <w:numFmt w:val="bullet"/>
      <w:lvlText w:val=""/>
      <w:lvlJc w:val="left"/>
      <w:pPr>
        <w:ind w:left="2160" w:hanging="360"/>
      </w:pPr>
      <w:rPr>
        <w:rFonts w:ascii="Wingdings" w:hAnsi="Wingdings" w:hint="default"/>
      </w:rPr>
    </w:lvl>
    <w:lvl w:ilvl="3" w:tplc="59E89CB6" w:tentative="1">
      <w:start w:val="1"/>
      <w:numFmt w:val="bullet"/>
      <w:lvlText w:val=""/>
      <w:lvlJc w:val="left"/>
      <w:pPr>
        <w:ind w:left="2880" w:hanging="360"/>
      </w:pPr>
      <w:rPr>
        <w:rFonts w:ascii="Symbol" w:hAnsi="Symbol" w:hint="default"/>
      </w:rPr>
    </w:lvl>
    <w:lvl w:ilvl="4" w:tplc="A16647BC" w:tentative="1">
      <w:start w:val="1"/>
      <w:numFmt w:val="bullet"/>
      <w:lvlText w:val="o"/>
      <w:lvlJc w:val="left"/>
      <w:pPr>
        <w:ind w:left="3600" w:hanging="360"/>
      </w:pPr>
      <w:rPr>
        <w:rFonts w:ascii="Courier New" w:hAnsi="Courier New" w:cs="Courier New" w:hint="default"/>
      </w:rPr>
    </w:lvl>
    <w:lvl w:ilvl="5" w:tplc="5D4A6338" w:tentative="1">
      <w:start w:val="1"/>
      <w:numFmt w:val="bullet"/>
      <w:lvlText w:val=""/>
      <w:lvlJc w:val="left"/>
      <w:pPr>
        <w:ind w:left="4320" w:hanging="360"/>
      </w:pPr>
      <w:rPr>
        <w:rFonts w:ascii="Wingdings" w:hAnsi="Wingdings" w:hint="default"/>
      </w:rPr>
    </w:lvl>
    <w:lvl w:ilvl="6" w:tplc="D66A3FD6" w:tentative="1">
      <w:start w:val="1"/>
      <w:numFmt w:val="bullet"/>
      <w:lvlText w:val=""/>
      <w:lvlJc w:val="left"/>
      <w:pPr>
        <w:ind w:left="5040" w:hanging="360"/>
      </w:pPr>
      <w:rPr>
        <w:rFonts w:ascii="Symbol" w:hAnsi="Symbol" w:hint="default"/>
      </w:rPr>
    </w:lvl>
    <w:lvl w:ilvl="7" w:tplc="40A20538" w:tentative="1">
      <w:start w:val="1"/>
      <w:numFmt w:val="bullet"/>
      <w:lvlText w:val="o"/>
      <w:lvlJc w:val="left"/>
      <w:pPr>
        <w:ind w:left="5760" w:hanging="360"/>
      </w:pPr>
      <w:rPr>
        <w:rFonts w:ascii="Courier New" w:hAnsi="Courier New" w:cs="Courier New" w:hint="default"/>
      </w:rPr>
    </w:lvl>
    <w:lvl w:ilvl="8" w:tplc="B344B408" w:tentative="1">
      <w:start w:val="1"/>
      <w:numFmt w:val="bullet"/>
      <w:lvlText w:val=""/>
      <w:lvlJc w:val="left"/>
      <w:pPr>
        <w:ind w:left="6480" w:hanging="360"/>
      </w:pPr>
      <w:rPr>
        <w:rFonts w:ascii="Wingdings" w:hAnsi="Wingdings" w:hint="default"/>
      </w:rPr>
    </w:lvl>
  </w:abstractNum>
  <w:abstractNum w:abstractNumId="18">
    <w:nsid w:val="44D96B35"/>
    <w:multiLevelType w:val="hybridMultilevel"/>
    <w:tmpl w:val="37E4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20">
    <w:nsid w:val="4D25504D"/>
    <w:multiLevelType w:val="hybridMultilevel"/>
    <w:tmpl w:val="7FEE507E"/>
    <w:lvl w:ilvl="0" w:tplc="D4CACDA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nsid w:val="4E560AAB"/>
    <w:multiLevelType w:val="hybridMultilevel"/>
    <w:tmpl w:val="D2CEE1F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3">
    <w:nsid w:val="5C2306E3"/>
    <w:multiLevelType w:val="hybridMultilevel"/>
    <w:tmpl w:val="DBEE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5">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6">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7">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8">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9">
    <w:nsid w:val="71AB7E05"/>
    <w:multiLevelType w:val="hybridMultilevel"/>
    <w:tmpl w:val="A1D6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1">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28"/>
  </w:num>
  <w:num w:numId="2">
    <w:abstractNumId w:val="27"/>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5"/>
  </w:num>
  <w:num w:numId="11">
    <w:abstractNumId w:val="3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24"/>
  </w:num>
  <w:num w:numId="22">
    <w:abstractNumId w:val="25"/>
  </w:num>
  <w:num w:numId="23">
    <w:abstractNumId w:val="26"/>
  </w:num>
  <w:num w:numId="24">
    <w:abstractNumId w:val="22"/>
  </w:num>
  <w:num w:numId="25">
    <w:abstractNumId w:val="11"/>
  </w:num>
  <w:num w:numId="26">
    <w:abstractNumId w:val="19"/>
  </w:num>
  <w:num w:numId="27">
    <w:abstractNumId w:val="10"/>
  </w:num>
  <w:num w:numId="28">
    <w:abstractNumId w:val="31"/>
  </w:num>
  <w:num w:numId="29">
    <w:abstractNumId w:val="15"/>
  </w:num>
  <w:num w:numId="30">
    <w:abstractNumId w:val="8"/>
  </w:num>
  <w:num w:numId="31">
    <w:abstractNumId w:val="9"/>
  </w:num>
  <w:num w:numId="32">
    <w:abstractNumId w:val="13"/>
  </w:num>
  <w:num w:numId="33">
    <w:abstractNumId w:val="2"/>
  </w:num>
  <w:num w:numId="34">
    <w:abstractNumId w:val="17"/>
  </w:num>
  <w:num w:numId="35">
    <w:abstractNumId w:val="20"/>
  </w:num>
  <w:num w:numId="36">
    <w:abstractNumId w:val="23"/>
  </w:num>
  <w:num w:numId="37">
    <w:abstractNumId w:val="29"/>
  </w:num>
  <w:num w:numId="38">
    <w:abstractNumId w:val="0"/>
  </w:num>
  <w:num w:numId="39">
    <w:abstractNumId w:val="16"/>
  </w:num>
  <w:num w:numId="40">
    <w:abstractNumId w:val="1"/>
  </w:num>
  <w:num w:numId="41">
    <w:abstractNumId w:val="12"/>
  </w:num>
  <w:num w:numId="42">
    <w:abstractNumId w:val="3"/>
  </w:num>
  <w:num w:numId="43">
    <w:abstractNumId w:val="6"/>
  </w:num>
  <w:num w:numId="44">
    <w:abstractNumId w:val="21"/>
  </w:num>
  <w:num w:numId="45">
    <w:abstractNumId w:val="18"/>
  </w:num>
  <w:num w:numId="46">
    <w:abstractNumId w:val="14"/>
  </w:num>
  <w:num w:numId="47">
    <w:abstractNumId w:val="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mayel, Elie  (Lebanon)">
    <w15:presenceInfo w15:providerId="AD" w15:userId="S::Elie.Gemayel@britishcouncil.org::0e3a611d-97f9-46a8-b5ab-2cd4998c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8D"/>
    <w:rsid w:val="000015D7"/>
    <w:rsid w:val="00004A4F"/>
    <w:rsid w:val="00006073"/>
    <w:rsid w:val="000069D8"/>
    <w:rsid w:val="00006EA3"/>
    <w:rsid w:val="0001186B"/>
    <w:rsid w:val="000169AA"/>
    <w:rsid w:val="00025BBA"/>
    <w:rsid w:val="00026FCA"/>
    <w:rsid w:val="00033A06"/>
    <w:rsid w:val="00033D22"/>
    <w:rsid w:val="00052101"/>
    <w:rsid w:val="00055BE4"/>
    <w:rsid w:val="00061E6B"/>
    <w:rsid w:val="00063744"/>
    <w:rsid w:val="00065AF5"/>
    <w:rsid w:val="000739BD"/>
    <w:rsid w:val="00075346"/>
    <w:rsid w:val="000763A8"/>
    <w:rsid w:val="000834E5"/>
    <w:rsid w:val="00086D10"/>
    <w:rsid w:val="00087215"/>
    <w:rsid w:val="000A1919"/>
    <w:rsid w:val="000A1A65"/>
    <w:rsid w:val="000A6089"/>
    <w:rsid w:val="000B2181"/>
    <w:rsid w:val="000B5770"/>
    <w:rsid w:val="000B5EAA"/>
    <w:rsid w:val="000C204D"/>
    <w:rsid w:val="000D4B40"/>
    <w:rsid w:val="000D5A65"/>
    <w:rsid w:val="000E0864"/>
    <w:rsid w:val="000F041E"/>
    <w:rsid w:val="000F124F"/>
    <w:rsid w:val="000F16BC"/>
    <w:rsid w:val="000F561B"/>
    <w:rsid w:val="000F624D"/>
    <w:rsid w:val="000F6549"/>
    <w:rsid w:val="000F77C3"/>
    <w:rsid w:val="00103201"/>
    <w:rsid w:val="00104A4C"/>
    <w:rsid w:val="00105B36"/>
    <w:rsid w:val="00111E24"/>
    <w:rsid w:val="00123C19"/>
    <w:rsid w:val="00123C9D"/>
    <w:rsid w:val="001356D5"/>
    <w:rsid w:val="00140EEA"/>
    <w:rsid w:val="00141957"/>
    <w:rsid w:val="00141C9F"/>
    <w:rsid w:val="00161DFE"/>
    <w:rsid w:val="00162AB7"/>
    <w:rsid w:val="0016353D"/>
    <w:rsid w:val="00166CCB"/>
    <w:rsid w:val="00167B2D"/>
    <w:rsid w:val="00172A95"/>
    <w:rsid w:val="00172CEA"/>
    <w:rsid w:val="00173E71"/>
    <w:rsid w:val="00174586"/>
    <w:rsid w:val="00176253"/>
    <w:rsid w:val="00177609"/>
    <w:rsid w:val="00180C56"/>
    <w:rsid w:val="00191C09"/>
    <w:rsid w:val="001945B0"/>
    <w:rsid w:val="001A08FE"/>
    <w:rsid w:val="001A5D92"/>
    <w:rsid w:val="001B657B"/>
    <w:rsid w:val="001C3F19"/>
    <w:rsid w:val="001C44FD"/>
    <w:rsid w:val="001D4C9C"/>
    <w:rsid w:val="001E6B40"/>
    <w:rsid w:val="001F0FD0"/>
    <w:rsid w:val="001F4F18"/>
    <w:rsid w:val="00202A0C"/>
    <w:rsid w:val="00204CF0"/>
    <w:rsid w:val="00205284"/>
    <w:rsid w:val="002067D1"/>
    <w:rsid w:val="00221641"/>
    <w:rsid w:val="0023416C"/>
    <w:rsid w:val="00240AEC"/>
    <w:rsid w:val="00242533"/>
    <w:rsid w:val="00242678"/>
    <w:rsid w:val="0025336C"/>
    <w:rsid w:val="002627C9"/>
    <w:rsid w:val="002642BC"/>
    <w:rsid w:val="00270FE4"/>
    <w:rsid w:val="002720AF"/>
    <w:rsid w:val="00281EFE"/>
    <w:rsid w:val="00284867"/>
    <w:rsid w:val="00286C0F"/>
    <w:rsid w:val="00291A8E"/>
    <w:rsid w:val="002949A0"/>
    <w:rsid w:val="002A0C43"/>
    <w:rsid w:val="002A7266"/>
    <w:rsid w:val="002D28AC"/>
    <w:rsid w:val="002D4885"/>
    <w:rsid w:val="002D7A5A"/>
    <w:rsid w:val="002E0129"/>
    <w:rsid w:val="002E33C4"/>
    <w:rsid w:val="002E391A"/>
    <w:rsid w:val="002F6DF7"/>
    <w:rsid w:val="00312342"/>
    <w:rsid w:val="00321B63"/>
    <w:rsid w:val="00324889"/>
    <w:rsid w:val="00324E60"/>
    <w:rsid w:val="003270E6"/>
    <w:rsid w:val="0034392E"/>
    <w:rsid w:val="0034573D"/>
    <w:rsid w:val="003501AA"/>
    <w:rsid w:val="0035143C"/>
    <w:rsid w:val="0035608B"/>
    <w:rsid w:val="0035623D"/>
    <w:rsid w:val="003600AF"/>
    <w:rsid w:val="00360A85"/>
    <w:rsid w:val="0036157F"/>
    <w:rsid w:val="0036186B"/>
    <w:rsid w:val="00363614"/>
    <w:rsid w:val="00373F0D"/>
    <w:rsid w:val="00376724"/>
    <w:rsid w:val="00380EF6"/>
    <w:rsid w:val="003A7A5C"/>
    <w:rsid w:val="003B19CD"/>
    <w:rsid w:val="003B3619"/>
    <w:rsid w:val="003B4CFC"/>
    <w:rsid w:val="003B6C4A"/>
    <w:rsid w:val="003C1B40"/>
    <w:rsid w:val="003C4B03"/>
    <w:rsid w:val="003E21A8"/>
    <w:rsid w:val="003E3A3B"/>
    <w:rsid w:val="003E7C4F"/>
    <w:rsid w:val="003F0DB6"/>
    <w:rsid w:val="003F3881"/>
    <w:rsid w:val="00400AF8"/>
    <w:rsid w:val="00402633"/>
    <w:rsid w:val="004079B3"/>
    <w:rsid w:val="00411DA0"/>
    <w:rsid w:val="004121FC"/>
    <w:rsid w:val="00414E9E"/>
    <w:rsid w:val="0042006F"/>
    <w:rsid w:val="00421266"/>
    <w:rsid w:val="00424033"/>
    <w:rsid w:val="00431A81"/>
    <w:rsid w:val="0043654B"/>
    <w:rsid w:val="00437CD1"/>
    <w:rsid w:val="00441EC1"/>
    <w:rsid w:val="00453FC6"/>
    <w:rsid w:val="004573E9"/>
    <w:rsid w:val="0046037E"/>
    <w:rsid w:val="004760C8"/>
    <w:rsid w:val="0048345A"/>
    <w:rsid w:val="004870A9"/>
    <w:rsid w:val="0049126F"/>
    <w:rsid w:val="00495308"/>
    <w:rsid w:val="004963AA"/>
    <w:rsid w:val="004A136F"/>
    <w:rsid w:val="004A1AAD"/>
    <w:rsid w:val="004C6A45"/>
    <w:rsid w:val="004E4EBC"/>
    <w:rsid w:val="004F530B"/>
    <w:rsid w:val="0050196C"/>
    <w:rsid w:val="005030B3"/>
    <w:rsid w:val="005104A6"/>
    <w:rsid w:val="00511D91"/>
    <w:rsid w:val="005324E2"/>
    <w:rsid w:val="0053710B"/>
    <w:rsid w:val="00555DB4"/>
    <w:rsid w:val="005665B0"/>
    <w:rsid w:val="0057143D"/>
    <w:rsid w:val="0057247C"/>
    <w:rsid w:val="00586E5C"/>
    <w:rsid w:val="005A29F3"/>
    <w:rsid w:val="005A3B9F"/>
    <w:rsid w:val="005B0E42"/>
    <w:rsid w:val="005B46BF"/>
    <w:rsid w:val="005B5E50"/>
    <w:rsid w:val="005C2349"/>
    <w:rsid w:val="005D1143"/>
    <w:rsid w:val="005D3482"/>
    <w:rsid w:val="005D5414"/>
    <w:rsid w:val="005F412E"/>
    <w:rsid w:val="005F79F0"/>
    <w:rsid w:val="00614C1C"/>
    <w:rsid w:val="00615148"/>
    <w:rsid w:val="006271FC"/>
    <w:rsid w:val="00627B7F"/>
    <w:rsid w:val="006318BB"/>
    <w:rsid w:val="00643460"/>
    <w:rsid w:val="0064390F"/>
    <w:rsid w:val="0065416C"/>
    <w:rsid w:val="00666E5A"/>
    <w:rsid w:val="006705FF"/>
    <w:rsid w:val="00674643"/>
    <w:rsid w:val="00676234"/>
    <w:rsid w:val="00690D5C"/>
    <w:rsid w:val="00690F6C"/>
    <w:rsid w:val="0069299B"/>
    <w:rsid w:val="006A45E8"/>
    <w:rsid w:val="006A639C"/>
    <w:rsid w:val="006A7269"/>
    <w:rsid w:val="006B1F55"/>
    <w:rsid w:val="006B7400"/>
    <w:rsid w:val="006E3A75"/>
    <w:rsid w:val="006E6E4B"/>
    <w:rsid w:val="006F021F"/>
    <w:rsid w:val="006F5F4C"/>
    <w:rsid w:val="006F6EAD"/>
    <w:rsid w:val="007010A7"/>
    <w:rsid w:val="007047C8"/>
    <w:rsid w:val="00710425"/>
    <w:rsid w:val="00716397"/>
    <w:rsid w:val="0072391D"/>
    <w:rsid w:val="00735F91"/>
    <w:rsid w:val="007503D7"/>
    <w:rsid w:val="00756EB4"/>
    <w:rsid w:val="00756F48"/>
    <w:rsid w:val="007631E6"/>
    <w:rsid w:val="007765BD"/>
    <w:rsid w:val="00776EDB"/>
    <w:rsid w:val="007772A5"/>
    <w:rsid w:val="007806C5"/>
    <w:rsid w:val="00782B4C"/>
    <w:rsid w:val="00786675"/>
    <w:rsid w:val="007A17CF"/>
    <w:rsid w:val="007B0268"/>
    <w:rsid w:val="007B3D76"/>
    <w:rsid w:val="007D25A3"/>
    <w:rsid w:val="007D3813"/>
    <w:rsid w:val="007E0F2B"/>
    <w:rsid w:val="007E2C6E"/>
    <w:rsid w:val="007E5FA7"/>
    <w:rsid w:val="007E7351"/>
    <w:rsid w:val="007F43BC"/>
    <w:rsid w:val="007F51FE"/>
    <w:rsid w:val="008033B6"/>
    <w:rsid w:val="00814517"/>
    <w:rsid w:val="00823841"/>
    <w:rsid w:val="00827A91"/>
    <w:rsid w:val="00835014"/>
    <w:rsid w:val="00842D50"/>
    <w:rsid w:val="00850857"/>
    <w:rsid w:val="008547B7"/>
    <w:rsid w:val="008614B3"/>
    <w:rsid w:val="00875787"/>
    <w:rsid w:val="00881451"/>
    <w:rsid w:val="008815E3"/>
    <w:rsid w:val="00881CCC"/>
    <w:rsid w:val="00883D83"/>
    <w:rsid w:val="00887A3A"/>
    <w:rsid w:val="008971E4"/>
    <w:rsid w:val="008A61E3"/>
    <w:rsid w:val="008A7DD7"/>
    <w:rsid w:val="008B4BAE"/>
    <w:rsid w:val="008C3CE0"/>
    <w:rsid w:val="008D52C6"/>
    <w:rsid w:val="008E1663"/>
    <w:rsid w:val="008E653B"/>
    <w:rsid w:val="008F4AE8"/>
    <w:rsid w:val="008F4B5E"/>
    <w:rsid w:val="008F5294"/>
    <w:rsid w:val="00905032"/>
    <w:rsid w:val="00906639"/>
    <w:rsid w:val="0090772C"/>
    <w:rsid w:val="009078CB"/>
    <w:rsid w:val="0091475C"/>
    <w:rsid w:val="009148E0"/>
    <w:rsid w:val="009341B6"/>
    <w:rsid w:val="009446FB"/>
    <w:rsid w:val="00957583"/>
    <w:rsid w:val="00970BF7"/>
    <w:rsid w:val="009739BF"/>
    <w:rsid w:val="00985321"/>
    <w:rsid w:val="009905CA"/>
    <w:rsid w:val="009B268F"/>
    <w:rsid w:val="009B7CF1"/>
    <w:rsid w:val="009C2377"/>
    <w:rsid w:val="009C53F9"/>
    <w:rsid w:val="009D3F53"/>
    <w:rsid w:val="009F0D74"/>
    <w:rsid w:val="009F5C03"/>
    <w:rsid w:val="009F661E"/>
    <w:rsid w:val="00A0416B"/>
    <w:rsid w:val="00A0688D"/>
    <w:rsid w:val="00A12063"/>
    <w:rsid w:val="00A135F7"/>
    <w:rsid w:val="00A373E5"/>
    <w:rsid w:val="00A43662"/>
    <w:rsid w:val="00A45589"/>
    <w:rsid w:val="00A46B11"/>
    <w:rsid w:val="00A534B2"/>
    <w:rsid w:val="00A57BEA"/>
    <w:rsid w:val="00A63D81"/>
    <w:rsid w:val="00A70335"/>
    <w:rsid w:val="00A77BF9"/>
    <w:rsid w:val="00A83BDC"/>
    <w:rsid w:val="00A85B6B"/>
    <w:rsid w:val="00A8615E"/>
    <w:rsid w:val="00A9073C"/>
    <w:rsid w:val="00A976D9"/>
    <w:rsid w:val="00AB0467"/>
    <w:rsid w:val="00AB1339"/>
    <w:rsid w:val="00AB47ED"/>
    <w:rsid w:val="00AC020A"/>
    <w:rsid w:val="00AD4D92"/>
    <w:rsid w:val="00AE6F59"/>
    <w:rsid w:val="00AE734D"/>
    <w:rsid w:val="00AF07DE"/>
    <w:rsid w:val="00AF4786"/>
    <w:rsid w:val="00AF6626"/>
    <w:rsid w:val="00B062A1"/>
    <w:rsid w:val="00B13446"/>
    <w:rsid w:val="00B211A5"/>
    <w:rsid w:val="00B219BC"/>
    <w:rsid w:val="00B33468"/>
    <w:rsid w:val="00B340C2"/>
    <w:rsid w:val="00B34289"/>
    <w:rsid w:val="00B373E5"/>
    <w:rsid w:val="00B423A5"/>
    <w:rsid w:val="00B50E80"/>
    <w:rsid w:val="00B53DD9"/>
    <w:rsid w:val="00B6425E"/>
    <w:rsid w:val="00B642BA"/>
    <w:rsid w:val="00B646B5"/>
    <w:rsid w:val="00B71836"/>
    <w:rsid w:val="00B764C8"/>
    <w:rsid w:val="00B76669"/>
    <w:rsid w:val="00B770FE"/>
    <w:rsid w:val="00B776AE"/>
    <w:rsid w:val="00B927D0"/>
    <w:rsid w:val="00BA05B2"/>
    <w:rsid w:val="00BB02AD"/>
    <w:rsid w:val="00BC1971"/>
    <w:rsid w:val="00BC50A0"/>
    <w:rsid w:val="00BE1121"/>
    <w:rsid w:val="00BE6634"/>
    <w:rsid w:val="00BE6A80"/>
    <w:rsid w:val="00BE6BE5"/>
    <w:rsid w:val="00BE77CF"/>
    <w:rsid w:val="00BF4159"/>
    <w:rsid w:val="00C01A7B"/>
    <w:rsid w:val="00C13F46"/>
    <w:rsid w:val="00C4686B"/>
    <w:rsid w:val="00C7346A"/>
    <w:rsid w:val="00C737B4"/>
    <w:rsid w:val="00C74AF5"/>
    <w:rsid w:val="00C8721C"/>
    <w:rsid w:val="00C87C82"/>
    <w:rsid w:val="00C94F0D"/>
    <w:rsid w:val="00CA7F08"/>
    <w:rsid w:val="00CB4ED1"/>
    <w:rsid w:val="00CD7088"/>
    <w:rsid w:val="00CD7BFF"/>
    <w:rsid w:val="00CE1764"/>
    <w:rsid w:val="00CE4FB6"/>
    <w:rsid w:val="00D0259A"/>
    <w:rsid w:val="00D05E10"/>
    <w:rsid w:val="00D075DD"/>
    <w:rsid w:val="00D10B2E"/>
    <w:rsid w:val="00D2111D"/>
    <w:rsid w:val="00D2234B"/>
    <w:rsid w:val="00D22D08"/>
    <w:rsid w:val="00D24F35"/>
    <w:rsid w:val="00D30B8E"/>
    <w:rsid w:val="00D402D7"/>
    <w:rsid w:val="00D4107F"/>
    <w:rsid w:val="00D43201"/>
    <w:rsid w:val="00D4595E"/>
    <w:rsid w:val="00D47DCA"/>
    <w:rsid w:val="00D535AF"/>
    <w:rsid w:val="00D71ACF"/>
    <w:rsid w:val="00D74B37"/>
    <w:rsid w:val="00D92E0E"/>
    <w:rsid w:val="00D97834"/>
    <w:rsid w:val="00D97A5B"/>
    <w:rsid w:val="00DA76EF"/>
    <w:rsid w:val="00DB5D14"/>
    <w:rsid w:val="00E03F84"/>
    <w:rsid w:val="00E06545"/>
    <w:rsid w:val="00E15EA4"/>
    <w:rsid w:val="00E1678D"/>
    <w:rsid w:val="00E2285F"/>
    <w:rsid w:val="00E34D85"/>
    <w:rsid w:val="00E40203"/>
    <w:rsid w:val="00E46189"/>
    <w:rsid w:val="00E47387"/>
    <w:rsid w:val="00E55732"/>
    <w:rsid w:val="00E55E9D"/>
    <w:rsid w:val="00E621D2"/>
    <w:rsid w:val="00E65B67"/>
    <w:rsid w:val="00E668ED"/>
    <w:rsid w:val="00E711CF"/>
    <w:rsid w:val="00E91BA3"/>
    <w:rsid w:val="00E93A1F"/>
    <w:rsid w:val="00E95D66"/>
    <w:rsid w:val="00E96EC4"/>
    <w:rsid w:val="00EA53ED"/>
    <w:rsid w:val="00EB0EF2"/>
    <w:rsid w:val="00EB24A3"/>
    <w:rsid w:val="00EB3EF3"/>
    <w:rsid w:val="00EB47BF"/>
    <w:rsid w:val="00EB5677"/>
    <w:rsid w:val="00EB7B82"/>
    <w:rsid w:val="00EC18BF"/>
    <w:rsid w:val="00EC642C"/>
    <w:rsid w:val="00ED08FF"/>
    <w:rsid w:val="00ED3D84"/>
    <w:rsid w:val="00EF3412"/>
    <w:rsid w:val="00F002F3"/>
    <w:rsid w:val="00F043AB"/>
    <w:rsid w:val="00F17C8B"/>
    <w:rsid w:val="00F22ECA"/>
    <w:rsid w:val="00F36340"/>
    <w:rsid w:val="00F43CE5"/>
    <w:rsid w:val="00F606CC"/>
    <w:rsid w:val="00F608A4"/>
    <w:rsid w:val="00F66B9E"/>
    <w:rsid w:val="00F67164"/>
    <w:rsid w:val="00F72449"/>
    <w:rsid w:val="00F764F4"/>
    <w:rsid w:val="00F80397"/>
    <w:rsid w:val="00F84685"/>
    <w:rsid w:val="00F87A63"/>
    <w:rsid w:val="00F92FC2"/>
    <w:rsid w:val="00FA460A"/>
    <w:rsid w:val="00FB50D3"/>
    <w:rsid w:val="00FC1038"/>
    <w:rsid w:val="00FD33B3"/>
    <w:rsid w:val="00FD3812"/>
    <w:rsid w:val="00FD4E07"/>
    <w:rsid w:val="00FD6083"/>
    <w:rsid w:val="00FE0E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580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3A7A5C"/>
    <w:pPr>
      <w:ind w:left="720"/>
      <w:contextualSpacing/>
    </w:pPr>
  </w:style>
  <w:style w:type="character" w:styleId="CommentReference">
    <w:name w:val="annotation reference"/>
    <w:basedOn w:val="DefaultParagraphFont"/>
    <w:rsid w:val="00E1678D"/>
    <w:rPr>
      <w:sz w:val="16"/>
      <w:szCs w:val="16"/>
    </w:rPr>
  </w:style>
  <w:style w:type="paragraph" w:styleId="CommentText">
    <w:name w:val="annotation text"/>
    <w:basedOn w:val="Normal"/>
    <w:link w:val="CommentTextChar"/>
    <w:rsid w:val="00E1678D"/>
    <w:pPr>
      <w:spacing w:line="240" w:lineRule="auto"/>
    </w:pPr>
    <w:rPr>
      <w:sz w:val="20"/>
    </w:rPr>
  </w:style>
  <w:style w:type="character" w:customStyle="1" w:styleId="CommentTextChar">
    <w:name w:val="Comment Text Char"/>
    <w:basedOn w:val="DefaultParagraphFont"/>
    <w:link w:val="CommentText"/>
    <w:rsid w:val="00E1678D"/>
    <w:rPr>
      <w:rFonts w:ascii="Arial" w:hAnsi="Arial"/>
    </w:rPr>
  </w:style>
  <w:style w:type="paragraph" w:styleId="CommentSubject">
    <w:name w:val="annotation subject"/>
    <w:basedOn w:val="CommentText"/>
    <w:next w:val="CommentText"/>
    <w:link w:val="CommentSubjectChar"/>
    <w:rsid w:val="00E1678D"/>
    <w:rPr>
      <w:b/>
      <w:bCs/>
    </w:rPr>
  </w:style>
  <w:style w:type="character" w:customStyle="1" w:styleId="CommentSubjectChar">
    <w:name w:val="Comment Subject Char"/>
    <w:basedOn w:val="CommentTextChar"/>
    <w:link w:val="CommentSubject"/>
    <w:rsid w:val="00E1678D"/>
    <w:rPr>
      <w:rFonts w:ascii="Arial" w:hAnsi="Arial"/>
      <w:b/>
      <w:bCs/>
    </w:rPr>
  </w:style>
  <w:style w:type="paragraph" w:styleId="FootnoteText">
    <w:name w:val="footnote text"/>
    <w:basedOn w:val="Normal"/>
    <w:link w:val="FootnoteTextChar"/>
    <w:uiPriority w:val="99"/>
    <w:rsid w:val="003F3881"/>
    <w:pPr>
      <w:spacing w:before="0" w:line="240" w:lineRule="auto"/>
    </w:pPr>
    <w:rPr>
      <w:sz w:val="20"/>
    </w:rPr>
  </w:style>
  <w:style w:type="character" w:customStyle="1" w:styleId="FootnoteTextChar">
    <w:name w:val="Footnote Text Char"/>
    <w:basedOn w:val="DefaultParagraphFont"/>
    <w:link w:val="FootnoteText"/>
    <w:uiPriority w:val="99"/>
    <w:rsid w:val="003F3881"/>
    <w:rPr>
      <w:rFonts w:ascii="Arial" w:hAnsi="Arial"/>
    </w:rPr>
  </w:style>
  <w:style w:type="character" w:styleId="FootnoteReference">
    <w:name w:val="footnote reference"/>
    <w:basedOn w:val="DefaultParagraphFont"/>
    <w:uiPriority w:val="99"/>
    <w:rsid w:val="003F3881"/>
    <w:rPr>
      <w:vertAlign w:val="superscript"/>
    </w:rPr>
  </w:style>
  <w:style w:type="paragraph" w:styleId="EndnoteText">
    <w:name w:val="endnote text"/>
    <w:basedOn w:val="Normal"/>
    <w:link w:val="EndnoteTextChar"/>
    <w:uiPriority w:val="99"/>
    <w:rsid w:val="006F5F4C"/>
    <w:pPr>
      <w:spacing w:before="0" w:line="240" w:lineRule="auto"/>
    </w:pPr>
    <w:rPr>
      <w:sz w:val="20"/>
    </w:rPr>
  </w:style>
  <w:style w:type="character" w:customStyle="1" w:styleId="EndnoteTextChar">
    <w:name w:val="Endnote Text Char"/>
    <w:basedOn w:val="DefaultParagraphFont"/>
    <w:link w:val="EndnoteText"/>
    <w:uiPriority w:val="99"/>
    <w:rsid w:val="006F5F4C"/>
    <w:rPr>
      <w:rFonts w:ascii="Arial" w:hAnsi="Arial"/>
    </w:rPr>
  </w:style>
  <w:style w:type="character" w:styleId="EndnoteReference">
    <w:name w:val="endnote reference"/>
    <w:basedOn w:val="DefaultParagraphFont"/>
    <w:uiPriority w:val="99"/>
    <w:rsid w:val="006F5F4C"/>
    <w:rPr>
      <w:vertAlign w:val="superscript"/>
    </w:rPr>
  </w:style>
  <w:style w:type="paragraph" w:styleId="NormalWeb">
    <w:name w:val="Normal (Web)"/>
    <w:basedOn w:val="Normal"/>
    <w:uiPriority w:val="99"/>
    <w:unhideWhenUsed/>
    <w:rsid w:val="00511D91"/>
    <w:pPr>
      <w:spacing w:before="100" w:beforeAutospacing="1" w:after="100" w:afterAutospacing="1" w:line="240" w:lineRule="auto"/>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3A7A5C"/>
    <w:pPr>
      <w:ind w:left="720"/>
      <w:contextualSpacing/>
    </w:pPr>
  </w:style>
  <w:style w:type="character" w:styleId="CommentReference">
    <w:name w:val="annotation reference"/>
    <w:basedOn w:val="DefaultParagraphFont"/>
    <w:rsid w:val="00E1678D"/>
    <w:rPr>
      <w:sz w:val="16"/>
      <w:szCs w:val="16"/>
    </w:rPr>
  </w:style>
  <w:style w:type="paragraph" w:styleId="CommentText">
    <w:name w:val="annotation text"/>
    <w:basedOn w:val="Normal"/>
    <w:link w:val="CommentTextChar"/>
    <w:rsid w:val="00E1678D"/>
    <w:pPr>
      <w:spacing w:line="240" w:lineRule="auto"/>
    </w:pPr>
    <w:rPr>
      <w:sz w:val="20"/>
    </w:rPr>
  </w:style>
  <w:style w:type="character" w:customStyle="1" w:styleId="CommentTextChar">
    <w:name w:val="Comment Text Char"/>
    <w:basedOn w:val="DefaultParagraphFont"/>
    <w:link w:val="CommentText"/>
    <w:rsid w:val="00E1678D"/>
    <w:rPr>
      <w:rFonts w:ascii="Arial" w:hAnsi="Arial"/>
    </w:rPr>
  </w:style>
  <w:style w:type="paragraph" w:styleId="CommentSubject">
    <w:name w:val="annotation subject"/>
    <w:basedOn w:val="CommentText"/>
    <w:next w:val="CommentText"/>
    <w:link w:val="CommentSubjectChar"/>
    <w:rsid w:val="00E1678D"/>
    <w:rPr>
      <w:b/>
      <w:bCs/>
    </w:rPr>
  </w:style>
  <w:style w:type="character" w:customStyle="1" w:styleId="CommentSubjectChar">
    <w:name w:val="Comment Subject Char"/>
    <w:basedOn w:val="CommentTextChar"/>
    <w:link w:val="CommentSubject"/>
    <w:rsid w:val="00E1678D"/>
    <w:rPr>
      <w:rFonts w:ascii="Arial" w:hAnsi="Arial"/>
      <w:b/>
      <w:bCs/>
    </w:rPr>
  </w:style>
  <w:style w:type="paragraph" w:styleId="FootnoteText">
    <w:name w:val="footnote text"/>
    <w:basedOn w:val="Normal"/>
    <w:link w:val="FootnoteTextChar"/>
    <w:uiPriority w:val="99"/>
    <w:rsid w:val="003F3881"/>
    <w:pPr>
      <w:spacing w:before="0" w:line="240" w:lineRule="auto"/>
    </w:pPr>
    <w:rPr>
      <w:sz w:val="20"/>
    </w:rPr>
  </w:style>
  <w:style w:type="character" w:customStyle="1" w:styleId="FootnoteTextChar">
    <w:name w:val="Footnote Text Char"/>
    <w:basedOn w:val="DefaultParagraphFont"/>
    <w:link w:val="FootnoteText"/>
    <w:uiPriority w:val="99"/>
    <w:rsid w:val="003F3881"/>
    <w:rPr>
      <w:rFonts w:ascii="Arial" w:hAnsi="Arial"/>
    </w:rPr>
  </w:style>
  <w:style w:type="character" w:styleId="FootnoteReference">
    <w:name w:val="footnote reference"/>
    <w:basedOn w:val="DefaultParagraphFont"/>
    <w:uiPriority w:val="99"/>
    <w:rsid w:val="003F3881"/>
    <w:rPr>
      <w:vertAlign w:val="superscript"/>
    </w:rPr>
  </w:style>
  <w:style w:type="paragraph" w:styleId="EndnoteText">
    <w:name w:val="endnote text"/>
    <w:basedOn w:val="Normal"/>
    <w:link w:val="EndnoteTextChar"/>
    <w:uiPriority w:val="99"/>
    <w:rsid w:val="006F5F4C"/>
    <w:pPr>
      <w:spacing w:before="0" w:line="240" w:lineRule="auto"/>
    </w:pPr>
    <w:rPr>
      <w:sz w:val="20"/>
    </w:rPr>
  </w:style>
  <w:style w:type="character" w:customStyle="1" w:styleId="EndnoteTextChar">
    <w:name w:val="Endnote Text Char"/>
    <w:basedOn w:val="DefaultParagraphFont"/>
    <w:link w:val="EndnoteText"/>
    <w:uiPriority w:val="99"/>
    <w:rsid w:val="006F5F4C"/>
    <w:rPr>
      <w:rFonts w:ascii="Arial" w:hAnsi="Arial"/>
    </w:rPr>
  </w:style>
  <w:style w:type="character" w:styleId="EndnoteReference">
    <w:name w:val="endnote reference"/>
    <w:basedOn w:val="DefaultParagraphFont"/>
    <w:uiPriority w:val="99"/>
    <w:rsid w:val="006F5F4C"/>
    <w:rPr>
      <w:vertAlign w:val="superscript"/>
    </w:rPr>
  </w:style>
  <w:style w:type="paragraph" w:styleId="NormalWeb">
    <w:name w:val="Normal (Web)"/>
    <w:basedOn w:val="Normal"/>
    <w:uiPriority w:val="99"/>
    <w:unhideWhenUsed/>
    <w:rsid w:val="00511D91"/>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71772201">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751924549">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hyperlink" Target="mailto:emily.morrison@britishcounci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emily.morrison1@britishcouncil.org" TargetMode="External"/><Relationship Id="rId2" Type="http://schemas.openxmlformats.org/officeDocument/2006/relationships/customXml" Target="../customXml/item2.xml"/><Relationship Id="rId16" Type="http://schemas.openxmlformats.org/officeDocument/2006/relationships/hyperlink" Target="mailto:BC.Invoices@britishcounci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britishcouncil.org/organisation/transparency/policies"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organisation/structure/statu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2.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B097F7-C415-49CB-9710-9C0CF02D6B58}">
  <ds:schemaRefs>
    <ds:schemaRef ds:uri="http://purl.org/dc/elements/1.1/"/>
    <ds:schemaRef ds:uri="http://schemas.microsoft.com/office/2006/documentManagement/types"/>
    <ds:schemaRef ds:uri="http://schemas.openxmlformats.org/package/2006/metadata/core-properties"/>
    <ds:schemaRef ds:uri="http://schemas.microsoft.com/sharepoint/v3"/>
    <ds:schemaRef ds:uri="http://purl.org/dc/dcmitype/"/>
    <ds:schemaRef ds:uri="http://purl.org/dc/term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D5BFC270-A6F0-4DD9-9CA5-E1E3E91E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6293</Words>
  <Characters>34940</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41151</CharactersWithSpaces>
  <SharedDoc>false</SharedDoc>
  <HLinks>
    <vt:vector size="36" baseType="variant">
      <vt:variant>
        <vt:i4>4390961</vt:i4>
      </vt:variant>
      <vt:variant>
        <vt:i4>15</vt:i4>
      </vt:variant>
      <vt:variant>
        <vt:i4>0</vt:i4>
      </vt:variant>
      <vt:variant>
        <vt:i4>5</vt:i4>
      </vt:variant>
      <vt:variant>
        <vt:lpwstr>mailto:viktoriia.teliga@britishcouncil.org</vt:lpwstr>
      </vt:variant>
      <vt:variant>
        <vt:lpwstr/>
      </vt:variant>
      <vt:variant>
        <vt:i4>4390961</vt:i4>
      </vt:variant>
      <vt:variant>
        <vt:i4>12</vt:i4>
      </vt:variant>
      <vt:variant>
        <vt:i4>0</vt:i4>
      </vt:variant>
      <vt:variant>
        <vt:i4>5</vt:i4>
      </vt:variant>
      <vt:variant>
        <vt:lpwstr>mailto:viktoriia.teliga@britishcouncil.org</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Humphreys, Katherine (Education and Society)</cp:lastModifiedBy>
  <cp:revision>2</cp:revision>
  <cp:lastPrinted>2017-10-06T09:10:00Z</cp:lastPrinted>
  <dcterms:created xsi:type="dcterms:W3CDTF">2018-11-01T13:23:00Z</dcterms:created>
  <dcterms:modified xsi:type="dcterms:W3CDTF">2018-11-01T13:23:00Z</dcterms:modified>
</cp:coreProperties>
</file>