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E90" w:rsidRPr="00985A09" w:rsidRDefault="00A61E90" w:rsidP="00F87041">
      <w:pPr>
        <w:spacing w:before="0" w:line="240" w:lineRule="auto"/>
        <w:rPr>
          <w:rFonts w:cs="Arial"/>
          <w:b/>
          <w:szCs w:val="24"/>
        </w:rPr>
      </w:pPr>
    </w:p>
    <w:p w:rsidR="00A61E90" w:rsidRPr="00985A09" w:rsidRDefault="00A61E90" w:rsidP="00F87041">
      <w:pPr>
        <w:spacing w:before="0" w:line="240" w:lineRule="auto"/>
        <w:rPr>
          <w:rFonts w:cs="Arial"/>
          <w:b/>
          <w:color w:val="0070C0"/>
          <w:szCs w:val="24"/>
        </w:rPr>
      </w:pPr>
      <w:r w:rsidRPr="00985A09">
        <w:rPr>
          <w:rFonts w:cs="Arial"/>
          <w:b/>
          <w:color w:val="0070C0"/>
          <w:szCs w:val="24"/>
        </w:rPr>
        <w:t xml:space="preserve">Annex 2 – Project Specification </w:t>
      </w:r>
    </w:p>
    <w:p w:rsidR="00F87041" w:rsidRPr="00985A09" w:rsidRDefault="00F87041" w:rsidP="00F87041">
      <w:pPr>
        <w:spacing w:before="0" w:line="240" w:lineRule="auto"/>
        <w:rPr>
          <w:rFonts w:cs="Arial"/>
          <w:b/>
          <w:szCs w:val="24"/>
        </w:rPr>
      </w:pPr>
    </w:p>
    <w:p w:rsidR="00F85676" w:rsidRDefault="00F85676" w:rsidP="00F85676">
      <w:pPr>
        <w:spacing w:before="0" w:line="240" w:lineRule="auto"/>
        <w:rPr>
          <w:b/>
          <w:bCs/>
          <w:color w:val="C00000"/>
          <w:u w:color="C00000"/>
        </w:rPr>
      </w:pPr>
      <w:r>
        <w:rPr>
          <w:b/>
          <w:bCs/>
          <w:lang w:val="en-US"/>
        </w:rPr>
        <w:t>For:</w:t>
      </w:r>
      <w:r>
        <w:rPr>
          <w:color w:val="0070C0"/>
          <w:u w:color="0070C0"/>
        </w:rPr>
        <w:tab/>
      </w:r>
      <w:r>
        <w:rPr>
          <w:b/>
          <w:bCs/>
          <w:color w:val="0070C0"/>
          <w:u w:color="0070C0"/>
          <w:lang w:val="en-US"/>
        </w:rPr>
        <w:t>Festivals Management Research</w:t>
      </w:r>
    </w:p>
    <w:p w:rsidR="00F85676" w:rsidRDefault="00F85676" w:rsidP="00F85676">
      <w:pPr>
        <w:spacing w:before="0" w:line="240" w:lineRule="auto"/>
        <w:rPr>
          <w:b/>
          <w:bCs/>
        </w:rPr>
      </w:pPr>
    </w:p>
    <w:p w:rsidR="00F85676" w:rsidRDefault="00F85676" w:rsidP="00F85676">
      <w:pPr>
        <w:spacing w:before="0" w:line="240" w:lineRule="auto"/>
      </w:pPr>
      <w:r>
        <w:rPr>
          <w:b/>
          <w:bCs/>
          <w:lang w:val="en-US"/>
        </w:rPr>
        <w:t>Date:</w:t>
      </w:r>
      <w:r>
        <w:rPr>
          <w:lang w:val="en-US"/>
        </w:rPr>
        <w:t xml:space="preserve"> </w:t>
      </w:r>
      <w:r>
        <w:rPr>
          <w:lang w:val="en-US"/>
        </w:rPr>
        <w:tab/>
      </w:r>
      <w:r w:rsidR="00677D2E">
        <w:rPr>
          <w:lang w:val="en-US"/>
        </w:rPr>
        <w:t>March</w:t>
      </w:r>
      <w:bookmarkStart w:id="0" w:name="_GoBack"/>
      <w:bookmarkEnd w:id="0"/>
      <w:r>
        <w:rPr>
          <w:lang w:val="en-US"/>
        </w:rPr>
        <w:t xml:space="preserve"> 2018 </w:t>
      </w:r>
    </w:p>
    <w:p w:rsidR="00F87041" w:rsidRPr="00985A09" w:rsidRDefault="00F87041" w:rsidP="00F87041">
      <w:pPr>
        <w:spacing w:before="0" w:line="240" w:lineRule="auto"/>
        <w:rPr>
          <w:rFonts w:cs="Arial"/>
          <w:b/>
          <w:color w:val="0070C0"/>
          <w:szCs w:val="24"/>
        </w:rPr>
      </w:pPr>
    </w:p>
    <w:p w:rsidR="005951E1" w:rsidRPr="00985A09" w:rsidRDefault="00707FF6" w:rsidP="00F87041">
      <w:pPr>
        <w:spacing w:before="0" w:line="240" w:lineRule="auto"/>
        <w:rPr>
          <w:rFonts w:cs="Arial"/>
          <w:b/>
          <w:color w:val="0070C0"/>
          <w:szCs w:val="24"/>
        </w:rPr>
      </w:pPr>
      <w:r w:rsidRPr="00985A09">
        <w:rPr>
          <w:rFonts w:cs="Arial"/>
          <w:b/>
          <w:color w:val="0070C0"/>
          <w:szCs w:val="24"/>
        </w:rPr>
        <w:t xml:space="preserve">Introduction and </w:t>
      </w:r>
      <w:r w:rsidR="005951E1" w:rsidRPr="00985A09">
        <w:rPr>
          <w:rFonts w:cs="Arial"/>
          <w:b/>
          <w:color w:val="0070C0"/>
          <w:szCs w:val="24"/>
        </w:rPr>
        <w:t>Background to the project</w:t>
      </w:r>
    </w:p>
    <w:p w:rsidR="00F87041" w:rsidRPr="00985A09" w:rsidRDefault="00F87041" w:rsidP="00F87041">
      <w:pPr>
        <w:spacing w:before="0" w:line="240" w:lineRule="auto"/>
        <w:rPr>
          <w:rFonts w:cs="Arial"/>
          <w:szCs w:val="24"/>
          <w:u w:val="single"/>
        </w:rPr>
      </w:pPr>
    </w:p>
    <w:p w:rsidR="00F85676" w:rsidRDefault="00F85676" w:rsidP="00F85676">
      <w:pPr>
        <w:spacing w:before="0" w:line="240" w:lineRule="auto"/>
        <w:rPr>
          <w:rStyle w:val="None"/>
          <w:rFonts w:eastAsiaTheme="majorEastAsia"/>
          <w:u w:val="single"/>
        </w:rPr>
      </w:pPr>
      <w:r>
        <w:rPr>
          <w:rStyle w:val="None"/>
          <w:rFonts w:eastAsiaTheme="majorEastAsia"/>
          <w:u w:val="single"/>
          <w:lang w:val="en-US"/>
        </w:rPr>
        <w:t>Cultural Skills</w:t>
      </w:r>
    </w:p>
    <w:p w:rsidR="00F85676" w:rsidRDefault="00F85676" w:rsidP="00F85676">
      <w:pPr>
        <w:spacing w:before="0" w:line="240" w:lineRule="auto"/>
      </w:pPr>
    </w:p>
    <w:p w:rsidR="00F85676" w:rsidRDefault="00F85676" w:rsidP="00F85676">
      <w:pPr>
        <w:spacing w:before="0" w:line="240" w:lineRule="auto"/>
      </w:pPr>
      <w:r>
        <w:rPr>
          <w:lang w:val="en-US"/>
        </w:rPr>
        <w:t xml:space="preserve">This project is led by the Cultural Skills (CS) team, which was set up to consolidate and develop the British Council’s global skills offer for the arts and creative industries. </w:t>
      </w:r>
    </w:p>
    <w:p w:rsidR="00F85676" w:rsidRDefault="00F85676" w:rsidP="00F85676">
      <w:pPr>
        <w:spacing w:before="0" w:line="240" w:lineRule="auto"/>
      </w:pPr>
    </w:p>
    <w:p w:rsidR="00F85676" w:rsidRDefault="00F85676" w:rsidP="00F85676">
      <w:pPr>
        <w:spacing w:before="0" w:line="240" w:lineRule="auto"/>
      </w:pPr>
      <w:r>
        <w:rPr>
          <w:lang w:val="en-US"/>
        </w:rPr>
        <w:t>Collaborating with UK and international partners, CS’s ambition is to realise the British Council’s cultural relations mission by building sustainable capacity building programmes that ensure the cultural sector worldwide is equipped with highly skilled workers, who can contribute to mutual cultural and economic benefit.</w:t>
      </w:r>
    </w:p>
    <w:p w:rsidR="00F85676" w:rsidRDefault="00F85676" w:rsidP="00F85676">
      <w:pPr>
        <w:spacing w:before="0" w:line="240" w:lineRule="auto"/>
        <w:rPr>
          <w:rStyle w:val="None"/>
          <w:rFonts w:eastAsiaTheme="majorEastAsia"/>
          <w:u w:val="single"/>
        </w:rPr>
      </w:pPr>
    </w:p>
    <w:p w:rsidR="00F85676" w:rsidRDefault="00F85676" w:rsidP="00F85676">
      <w:pPr>
        <w:spacing w:before="0" w:line="240" w:lineRule="auto"/>
        <w:rPr>
          <w:rStyle w:val="None"/>
          <w:rFonts w:eastAsiaTheme="majorEastAsia"/>
          <w:u w:val="single"/>
        </w:rPr>
      </w:pPr>
      <w:r>
        <w:rPr>
          <w:rStyle w:val="None"/>
          <w:rFonts w:eastAsiaTheme="majorEastAsia"/>
          <w:u w:val="single"/>
          <w:lang w:val="en-US"/>
        </w:rPr>
        <w:t>Gulf: Culture and Sport Programme</w:t>
      </w:r>
    </w:p>
    <w:p w:rsidR="00F85676" w:rsidRDefault="00F85676" w:rsidP="00F85676">
      <w:pPr>
        <w:spacing w:before="0" w:line="240" w:lineRule="auto"/>
      </w:pPr>
    </w:p>
    <w:p w:rsidR="00F85676" w:rsidRDefault="00F85676" w:rsidP="00F85676">
      <w:pPr>
        <w:pStyle w:val="Body"/>
        <w:rPr>
          <w:rStyle w:val="None"/>
          <w:rFonts w:ascii="Arial" w:eastAsia="Arial" w:hAnsi="Arial" w:cs="Arial"/>
          <w:lang w:val="en-US"/>
        </w:rPr>
      </w:pPr>
      <w:r>
        <w:rPr>
          <w:rStyle w:val="None"/>
          <w:rFonts w:ascii="Arial" w:hAnsi="Arial"/>
          <w:u w:color="000000"/>
          <w:lang w:val="en-US"/>
        </w:rPr>
        <w:t>As part of a Gulf-wide initiative the British Council will deliver a programme of culture and sport activities in the region over the next three years. The programme’s objectives are to:</w:t>
      </w:r>
    </w:p>
    <w:p w:rsidR="00F85676" w:rsidRDefault="00F85676" w:rsidP="00F85676">
      <w:pPr>
        <w:pStyle w:val="Body"/>
        <w:numPr>
          <w:ilvl w:val="0"/>
          <w:numId w:val="32"/>
        </w:numPr>
        <w:spacing w:before="240" w:line="360" w:lineRule="auto"/>
        <w:jc w:val="both"/>
        <w:rPr>
          <w:rStyle w:val="None"/>
          <w:rFonts w:ascii="Arial" w:eastAsia="Arial" w:hAnsi="Arial" w:cs="Arial"/>
          <w:lang w:val="en-US"/>
        </w:rPr>
      </w:pPr>
      <w:r>
        <w:rPr>
          <w:rStyle w:val="None"/>
          <w:rFonts w:ascii="Arial" w:hAnsi="Arial"/>
          <w:u w:color="000000"/>
          <w:lang w:val="en-US"/>
        </w:rPr>
        <w:t>Create new opportunities to develop mutual understanding and respect through sharing and appreciating Gulf and UK culture, history and heritage with each other and developing long-term arts and education relationships between institutions.</w:t>
      </w:r>
    </w:p>
    <w:p w:rsidR="00F85676" w:rsidRDefault="00F85676" w:rsidP="00F85676">
      <w:pPr>
        <w:pStyle w:val="Body"/>
        <w:numPr>
          <w:ilvl w:val="0"/>
          <w:numId w:val="32"/>
        </w:numPr>
        <w:spacing w:before="240" w:line="360" w:lineRule="auto"/>
        <w:jc w:val="both"/>
        <w:rPr>
          <w:rStyle w:val="None"/>
          <w:rFonts w:ascii="Arial" w:eastAsia="Arial" w:hAnsi="Arial" w:cs="Arial"/>
          <w:lang w:val="en-US"/>
        </w:rPr>
      </w:pPr>
      <w:r>
        <w:rPr>
          <w:rStyle w:val="None"/>
          <w:rFonts w:ascii="Arial" w:hAnsi="Arial"/>
          <w:u w:color="000000"/>
          <w:lang w:val="en-US"/>
        </w:rPr>
        <w:t>Create better understanding in the UK cultural sector about potential partnerships with organisations in the Gulf</w:t>
      </w:r>
    </w:p>
    <w:p w:rsidR="00F85676" w:rsidRDefault="00F85676" w:rsidP="00F85676">
      <w:pPr>
        <w:pStyle w:val="Body"/>
        <w:numPr>
          <w:ilvl w:val="0"/>
          <w:numId w:val="32"/>
        </w:numPr>
        <w:spacing w:before="240" w:line="360" w:lineRule="auto"/>
        <w:jc w:val="both"/>
        <w:rPr>
          <w:rFonts w:ascii="Arial" w:eastAsia="Arial" w:hAnsi="Arial" w:cs="Arial"/>
          <w:lang w:val="en-US"/>
        </w:rPr>
      </w:pPr>
      <w:r>
        <w:rPr>
          <w:rStyle w:val="None"/>
          <w:rFonts w:ascii="Arial" w:hAnsi="Arial"/>
          <w:u w:color="000000"/>
          <w:lang w:val="en-US"/>
        </w:rPr>
        <w:t>Position the UK as a world leader in the cultural industries, and a strong partner for future cultural relations opportunities</w:t>
      </w:r>
    </w:p>
    <w:p w:rsidR="00F85676" w:rsidRDefault="00F85676" w:rsidP="00F85676">
      <w:pPr>
        <w:pStyle w:val="Body"/>
        <w:numPr>
          <w:ilvl w:val="0"/>
          <w:numId w:val="32"/>
        </w:numPr>
        <w:spacing w:before="240" w:line="360" w:lineRule="auto"/>
        <w:jc w:val="both"/>
        <w:rPr>
          <w:rStyle w:val="None"/>
          <w:rFonts w:ascii="British Council Sans Regular" w:eastAsia="British Council Sans Regular" w:hAnsi="British Council Sans Regular" w:cs="British Council Sans Regular"/>
          <w:sz w:val="20"/>
          <w:szCs w:val="20"/>
          <w:lang w:val="en-US"/>
        </w:rPr>
      </w:pPr>
      <w:r>
        <w:rPr>
          <w:rStyle w:val="None"/>
          <w:rFonts w:ascii="Arial" w:hAnsi="Arial"/>
          <w:u w:color="000000"/>
          <w:lang w:val="en-US"/>
        </w:rPr>
        <w:t>The programme recognises and responds to the growth in cultural institutions and events in the Gulf region, reflected in the emergence of new festivals and public events.</w:t>
      </w:r>
    </w:p>
    <w:p w:rsidR="00F85676" w:rsidRDefault="00F85676" w:rsidP="00F85676">
      <w:pPr>
        <w:spacing w:before="0" w:line="240" w:lineRule="auto"/>
      </w:pPr>
      <w:r>
        <w:rPr>
          <w:lang w:val="en-US"/>
        </w:rPr>
        <w:t>The proposed activity must be undertaken by one researcher.</w:t>
      </w:r>
    </w:p>
    <w:p w:rsidR="00F85676" w:rsidRDefault="00F85676" w:rsidP="00F85676">
      <w:pPr>
        <w:spacing w:before="0" w:line="240" w:lineRule="auto"/>
      </w:pPr>
    </w:p>
    <w:p w:rsidR="00F85676" w:rsidRDefault="00F85676" w:rsidP="00F85676">
      <w:pPr>
        <w:spacing w:before="0" w:line="240" w:lineRule="auto"/>
      </w:pPr>
      <w:r>
        <w:rPr>
          <w:lang w:val="en-US"/>
        </w:rPr>
        <w:t xml:space="preserve">A key part of the Culture and Sport project is capacity building in the cultural sector within the Gulf region. Given the breadth of the Culture and Sport project, it is necessary to undertake research prior to developing any programmes, to ensure we are targeting appropriate sub-sectors and roles within the sector where skills development is most in demand, and where the British Council can provide appropriate support. </w:t>
      </w:r>
    </w:p>
    <w:p w:rsidR="00F85676" w:rsidRDefault="00F85676" w:rsidP="00F85676">
      <w:pPr>
        <w:spacing w:before="0" w:line="240" w:lineRule="auto"/>
      </w:pPr>
    </w:p>
    <w:p w:rsidR="00F85676" w:rsidRDefault="00F85676" w:rsidP="00F85676">
      <w:pPr>
        <w:spacing w:before="0" w:line="240" w:lineRule="auto"/>
      </w:pPr>
      <w:r>
        <w:rPr>
          <w:lang w:val="en-US"/>
        </w:rPr>
        <w:lastRenderedPageBreak/>
        <w:t>Within the festivals sector, we have identified a demand in skills development through applications and interest in our International Festivals Academy; a programme held in the UK with applications accepted from across the globe. Applicants and colleagues in the Gulf region have expressed interest in engaging in this programme, but barriers associated with attending programmes in the UK, such as cost, visas, etc, mean that it may be more practical to develop a programme which is tailored to regional demands and based in a country in the Gulf where access would not be a problem for potential attendees. In order to better develop this programme, it is essential for us to gain a better understanding as to needs and expectations of potential participants so that we can shape the programme accordingly.</w:t>
      </w:r>
    </w:p>
    <w:p w:rsidR="00F85676" w:rsidRDefault="00F85676" w:rsidP="00F85676">
      <w:pPr>
        <w:spacing w:before="0" w:line="240" w:lineRule="auto"/>
      </w:pPr>
    </w:p>
    <w:p w:rsidR="00F85676" w:rsidRDefault="00F85676" w:rsidP="00F85676">
      <w:pPr>
        <w:spacing w:before="0" w:line="240" w:lineRule="auto"/>
      </w:pPr>
      <w:r>
        <w:rPr>
          <w:lang w:val="en-US"/>
        </w:rPr>
        <w:t>The geographical confines of the research are as follows;</w:t>
      </w:r>
    </w:p>
    <w:p w:rsidR="00F85676" w:rsidRDefault="00F85676" w:rsidP="00F85676">
      <w:pPr>
        <w:spacing w:before="0" w:line="240" w:lineRule="auto"/>
      </w:pPr>
    </w:p>
    <w:p w:rsidR="00F85676" w:rsidRDefault="00F85676" w:rsidP="00F85676">
      <w:pPr>
        <w:pStyle w:val="ListParagraph"/>
        <w:numPr>
          <w:ilvl w:val="0"/>
          <w:numId w:val="34"/>
        </w:numPr>
        <w:pBdr>
          <w:top w:val="nil"/>
          <w:left w:val="nil"/>
          <w:bottom w:val="nil"/>
          <w:right w:val="nil"/>
          <w:between w:val="nil"/>
          <w:bar w:val="nil"/>
        </w:pBdr>
        <w:spacing w:before="0" w:line="240" w:lineRule="auto"/>
        <w:contextualSpacing w:val="0"/>
        <w:jc w:val="left"/>
      </w:pPr>
      <w:r>
        <w:rPr>
          <w:lang w:val="en-US"/>
        </w:rPr>
        <w:t>Bahrain</w:t>
      </w:r>
    </w:p>
    <w:p w:rsidR="00F85676" w:rsidRDefault="00F85676" w:rsidP="00F85676">
      <w:pPr>
        <w:pStyle w:val="ListParagraph"/>
        <w:numPr>
          <w:ilvl w:val="0"/>
          <w:numId w:val="34"/>
        </w:numPr>
        <w:pBdr>
          <w:top w:val="nil"/>
          <w:left w:val="nil"/>
          <w:bottom w:val="nil"/>
          <w:right w:val="nil"/>
          <w:between w:val="nil"/>
          <w:bar w:val="nil"/>
        </w:pBdr>
        <w:spacing w:before="0" w:line="240" w:lineRule="auto"/>
        <w:contextualSpacing w:val="0"/>
        <w:jc w:val="left"/>
      </w:pPr>
      <w:r>
        <w:rPr>
          <w:lang w:val="en-US"/>
        </w:rPr>
        <w:t>Kuwait</w:t>
      </w:r>
    </w:p>
    <w:p w:rsidR="00F85676" w:rsidRDefault="00F85676" w:rsidP="00F85676">
      <w:pPr>
        <w:pStyle w:val="ListParagraph"/>
        <w:numPr>
          <w:ilvl w:val="0"/>
          <w:numId w:val="34"/>
        </w:numPr>
        <w:pBdr>
          <w:top w:val="nil"/>
          <w:left w:val="nil"/>
          <w:bottom w:val="nil"/>
          <w:right w:val="nil"/>
          <w:between w:val="nil"/>
          <w:bar w:val="nil"/>
        </w:pBdr>
        <w:spacing w:before="0" w:line="240" w:lineRule="auto"/>
        <w:contextualSpacing w:val="0"/>
        <w:jc w:val="left"/>
      </w:pPr>
      <w:r>
        <w:rPr>
          <w:lang w:val="en-US"/>
        </w:rPr>
        <w:t>Qatar</w:t>
      </w:r>
    </w:p>
    <w:p w:rsidR="00F85676" w:rsidRDefault="00F85676" w:rsidP="00F85676">
      <w:pPr>
        <w:pStyle w:val="ListParagraph"/>
        <w:numPr>
          <w:ilvl w:val="0"/>
          <w:numId w:val="34"/>
        </w:numPr>
        <w:pBdr>
          <w:top w:val="nil"/>
          <w:left w:val="nil"/>
          <w:bottom w:val="nil"/>
          <w:right w:val="nil"/>
          <w:between w:val="nil"/>
          <w:bar w:val="nil"/>
        </w:pBdr>
        <w:spacing w:before="0" w:line="240" w:lineRule="auto"/>
        <w:contextualSpacing w:val="0"/>
        <w:jc w:val="left"/>
      </w:pPr>
      <w:r>
        <w:rPr>
          <w:lang w:val="en-US"/>
        </w:rPr>
        <w:t>Saudi Arabia</w:t>
      </w:r>
    </w:p>
    <w:p w:rsidR="00F85676" w:rsidRDefault="00F85676" w:rsidP="00F85676">
      <w:pPr>
        <w:pStyle w:val="ListParagraph"/>
        <w:numPr>
          <w:ilvl w:val="0"/>
          <w:numId w:val="34"/>
        </w:numPr>
        <w:pBdr>
          <w:top w:val="nil"/>
          <w:left w:val="nil"/>
          <w:bottom w:val="nil"/>
          <w:right w:val="nil"/>
          <w:between w:val="nil"/>
          <w:bar w:val="nil"/>
        </w:pBdr>
        <w:spacing w:before="0" w:line="240" w:lineRule="auto"/>
        <w:contextualSpacing w:val="0"/>
        <w:jc w:val="left"/>
      </w:pPr>
      <w:r>
        <w:rPr>
          <w:lang w:val="en-US"/>
        </w:rPr>
        <w:t>UAE</w:t>
      </w:r>
    </w:p>
    <w:p w:rsidR="00F85676" w:rsidRDefault="00F85676" w:rsidP="00F85676">
      <w:pPr>
        <w:pStyle w:val="ListParagraph"/>
        <w:numPr>
          <w:ilvl w:val="0"/>
          <w:numId w:val="34"/>
        </w:numPr>
        <w:pBdr>
          <w:top w:val="nil"/>
          <w:left w:val="nil"/>
          <w:bottom w:val="nil"/>
          <w:right w:val="nil"/>
          <w:between w:val="nil"/>
          <w:bar w:val="nil"/>
        </w:pBdr>
        <w:spacing w:before="0" w:line="240" w:lineRule="auto"/>
        <w:contextualSpacing w:val="0"/>
        <w:jc w:val="left"/>
      </w:pPr>
      <w:r>
        <w:rPr>
          <w:lang w:val="en-US"/>
        </w:rPr>
        <w:t>Oman</w:t>
      </w:r>
    </w:p>
    <w:p w:rsidR="00F85676" w:rsidRDefault="00F85676" w:rsidP="00F85676">
      <w:pPr>
        <w:pStyle w:val="Heading3"/>
        <w:tabs>
          <w:tab w:val="left" w:pos="720"/>
        </w:tabs>
        <w:spacing w:before="0" w:line="240" w:lineRule="auto"/>
        <w:rPr>
          <w:rStyle w:val="None"/>
          <w:szCs w:val="22"/>
          <w:u w:val="single"/>
        </w:rPr>
      </w:pPr>
    </w:p>
    <w:p w:rsidR="00F85676" w:rsidRPr="00490C28" w:rsidRDefault="00F85676" w:rsidP="00F85676">
      <w:pPr>
        <w:pStyle w:val="Heading3"/>
        <w:tabs>
          <w:tab w:val="left" w:pos="720"/>
        </w:tabs>
        <w:spacing w:before="0" w:line="240" w:lineRule="auto"/>
        <w:rPr>
          <w:rStyle w:val="None"/>
          <w:rFonts w:ascii="Arial" w:hAnsi="Arial" w:cs="Arial"/>
          <w:b w:val="0"/>
          <w:bCs w:val="0"/>
          <w:szCs w:val="22"/>
          <w:u w:val="single"/>
        </w:rPr>
      </w:pPr>
      <w:r w:rsidRPr="00490C28">
        <w:rPr>
          <w:rStyle w:val="None"/>
          <w:rFonts w:ascii="Arial" w:hAnsi="Arial" w:cs="Arial"/>
          <w:szCs w:val="22"/>
          <w:u w:val="single"/>
          <w:lang w:val="en-US"/>
        </w:rPr>
        <w:t>Key objectives of the research</w:t>
      </w:r>
    </w:p>
    <w:p w:rsidR="00F85676" w:rsidRPr="00490C28" w:rsidRDefault="00F85676" w:rsidP="00F85676">
      <w:pPr>
        <w:spacing w:before="0" w:line="240" w:lineRule="auto"/>
        <w:rPr>
          <w:rFonts w:cs="Arial"/>
        </w:rPr>
      </w:pPr>
    </w:p>
    <w:p w:rsidR="00F85676" w:rsidRPr="00490C28" w:rsidRDefault="00F85676" w:rsidP="00F85676">
      <w:pPr>
        <w:spacing w:before="0" w:line="240" w:lineRule="auto"/>
        <w:rPr>
          <w:rFonts w:cs="Arial"/>
        </w:rPr>
      </w:pPr>
      <w:r w:rsidRPr="00490C28">
        <w:rPr>
          <w:rFonts w:cs="Arial"/>
          <w:lang w:val="en-US"/>
        </w:rPr>
        <w:t>The research aims to identify and understand:</w:t>
      </w:r>
    </w:p>
    <w:p w:rsidR="00F85676" w:rsidRPr="00490C28" w:rsidRDefault="00F85676" w:rsidP="00F85676">
      <w:pPr>
        <w:pStyle w:val="ListParagraph"/>
        <w:spacing w:before="0" w:line="240" w:lineRule="auto"/>
        <w:ind w:left="787"/>
        <w:jc w:val="left"/>
        <w:rPr>
          <w:rFonts w:cs="Arial"/>
        </w:rPr>
      </w:pPr>
    </w:p>
    <w:p w:rsidR="00F85676" w:rsidRPr="00490C28" w:rsidRDefault="00F85676" w:rsidP="00F85676">
      <w:pPr>
        <w:pStyle w:val="ListParagraph"/>
        <w:numPr>
          <w:ilvl w:val="0"/>
          <w:numId w:val="36"/>
        </w:numPr>
        <w:pBdr>
          <w:top w:val="nil"/>
          <w:left w:val="nil"/>
          <w:bottom w:val="nil"/>
          <w:right w:val="nil"/>
          <w:between w:val="nil"/>
          <w:bar w:val="nil"/>
        </w:pBdr>
        <w:spacing w:before="0" w:line="240" w:lineRule="auto"/>
        <w:contextualSpacing w:val="0"/>
        <w:jc w:val="left"/>
        <w:rPr>
          <w:rFonts w:cs="Arial"/>
        </w:rPr>
      </w:pPr>
      <w:r w:rsidRPr="00490C28">
        <w:rPr>
          <w:rFonts w:cs="Arial"/>
          <w:lang w:val="en-US"/>
        </w:rPr>
        <w:t>Skills gaps and shortages in the festivals sector across the Gulf</w:t>
      </w:r>
    </w:p>
    <w:p w:rsidR="00F85676" w:rsidRPr="00490C28" w:rsidRDefault="00F85676" w:rsidP="00F85676">
      <w:pPr>
        <w:pStyle w:val="ListParagraph"/>
        <w:numPr>
          <w:ilvl w:val="0"/>
          <w:numId w:val="36"/>
        </w:numPr>
        <w:pBdr>
          <w:top w:val="nil"/>
          <w:left w:val="nil"/>
          <w:bottom w:val="nil"/>
          <w:right w:val="nil"/>
          <w:between w:val="nil"/>
          <w:bar w:val="nil"/>
        </w:pBdr>
        <w:spacing w:before="0" w:line="240" w:lineRule="auto"/>
        <w:contextualSpacing w:val="0"/>
        <w:jc w:val="left"/>
        <w:rPr>
          <w:rFonts w:cs="Arial"/>
        </w:rPr>
      </w:pPr>
      <w:r w:rsidRPr="00490C28">
        <w:rPr>
          <w:rFonts w:cs="Arial"/>
          <w:lang w:val="en-US"/>
        </w:rPr>
        <w:t>Gaps in educational provision which contribute to skills shortages in the festivals sector</w:t>
      </w:r>
    </w:p>
    <w:p w:rsidR="00F85676" w:rsidRPr="00490C28" w:rsidRDefault="00F85676" w:rsidP="00F85676">
      <w:pPr>
        <w:pStyle w:val="ListParagraph"/>
        <w:numPr>
          <w:ilvl w:val="0"/>
          <w:numId w:val="36"/>
        </w:numPr>
        <w:pBdr>
          <w:top w:val="nil"/>
          <w:left w:val="nil"/>
          <w:bottom w:val="nil"/>
          <w:right w:val="nil"/>
          <w:between w:val="nil"/>
          <w:bar w:val="nil"/>
        </w:pBdr>
        <w:spacing w:before="0" w:line="240" w:lineRule="auto"/>
        <w:contextualSpacing w:val="0"/>
        <w:jc w:val="left"/>
        <w:rPr>
          <w:rFonts w:cs="Arial"/>
        </w:rPr>
      </w:pPr>
      <w:r w:rsidRPr="00490C28">
        <w:rPr>
          <w:rFonts w:cs="Arial"/>
          <w:lang w:val="en-US"/>
        </w:rPr>
        <w:t>What a commercially viable programme model that would address skills needs would look like</w:t>
      </w:r>
    </w:p>
    <w:p w:rsidR="00F85676" w:rsidRPr="00490C28" w:rsidRDefault="00F85676" w:rsidP="00F85676">
      <w:pPr>
        <w:spacing w:before="0" w:line="240" w:lineRule="auto"/>
        <w:rPr>
          <w:rFonts w:cs="Arial"/>
        </w:rPr>
      </w:pPr>
    </w:p>
    <w:p w:rsidR="00F85676" w:rsidRPr="00490C28" w:rsidRDefault="00F85676" w:rsidP="00F85676">
      <w:pPr>
        <w:spacing w:before="0" w:line="240" w:lineRule="auto"/>
        <w:rPr>
          <w:rFonts w:cs="Arial"/>
        </w:rPr>
      </w:pPr>
      <w:r w:rsidRPr="00490C28">
        <w:rPr>
          <w:rFonts w:cs="Arial"/>
          <w:lang w:val="en-US"/>
        </w:rPr>
        <w:t>The research will analyse a range of skills needs across junior, mid-career and senior festivals managers and directors.</w:t>
      </w:r>
    </w:p>
    <w:p w:rsidR="00F85676" w:rsidRPr="00490C28" w:rsidRDefault="00F85676" w:rsidP="00F85676">
      <w:pPr>
        <w:spacing w:before="0" w:line="240" w:lineRule="auto"/>
        <w:rPr>
          <w:rFonts w:cs="Arial"/>
        </w:rPr>
      </w:pPr>
    </w:p>
    <w:p w:rsidR="00F85676" w:rsidRPr="00490C28" w:rsidRDefault="00F85676" w:rsidP="00F85676">
      <w:pPr>
        <w:spacing w:before="0" w:line="240" w:lineRule="auto"/>
        <w:rPr>
          <w:rFonts w:cs="Arial"/>
        </w:rPr>
      </w:pPr>
      <w:r w:rsidRPr="00490C28">
        <w:rPr>
          <w:rFonts w:cs="Arial"/>
          <w:lang w:val="en-US"/>
        </w:rPr>
        <w:t>It is anticipated that the research will inform the development of an International Festivals Academy, tailored specifically to the needs of the Gulf region or specific countries within the region. The research will seek to identify specific skills areas to be covered, as well as the possible structure of a programme, including detail such as programme length, ideal location (e.g UK or regional programme), and potential programme partners and speakers.</w:t>
      </w:r>
    </w:p>
    <w:p w:rsidR="00F85676" w:rsidRPr="00490C28" w:rsidRDefault="00F85676" w:rsidP="00F85676">
      <w:pPr>
        <w:pStyle w:val="CoverH3"/>
        <w:spacing w:line="240" w:lineRule="auto"/>
        <w:rPr>
          <w:rStyle w:val="None"/>
          <w:b/>
          <w:bCs/>
          <w:caps w:val="0"/>
          <w:color w:val="000000"/>
          <w:spacing w:val="0"/>
          <w:sz w:val="22"/>
          <w:szCs w:val="22"/>
          <w:u w:val="single" w:color="000000"/>
        </w:rPr>
      </w:pPr>
    </w:p>
    <w:p w:rsidR="00F85676" w:rsidRPr="00490C28" w:rsidRDefault="00F85676" w:rsidP="00F85676">
      <w:pPr>
        <w:pStyle w:val="CoverH3"/>
        <w:spacing w:line="240" w:lineRule="auto"/>
        <w:rPr>
          <w:rStyle w:val="None"/>
          <w:caps w:val="0"/>
          <w:color w:val="000000"/>
          <w:spacing w:val="0"/>
          <w:sz w:val="22"/>
          <w:szCs w:val="22"/>
          <w:u w:val="single" w:color="000000"/>
        </w:rPr>
      </w:pPr>
      <w:r w:rsidRPr="00490C28">
        <w:rPr>
          <w:rStyle w:val="None"/>
          <w:caps w:val="0"/>
          <w:color w:val="000000"/>
          <w:spacing w:val="0"/>
          <w:sz w:val="22"/>
          <w:szCs w:val="22"/>
          <w:u w:val="single" w:color="000000"/>
        </w:rPr>
        <w:t>Stages of the research</w:t>
      </w:r>
    </w:p>
    <w:p w:rsidR="00F85676" w:rsidRPr="00490C28" w:rsidRDefault="00F85676" w:rsidP="00F85676">
      <w:pPr>
        <w:pStyle w:val="CoverH3"/>
        <w:spacing w:line="240" w:lineRule="auto"/>
        <w:rPr>
          <w:rStyle w:val="None"/>
          <w:b/>
          <w:bCs/>
          <w:caps w:val="0"/>
          <w:color w:val="000000"/>
          <w:spacing w:val="0"/>
          <w:sz w:val="22"/>
          <w:szCs w:val="22"/>
          <w:u w:val="single" w:color="000000"/>
        </w:rPr>
      </w:pPr>
    </w:p>
    <w:p w:rsidR="00F85676" w:rsidRPr="00490C28" w:rsidRDefault="00F85676" w:rsidP="00F85676">
      <w:pPr>
        <w:pStyle w:val="Heading4"/>
        <w:keepLines w:val="0"/>
        <w:numPr>
          <w:ilvl w:val="0"/>
          <w:numId w:val="38"/>
        </w:numPr>
        <w:pBdr>
          <w:top w:val="nil"/>
          <w:left w:val="nil"/>
          <w:bottom w:val="nil"/>
          <w:right w:val="nil"/>
          <w:between w:val="nil"/>
          <w:bar w:val="nil"/>
        </w:pBdr>
        <w:spacing w:before="0" w:line="240" w:lineRule="auto"/>
        <w:rPr>
          <w:rFonts w:ascii="Arial" w:hAnsi="Arial" w:cs="Arial"/>
          <w:b w:val="0"/>
          <w:i w:val="0"/>
          <w:color w:val="auto"/>
          <w:szCs w:val="22"/>
        </w:rPr>
      </w:pPr>
      <w:r w:rsidRPr="00490C28">
        <w:rPr>
          <w:rFonts w:ascii="Arial" w:hAnsi="Arial" w:cs="Arial"/>
          <w:b w:val="0"/>
          <w:i w:val="0"/>
          <w:color w:val="auto"/>
          <w:szCs w:val="22"/>
          <w:lang w:val="en-US"/>
        </w:rPr>
        <w:t>Desk research</w:t>
      </w:r>
    </w:p>
    <w:p w:rsidR="00F85676" w:rsidRPr="00490C28" w:rsidRDefault="00F85676" w:rsidP="00F85676">
      <w:pPr>
        <w:spacing w:before="0" w:line="240" w:lineRule="auto"/>
        <w:rPr>
          <w:rFonts w:cs="Arial"/>
        </w:rPr>
      </w:pPr>
    </w:p>
    <w:p w:rsidR="00F85676" w:rsidRPr="00490C28" w:rsidRDefault="00F85676" w:rsidP="00F85676">
      <w:pPr>
        <w:spacing w:before="0" w:line="240" w:lineRule="auto"/>
        <w:rPr>
          <w:rFonts w:cs="Arial"/>
        </w:rPr>
      </w:pPr>
      <w:r w:rsidRPr="00490C28">
        <w:rPr>
          <w:rFonts w:cs="Arial"/>
          <w:lang w:val="en-US"/>
        </w:rPr>
        <w:t>Compile a list of regional festivals, exploring what areas they cover and what kind of scale they operate on. Explore touring festivals which operate in the area from other countries.</w:t>
      </w:r>
    </w:p>
    <w:p w:rsidR="00F85676" w:rsidRPr="00490C28" w:rsidRDefault="00F85676" w:rsidP="00F85676">
      <w:pPr>
        <w:spacing w:before="0" w:line="240" w:lineRule="auto"/>
        <w:rPr>
          <w:rFonts w:cs="Arial"/>
        </w:rPr>
      </w:pPr>
    </w:p>
    <w:p w:rsidR="00F85676" w:rsidRPr="00490C28" w:rsidRDefault="00F85676" w:rsidP="00F85676">
      <w:pPr>
        <w:pStyle w:val="Heading4"/>
        <w:keepLines w:val="0"/>
        <w:numPr>
          <w:ilvl w:val="0"/>
          <w:numId w:val="38"/>
        </w:numPr>
        <w:pBdr>
          <w:top w:val="nil"/>
          <w:left w:val="nil"/>
          <w:bottom w:val="nil"/>
          <w:right w:val="nil"/>
          <w:between w:val="nil"/>
          <w:bar w:val="nil"/>
        </w:pBdr>
        <w:spacing w:before="0" w:line="240" w:lineRule="auto"/>
        <w:rPr>
          <w:rFonts w:ascii="Arial" w:hAnsi="Arial" w:cs="Arial"/>
          <w:b w:val="0"/>
          <w:i w:val="0"/>
          <w:color w:val="auto"/>
          <w:szCs w:val="22"/>
        </w:rPr>
      </w:pPr>
      <w:r w:rsidRPr="00490C28">
        <w:rPr>
          <w:rFonts w:ascii="Arial" w:hAnsi="Arial" w:cs="Arial"/>
          <w:b w:val="0"/>
          <w:i w:val="0"/>
          <w:color w:val="auto"/>
          <w:szCs w:val="22"/>
          <w:lang w:val="en-US"/>
        </w:rPr>
        <w:t xml:space="preserve">Face to face interviews with industry, education and government in the Gulf </w:t>
      </w:r>
    </w:p>
    <w:p w:rsidR="00F85676" w:rsidRPr="00490C28" w:rsidRDefault="00F85676" w:rsidP="00F85676">
      <w:pPr>
        <w:spacing w:before="0" w:line="240" w:lineRule="auto"/>
        <w:rPr>
          <w:rFonts w:cs="Arial"/>
        </w:rPr>
      </w:pPr>
    </w:p>
    <w:p w:rsidR="00F85676" w:rsidRPr="00490C28" w:rsidRDefault="00F85676" w:rsidP="00F85676">
      <w:pPr>
        <w:spacing w:before="0" w:line="240" w:lineRule="auto"/>
        <w:rPr>
          <w:rFonts w:cs="Arial"/>
        </w:rPr>
      </w:pPr>
      <w:r w:rsidRPr="00490C28">
        <w:rPr>
          <w:rFonts w:cs="Arial"/>
          <w:lang w:val="en-US"/>
        </w:rPr>
        <w:t xml:space="preserve">Speak with industry professionals in the festivals sector to understand challenges faced and try to learn more about paths through education into employment in this sector. </w:t>
      </w:r>
    </w:p>
    <w:p w:rsidR="00F85676" w:rsidRPr="00490C28" w:rsidRDefault="00F85676" w:rsidP="00F85676">
      <w:pPr>
        <w:pStyle w:val="Heading4"/>
        <w:tabs>
          <w:tab w:val="left" w:pos="720"/>
        </w:tabs>
        <w:spacing w:before="0" w:line="240" w:lineRule="auto"/>
        <w:rPr>
          <w:rFonts w:ascii="Arial" w:hAnsi="Arial" w:cs="Arial"/>
          <w:szCs w:val="22"/>
        </w:rPr>
      </w:pPr>
    </w:p>
    <w:p w:rsidR="00F85676" w:rsidRPr="00490C28" w:rsidRDefault="00F85676" w:rsidP="00F85676">
      <w:pPr>
        <w:pStyle w:val="Heading4"/>
        <w:keepLines w:val="0"/>
        <w:numPr>
          <w:ilvl w:val="0"/>
          <w:numId w:val="38"/>
        </w:numPr>
        <w:pBdr>
          <w:top w:val="nil"/>
          <w:left w:val="nil"/>
          <w:bottom w:val="nil"/>
          <w:right w:val="nil"/>
          <w:between w:val="nil"/>
          <w:bar w:val="nil"/>
        </w:pBdr>
        <w:spacing w:before="0" w:line="240" w:lineRule="auto"/>
        <w:rPr>
          <w:rFonts w:ascii="Arial" w:hAnsi="Arial" w:cs="Arial"/>
          <w:b w:val="0"/>
          <w:i w:val="0"/>
          <w:color w:val="auto"/>
          <w:szCs w:val="22"/>
        </w:rPr>
      </w:pPr>
      <w:r w:rsidRPr="00490C28">
        <w:rPr>
          <w:rFonts w:ascii="Arial" w:hAnsi="Arial" w:cs="Arial"/>
          <w:b w:val="0"/>
          <w:i w:val="0"/>
          <w:color w:val="auto"/>
          <w:szCs w:val="22"/>
          <w:lang w:val="en-US"/>
        </w:rPr>
        <w:t>Summary report</w:t>
      </w:r>
    </w:p>
    <w:p w:rsidR="00F85676" w:rsidRPr="00490C28" w:rsidRDefault="00F85676" w:rsidP="00F85676">
      <w:pPr>
        <w:spacing w:before="0" w:line="240" w:lineRule="auto"/>
        <w:rPr>
          <w:rFonts w:cs="Arial"/>
        </w:rPr>
      </w:pPr>
    </w:p>
    <w:p w:rsidR="00F85676" w:rsidRDefault="00F85676" w:rsidP="00F85676">
      <w:pPr>
        <w:spacing w:before="0" w:line="240" w:lineRule="auto"/>
      </w:pPr>
      <w:r w:rsidRPr="00490C28">
        <w:rPr>
          <w:rFonts w:cs="Arial"/>
          <w:lang w:val="en-US"/>
        </w:rPr>
        <w:t>Once the research has been completed, produce a report which draws the findings together and makes a series of recommendations which could inform programme development. One</w:t>
      </w:r>
      <w:r>
        <w:rPr>
          <w:lang w:val="en-US"/>
        </w:rPr>
        <w:t xml:space="preserve"> report will include individual chapters for each of the countries included in the research, but where relevant country specific findings will be given. We anticipate that the report will be publicly available. </w:t>
      </w:r>
    </w:p>
    <w:p w:rsidR="00F85676" w:rsidRDefault="00F85676" w:rsidP="00F85676">
      <w:pPr>
        <w:spacing w:before="0" w:line="240" w:lineRule="auto"/>
      </w:pPr>
    </w:p>
    <w:p w:rsidR="00F85676" w:rsidRDefault="00F85676" w:rsidP="00F85676">
      <w:pPr>
        <w:pStyle w:val="Heading3"/>
        <w:tabs>
          <w:tab w:val="left" w:pos="720"/>
        </w:tabs>
        <w:spacing w:before="0" w:line="240" w:lineRule="auto"/>
        <w:rPr>
          <w:rStyle w:val="None"/>
          <w:szCs w:val="22"/>
          <w:u w:val="single"/>
        </w:rPr>
      </w:pPr>
      <w:r>
        <w:rPr>
          <w:rStyle w:val="None"/>
          <w:szCs w:val="22"/>
          <w:u w:val="single"/>
          <w:lang w:val="en-US"/>
        </w:rPr>
        <w:t>Project timeline</w:t>
      </w:r>
    </w:p>
    <w:p w:rsidR="00F85676" w:rsidRDefault="00F85676" w:rsidP="00F85676">
      <w:pPr>
        <w:spacing w:before="0" w:line="240" w:lineRule="auto"/>
      </w:pPr>
      <w:r>
        <w:rPr>
          <w:rFonts w:ascii="Arial Unicode MS" w:eastAsia="Arial Unicode MS" w:hAnsi="Arial Unicode MS" w:cs="Arial Unicode MS"/>
        </w:rPr>
        <w:br/>
      </w:r>
      <w:r>
        <w:rPr>
          <w:rStyle w:val="None"/>
          <w:rFonts w:eastAsiaTheme="majorEastAsia"/>
          <w:b/>
          <w:bCs/>
          <w:lang w:val="en-US"/>
        </w:rPr>
        <w:t>March/April 2018</w:t>
      </w:r>
      <w:r>
        <w:rPr>
          <w:lang w:val="en-US"/>
        </w:rPr>
        <w:t xml:space="preserve">: Desk research completed and survey questions developed </w:t>
      </w:r>
    </w:p>
    <w:p w:rsidR="00F85676" w:rsidRDefault="00F85676" w:rsidP="00F85676">
      <w:pPr>
        <w:spacing w:before="0" w:line="240" w:lineRule="auto"/>
        <w:rPr>
          <w:rStyle w:val="None"/>
          <w:rFonts w:eastAsiaTheme="majorEastAsia"/>
          <w:b/>
          <w:bCs/>
        </w:rPr>
      </w:pPr>
    </w:p>
    <w:p w:rsidR="00F85676" w:rsidRDefault="00F85676" w:rsidP="00F85676">
      <w:pPr>
        <w:spacing w:before="0" w:line="240" w:lineRule="auto"/>
      </w:pPr>
      <w:r>
        <w:rPr>
          <w:rStyle w:val="None"/>
          <w:rFonts w:eastAsiaTheme="majorEastAsia"/>
          <w:b/>
          <w:bCs/>
          <w:lang w:val="en-US"/>
        </w:rPr>
        <w:t>April/end-June 2018</w:t>
      </w:r>
      <w:r>
        <w:rPr>
          <w:lang w:val="en-US"/>
        </w:rPr>
        <w:t>: Face to face interviews</w:t>
      </w:r>
    </w:p>
    <w:p w:rsidR="00F85676" w:rsidRDefault="00F85676" w:rsidP="00F85676">
      <w:pPr>
        <w:spacing w:before="0" w:line="240" w:lineRule="auto"/>
        <w:rPr>
          <w:rStyle w:val="None"/>
          <w:rFonts w:eastAsiaTheme="majorEastAsia"/>
          <w:b/>
          <w:bCs/>
        </w:rPr>
      </w:pPr>
    </w:p>
    <w:p w:rsidR="00F85676" w:rsidRDefault="00F85676" w:rsidP="00F85676">
      <w:pPr>
        <w:spacing w:before="0" w:line="240" w:lineRule="auto"/>
      </w:pPr>
      <w:r>
        <w:rPr>
          <w:rStyle w:val="None"/>
          <w:rFonts w:eastAsiaTheme="majorEastAsia"/>
          <w:b/>
          <w:bCs/>
          <w:lang w:val="en-US"/>
        </w:rPr>
        <w:t>Late July 2018</w:t>
      </w:r>
      <w:r>
        <w:rPr>
          <w:lang w:val="en-US"/>
        </w:rPr>
        <w:t>: Draft reports delivered</w:t>
      </w:r>
    </w:p>
    <w:p w:rsidR="00F85676" w:rsidRDefault="00F85676" w:rsidP="00F85676">
      <w:pPr>
        <w:spacing w:before="0" w:line="240" w:lineRule="auto"/>
        <w:rPr>
          <w:rStyle w:val="None"/>
          <w:rFonts w:eastAsiaTheme="majorEastAsia"/>
          <w:b/>
          <w:bCs/>
        </w:rPr>
      </w:pPr>
    </w:p>
    <w:p w:rsidR="00F85676" w:rsidRDefault="00F85676" w:rsidP="00F85676">
      <w:pPr>
        <w:spacing w:before="0" w:line="240" w:lineRule="auto"/>
      </w:pPr>
      <w:r>
        <w:rPr>
          <w:rStyle w:val="None"/>
          <w:rFonts w:eastAsiaTheme="majorEastAsia"/>
          <w:b/>
          <w:bCs/>
          <w:lang w:val="en-US"/>
        </w:rPr>
        <w:t>August 2018</w:t>
      </w:r>
      <w:r>
        <w:rPr>
          <w:lang w:val="en-US"/>
        </w:rPr>
        <w:t>: Report finalised</w:t>
      </w:r>
    </w:p>
    <w:p w:rsidR="00F85676" w:rsidRDefault="00F85676" w:rsidP="00F85676">
      <w:pPr>
        <w:spacing w:before="0" w:line="240" w:lineRule="auto"/>
      </w:pPr>
    </w:p>
    <w:p w:rsidR="00F85676" w:rsidRDefault="00F85676" w:rsidP="00F85676">
      <w:pPr>
        <w:spacing w:before="0" w:line="240" w:lineRule="auto"/>
        <w:rPr>
          <w:rStyle w:val="None"/>
          <w:rFonts w:eastAsiaTheme="majorEastAsia"/>
          <w:u w:val="single"/>
        </w:rPr>
      </w:pPr>
      <w:r>
        <w:rPr>
          <w:rStyle w:val="None"/>
          <w:rFonts w:eastAsiaTheme="majorEastAsia"/>
          <w:u w:val="single"/>
          <w:lang w:val="en-US"/>
        </w:rPr>
        <w:t>Fee</w:t>
      </w:r>
    </w:p>
    <w:p w:rsidR="00F85676" w:rsidRDefault="00F85676" w:rsidP="00F85676">
      <w:pPr>
        <w:spacing w:before="0" w:line="240" w:lineRule="auto"/>
      </w:pPr>
    </w:p>
    <w:p w:rsidR="00F85676" w:rsidRDefault="00F85676" w:rsidP="00F85676">
      <w:pPr>
        <w:spacing w:before="0" w:line="240" w:lineRule="auto"/>
        <w:jc w:val="left"/>
      </w:pPr>
      <w:r>
        <w:rPr>
          <w:lang w:val="en-US"/>
        </w:rPr>
        <w:t>The British Council has set aside up to £30k to cover the researcher’s fee and the cost of producing an externally facing summary document.</w:t>
      </w:r>
    </w:p>
    <w:p w:rsidR="00F85676" w:rsidRDefault="00F85676" w:rsidP="00F85676">
      <w:pPr>
        <w:spacing w:before="0" w:line="240" w:lineRule="auto"/>
        <w:jc w:val="left"/>
      </w:pPr>
    </w:p>
    <w:p w:rsidR="00F85676" w:rsidRDefault="00F85676" w:rsidP="00F85676">
      <w:pPr>
        <w:spacing w:before="0" w:line="240" w:lineRule="auto"/>
        <w:jc w:val="left"/>
      </w:pPr>
      <w:r>
        <w:rPr>
          <w:lang w:val="en-US"/>
        </w:rPr>
        <w:t xml:space="preserve">Your application must include a budget breakdown with the option to opt out of producing the externally facing document. </w:t>
      </w:r>
    </w:p>
    <w:p w:rsidR="00F85676" w:rsidRDefault="00F85676" w:rsidP="00F85676">
      <w:pPr>
        <w:spacing w:before="0" w:line="240" w:lineRule="auto"/>
        <w:jc w:val="left"/>
      </w:pPr>
    </w:p>
    <w:p w:rsidR="00F85676" w:rsidRDefault="00F85676" w:rsidP="00F85676">
      <w:pPr>
        <w:spacing w:before="0" w:line="240" w:lineRule="auto"/>
        <w:jc w:val="left"/>
      </w:pPr>
      <w:r>
        <w:rPr>
          <w:lang w:val="en-US"/>
        </w:rPr>
        <w:t>The British Council will cover accommodation, flights (Economy Class), and visas and provide a per diem separately.</w:t>
      </w:r>
    </w:p>
    <w:p w:rsidR="00F85676" w:rsidRDefault="00F85676" w:rsidP="00F85676">
      <w:pPr>
        <w:spacing w:before="0" w:line="240" w:lineRule="auto"/>
        <w:jc w:val="left"/>
      </w:pPr>
    </w:p>
    <w:p w:rsidR="00F85676" w:rsidRDefault="00F85676" w:rsidP="00F85676">
      <w:pPr>
        <w:spacing w:before="0" w:line="240" w:lineRule="auto"/>
        <w:rPr>
          <w:rStyle w:val="None"/>
          <w:rFonts w:eastAsiaTheme="majorEastAsia"/>
        </w:rPr>
      </w:pPr>
      <w:r>
        <w:rPr>
          <w:u w:val="single"/>
          <w:lang w:val="en-US"/>
        </w:rPr>
        <w:t>Cultural context</w:t>
      </w:r>
    </w:p>
    <w:p w:rsidR="00F85676" w:rsidRDefault="00F85676" w:rsidP="00F85676">
      <w:pPr>
        <w:spacing w:before="0" w:line="240" w:lineRule="auto"/>
        <w:rPr>
          <w:rStyle w:val="None"/>
          <w:rFonts w:eastAsiaTheme="majorEastAsia"/>
        </w:rPr>
      </w:pPr>
    </w:p>
    <w:p w:rsidR="00F85676" w:rsidRDefault="00F85676" w:rsidP="00F85676">
      <w:pPr>
        <w:spacing w:before="0" w:line="240" w:lineRule="auto"/>
        <w:rPr>
          <w:rStyle w:val="None"/>
          <w:rFonts w:eastAsiaTheme="majorEastAsia"/>
        </w:rPr>
      </w:pPr>
      <w:r>
        <w:rPr>
          <w:rStyle w:val="None"/>
          <w:rFonts w:eastAsiaTheme="majorEastAsia"/>
          <w:lang w:val="en-US"/>
        </w:rPr>
        <w:t>Please note that the fieldwork is likely to coincide with the holy month of Ramadan (15 May - 15 June), therefore the successful candidate must be willing to follow local laws and customs during this period.  This includes:</w:t>
      </w:r>
    </w:p>
    <w:p w:rsidR="00F85676" w:rsidRDefault="00F85676" w:rsidP="00F85676">
      <w:pPr>
        <w:spacing w:before="0" w:line="240" w:lineRule="auto"/>
        <w:rPr>
          <w:rStyle w:val="None"/>
          <w:rFonts w:eastAsiaTheme="majorEastAsia"/>
        </w:rPr>
      </w:pPr>
    </w:p>
    <w:p w:rsidR="00F85676" w:rsidRDefault="00F85676" w:rsidP="00F85676">
      <w:pPr>
        <w:numPr>
          <w:ilvl w:val="0"/>
          <w:numId w:val="40"/>
        </w:numPr>
        <w:pBdr>
          <w:top w:val="nil"/>
          <w:left w:val="nil"/>
          <w:bottom w:val="nil"/>
          <w:right w:val="nil"/>
          <w:between w:val="nil"/>
          <w:bar w:val="nil"/>
        </w:pBdr>
        <w:spacing w:before="0" w:line="240" w:lineRule="auto"/>
        <w:rPr>
          <w:rStyle w:val="None"/>
          <w:rFonts w:eastAsiaTheme="majorEastAsia"/>
        </w:rPr>
      </w:pPr>
      <w:r>
        <w:rPr>
          <w:rStyle w:val="None"/>
          <w:rFonts w:eastAsiaTheme="majorEastAsia"/>
          <w:lang w:val="en-US"/>
        </w:rPr>
        <w:t>refraining from eating or drinking in public during daylight hours</w:t>
      </w:r>
    </w:p>
    <w:p w:rsidR="00F85676" w:rsidRDefault="00F85676" w:rsidP="00F85676">
      <w:pPr>
        <w:numPr>
          <w:ilvl w:val="0"/>
          <w:numId w:val="40"/>
        </w:numPr>
        <w:pBdr>
          <w:top w:val="nil"/>
          <w:left w:val="nil"/>
          <w:bottom w:val="nil"/>
          <w:right w:val="nil"/>
          <w:between w:val="nil"/>
          <w:bar w:val="nil"/>
        </w:pBdr>
        <w:spacing w:before="0" w:line="240" w:lineRule="auto"/>
        <w:rPr>
          <w:rStyle w:val="None"/>
          <w:rFonts w:eastAsiaTheme="majorEastAsia"/>
        </w:rPr>
      </w:pPr>
      <w:r>
        <w:rPr>
          <w:rStyle w:val="None"/>
          <w:rFonts w:eastAsiaTheme="majorEastAsia"/>
          <w:lang w:val="en-US"/>
        </w:rPr>
        <w:t>dressing modestly</w:t>
      </w:r>
    </w:p>
    <w:p w:rsidR="00F85676" w:rsidRDefault="00F85676" w:rsidP="00F85676">
      <w:pPr>
        <w:spacing w:before="0" w:line="240" w:lineRule="auto"/>
        <w:rPr>
          <w:rStyle w:val="None"/>
          <w:rFonts w:eastAsiaTheme="majorEastAsia"/>
        </w:rPr>
      </w:pPr>
    </w:p>
    <w:p w:rsidR="00203240" w:rsidRPr="00985A09" w:rsidRDefault="00F85676" w:rsidP="00F85676">
      <w:pPr>
        <w:spacing w:before="0" w:line="240" w:lineRule="auto"/>
        <w:rPr>
          <w:rFonts w:cs="Arial"/>
          <w:b/>
          <w:szCs w:val="24"/>
        </w:rPr>
      </w:pPr>
      <w:r>
        <w:rPr>
          <w:rStyle w:val="None"/>
          <w:rFonts w:eastAsiaTheme="majorEastAsia"/>
          <w:lang w:val="en-US"/>
        </w:rPr>
        <w:t>Please contact us if you would like to understand this in full.</w:t>
      </w:r>
    </w:p>
    <w:p w:rsidR="00F85676" w:rsidRDefault="00F85676">
      <w:pPr>
        <w:spacing w:before="0" w:line="276" w:lineRule="auto"/>
        <w:jc w:val="left"/>
        <w:rPr>
          <w:rFonts w:cs="Arial"/>
          <w:b/>
          <w:szCs w:val="24"/>
        </w:rPr>
      </w:pPr>
      <w:r>
        <w:rPr>
          <w:rFonts w:cs="Arial"/>
          <w:b/>
          <w:szCs w:val="24"/>
        </w:rPr>
        <w:br w:type="page"/>
      </w:r>
    </w:p>
    <w:p w:rsidR="00A61E90" w:rsidRPr="00985A09" w:rsidRDefault="00A61E90" w:rsidP="00F87041">
      <w:pPr>
        <w:spacing w:before="0" w:line="240" w:lineRule="auto"/>
        <w:rPr>
          <w:rFonts w:cs="Arial"/>
          <w:szCs w:val="24"/>
        </w:rPr>
      </w:pPr>
      <w:r w:rsidRPr="00985A09">
        <w:rPr>
          <w:rFonts w:cs="Arial"/>
          <w:b/>
          <w:szCs w:val="24"/>
        </w:rPr>
        <w:lastRenderedPageBreak/>
        <w:t>Instructions for Response</w:t>
      </w:r>
    </w:p>
    <w:p w:rsidR="00F87041" w:rsidRPr="00985A09" w:rsidRDefault="00F87041" w:rsidP="00F87041">
      <w:pPr>
        <w:spacing w:before="0" w:line="240" w:lineRule="auto"/>
        <w:rPr>
          <w:rFonts w:cs="Arial"/>
          <w:szCs w:val="24"/>
        </w:rPr>
      </w:pPr>
    </w:p>
    <w:p w:rsidR="00945EFA" w:rsidRPr="00985A09" w:rsidRDefault="00A61E90" w:rsidP="00F87041">
      <w:pPr>
        <w:spacing w:before="0" w:line="240" w:lineRule="auto"/>
        <w:rPr>
          <w:rFonts w:cs="Arial"/>
          <w:szCs w:val="24"/>
        </w:rPr>
      </w:pPr>
      <w:r w:rsidRPr="00985A09">
        <w:rPr>
          <w:rFonts w:cs="Arial"/>
          <w:szCs w:val="24"/>
        </w:rPr>
        <w:t xml:space="preserve">Please complete Annex 3 – Supplier Response and </w:t>
      </w:r>
      <w:r w:rsidR="00D368A5" w:rsidRPr="00985A09">
        <w:rPr>
          <w:rFonts w:cs="Arial"/>
          <w:szCs w:val="24"/>
        </w:rPr>
        <w:t xml:space="preserve">submit it to </w:t>
      </w:r>
      <w:hyperlink r:id="rId8" w:history="1">
        <w:r w:rsidR="00123B32" w:rsidRPr="00985A09">
          <w:rPr>
            <w:rStyle w:val="Hyperlink"/>
            <w:rFonts w:cs="Arial"/>
            <w:szCs w:val="24"/>
          </w:rPr>
          <w:t>Nathan.Tregarvan@britishcouncil.org</w:t>
        </w:r>
      </w:hyperlink>
      <w:r w:rsidR="00123B32" w:rsidRPr="00985A09">
        <w:rPr>
          <w:rFonts w:cs="Arial"/>
          <w:szCs w:val="24"/>
        </w:rPr>
        <w:t xml:space="preserve"> </w:t>
      </w:r>
      <w:hyperlink r:id="rId9" w:history="1"/>
      <w:r w:rsidR="00945EFA" w:rsidRPr="00985A09">
        <w:rPr>
          <w:rFonts w:cs="Arial"/>
          <w:szCs w:val="24"/>
        </w:rPr>
        <w:t xml:space="preserve"> b</w:t>
      </w:r>
      <w:r w:rsidR="00945EFA" w:rsidRPr="00985A09">
        <w:rPr>
          <w:rFonts w:cs="Arial"/>
          <w:szCs w:val="24"/>
          <w:lang w:val="en-US"/>
        </w:rPr>
        <w:t xml:space="preserve">efore the deadline </w:t>
      </w:r>
      <w:r w:rsidR="00123B32" w:rsidRPr="00985A09">
        <w:rPr>
          <w:rFonts w:cs="Arial"/>
          <w:szCs w:val="24"/>
          <w:lang w:val="en-US"/>
        </w:rPr>
        <w:t xml:space="preserve">at </w:t>
      </w:r>
      <w:r w:rsidR="00945EFA" w:rsidRPr="00985A09">
        <w:rPr>
          <w:rFonts w:cs="Arial"/>
          <w:szCs w:val="24"/>
        </w:rPr>
        <w:t xml:space="preserve">12:00 hours UK time on </w:t>
      </w:r>
      <w:r w:rsidR="00F85676">
        <w:rPr>
          <w:rFonts w:cs="Arial"/>
          <w:szCs w:val="24"/>
        </w:rPr>
        <w:t xml:space="preserve">Friday </w:t>
      </w:r>
      <w:r w:rsidR="00490C28">
        <w:rPr>
          <w:rFonts w:cs="Arial"/>
          <w:szCs w:val="24"/>
        </w:rPr>
        <w:t>16</w:t>
      </w:r>
      <w:r w:rsidR="00F85676">
        <w:rPr>
          <w:rFonts w:cs="Arial"/>
          <w:szCs w:val="24"/>
        </w:rPr>
        <w:t xml:space="preserve"> March</w:t>
      </w:r>
      <w:r w:rsidR="00BB511C">
        <w:rPr>
          <w:rFonts w:cs="Arial"/>
          <w:szCs w:val="24"/>
        </w:rPr>
        <w:t xml:space="preserve"> 2018</w:t>
      </w:r>
      <w:r w:rsidR="00945EFA" w:rsidRPr="00985A09">
        <w:rPr>
          <w:rFonts w:cs="Arial"/>
          <w:szCs w:val="24"/>
        </w:rPr>
        <w:t>.</w:t>
      </w:r>
    </w:p>
    <w:p w:rsidR="00F87041" w:rsidRPr="00985A09" w:rsidRDefault="00F87041" w:rsidP="00F87041">
      <w:pPr>
        <w:spacing w:before="0" w:line="240" w:lineRule="auto"/>
        <w:rPr>
          <w:rFonts w:cs="Arial"/>
          <w:szCs w:val="24"/>
        </w:rPr>
      </w:pPr>
    </w:p>
    <w:p w:rsidR="00945EFA" w:rsidRPr="00985A09" w:rsidRDefault="00945EFA" w:rsidP="00F87041">
      <w:pPr>
        <w:spacing w:before="0" w:line="240" w:lineRule="auto"/>
        <w:rPr>
          <w:rFonts w:cs="Arial"/>
          <w:szCs w:val="24"/>
        </w:rPr>
      </w:pPr>
      <w:r w:rsidRPr="00985A09">
        <w:rPr>
          <w:rFonts w:cs="Arial"/>
          <w:szCs w:val="24"/>
        </w:rPr>
        <w:t xml:space="preserve">The following timescales </w:t>
      </w:r>
      <w:r w:rsidR="00F512C3" w:rsidRPr="00985A09">
        <w:rPr>
          <w:rFonts w:cs="Arial"/>
          <w:szCs w:val="24"/>
        </w:rPr>
        <w:t>will</w:t>
      </w:r>
      <w:r w:rsidRPr="00985A09">
        <w:rPr>
          <w:rFonts w:cs="Arial"/>
          <w:szCs w:val="24"/>
        </w:rPr>
        <w:t xml:space="preserve"> apply to this Procurement Process: </w:t>
      </w:r>
    </w:p>
    <w:p w:rsidR="00945EFA" w:rsidRDefault="00945EFA" w:rsidP="00F87041">
      <w:pPr>
        <w:spacing w:before="0" w:line="240" w:lineRule="auto"/>
        <w:rPr>
          <w:rFonts w:cs="Arial"/>
          <w:szCs w:val="24"/>
        </w:rPr>
      </w:pPr>
    </w:p>
    <w:tbl>
      <w:tblPr>
        <w:tblW w:w="9245"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08"/>
        <w:gridCol w:w="2637"/>
      </w:tblGrid>
      <w:tr w:rsidR="00F85676" w:rsidTr="009F4784">
        <w:trPr>
          <w:trHeight w:val="723"/>
          <w:jc w:val="center"/>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5676" w:rsidRDefault="00F85676" w:rsidP="009F4784">
            <w:pPr>
              <w:spacing w:before="0" w:line="240" w:lineRule="auto"/>
              <w:rPr>
                <w:rStyle w:val="None"/>
                <w:rFonts w:eastAsiaTheme="majorEastAsia"/>
                <w:b/>
                <w:bCs/>
                <w:color w:val="0070C0"/>
                <w:u w:color="0070C0"/>
              </w:rPr>
            </w:pPr>
          </w:p>
          <w:p w:rsidR="00F85676" w:rsidRDefault="00F85676" w:rsidP="009F4784">
            <w:pPr>
              <w:spacing w:before="0" w:line="240" w:lineRule="auto"/>
            </w:pPr>
            <w:r>
              <w:rPr>
                <w:rStyle w:val="None"/>
                <w:rFonts w:eastAsiaTheme="majorEastAsia"/>
                <w:b/>
                <w:bCs/>
                <w:color w:val="0070C0"/>
                <w:u w:color="0070C0"/>
                <w:lang w:val="en-US"/>
              </w:rPr>
              <w:t xml:space="preserve">Activity </w:t>
            </w: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5676" w:rsidRDefault="00F85676" w:rsidP="009F4784">
            <w:pPr>
              <w:spacing w:before="0" w:line="240" w:lineRule="auto"/>
              <w:rPr>
                <w:rStyle w:val="None"/>
                <w:rFonts w:eastAsiaTheme="majorEastAsia"/>
                <w:b/>
                <w:bCs/>
                <w:color w:val="0070C0"/>
                <w:u w:color="0070C0"/>
              </w:rPr>
            </w:pPr>
          </w:p>
          <w:p w:rsidR="00F85676" w:rsidRDefault="00F85676" w:rsidP="009F4784">
            <w:pPr>
              <w:spacing w:before="0" w:line="240" w:lineRule="auto"/>
            </w:pPr>
            <w:r>
              <w:rPr>
                <w:rStyle w:val="None"/>
                <w:rFonts w:eastAsiaTheme="majorEastAsia"/>
                <w:b/>
                <w:bCs/>
                <w:color w:val="0070C0"/>
                <w:u w:color="0070C0"/>
                <w:lang w:val="en-US"/>
              </w:rPr>
              <w:t>Date</w:t>
            </w:r>
          </w:p>
        </w:tc>
      </w:tr>
      <w:tr w:rsidR="00F85676" w:rsidTr="009F4784">
        <w:trPr>
          <w:trHeight w:val="723"/>
          <w:jc w:val="center"/>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5676" w:rsidRDefault="00F85676" w:rsidP="009F4784">
            <w:pPr>
              <w:spacing w:before="0" w:line="240" w:lineRule="auto"/>
              <w:rPr>
                <w:rStyle w:val="None"/>
                <w:rFonts w:eastAsiaTheme="majorEastAsia"/>
              </w:rPr>
            </w:pPr>
          </w:p>
          <w:p w:rsidR="00F85676" w:rsidRDefault="00F85676" w:rsidP="009F4784">
            <w:pPr>
              <w:spacing w:before="0" w:line="240" w:lineRule="auto"/>
            </w:pPr>
            <w:r>
              <w:rPr>
                <w:rStyle w:val="None"/>
                <w:rFonts w:eastAsiaTheme="majorEastAsia"/>
                <w:lang w:val="en-US"/>
              </w:rPr>
              <w:t>Request for Proposal issued to bidding suppliers</w:t>
            </w: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5676" w:rsidRDefault="00F85676" w:rsidP="009F4784">
            <w:pPr>
              <w:spacing w:before="0" w:line="240" w:lineRule="auto"/>
              <w:rPr>
                <w:rStyle w:val="None"/>
                <w:rFonts w:eastAsiaTheme="majorEastAsia"/>
              </w:rPr>
            </w:pPr>
          </w:p>
          <w:p w:rsidR="00F85676" w:rsidRDefault="00F85676" w:rsidP="009F4784">
            <w:pPr>
              <w:spacing w:before="0" w:line="240" w:lineRule="auto"/>
            </w:pPr>
            <w:r>
              <w:rPr>
                <w:rStyle w:val="None"/>
                <w:rFonts w:eastAsiaTheme="majorEastAsia"/>
                <w:lang w:val="en-US"/>
              </w:rPr>
              <w:t>Monday 5 March</w:t>
            </w:r>
          </w:p>
        </w:tc>
      </w:tr>
      <w:tr w:rsidR="00F85676" w:rsidTr="009F4784">
        <w:trPr>
          <w:trHeight w:val="963"/>
          <w:jc w:val="center"/>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5676" w:rsidRDefault="00F85676" w:rsidP="009F4784">
            <w:pPr>
              <w:spacing w:before="0" w:line="240" w:lineRule="auto"/>
              <w:rPr>
                <w:rStyle w:val="None"/>
                <w:rFonts w:eastAsiaTheme="majorEastAsia"/>
              </w:rPr>
            </w:pPr>
          </w:p>
          <w:p w:rsidR="00F85676" w:rsidRDefault="00F85676" w:rsidP="009F4784">
            <w:pPr>
              <w:spacing w:before="0" w:line="240" w:lineRule="auto"/>
              <w:rPr>
                <w:rStyle w:val="None"/>
                <w:rFonts w:eastAsiaTheme="majorEastAsia"/>
              </w:rPr>
            </w:pPr>
            <w:r>
              <w:rPr>
                <w:rStyle w:val="None"/>
                <w:rFonts w:eastAsiaTheme="majorEastAsia"/>
                <w:lang w:val="en-US"/>
              </w:rPr>
              <w:t>Deadline for submissions by bidding suppliers</w:t>
            </w:r>
          </w:p>
          <w:p w:rsidR="00F85676" w:rsidRDefault="00F85676" w:rsidP="009F4784">
            <w:pPr>
              <w:spacing w:before="0" w:line="240" w:lineRule="auto"/>
            </w:pPr>
            <w:r>
              <w:rPr>
                <w:rStyle w:val="None"/>
                <w:rFonts w:eastAsiaTheme="majorEastAsia"/>
                <w:lang w:val="en-US"/>
              </w:rPr>
              <w:t>(7 working days to apply)</w:t>
            </w: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5676" w:rsidRDefault="00F85676" w:rsidP="009F4784">
            <w:pPr>
              <w:spacing w:before="0" w:line="240" w:lineRule="auto"/>
              <w:rPr>
                <w:rStyle w:val="None"/>
                <w:rFonts w:eastAsiaTheme="majorEastAsia"/>
              </w:rPr>
            </w:pPr>
          </w:p>
          <w:p w:rsidR="00F85676" w:rsidRDefault="00F85676" w:rsidP="009F4784">
            <w:pPr>
              <w:spacing w:before="0" w:line="240" w:lineRule="auto"/>
            </w:pPr>
            <w:r>
              <w:rPr>
                <w:rStyle w:val="None"/>
                <w:rFonts w:eastAsiaTheme="majorEastAsia"/>
                <w:lang w:val="en-US"/>
              </w:rPr>
              <w:t>Friday 16 March</w:t>
            </w:r>
          </w:p>
        </w:tc>
      </w:tr>
      <w:tr w:rsidR="00F85676" w:rsidTr="009F4784">
        <w:trPr>
          <w:trHeight w:val="723"/>
          <w:jc w:val="center"/>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5676" w:rsidRDefault="00F85676" w:rsidP="009F4784">
            <w:pPr>
              <w:spacing w:before="0" w:line="240" w:lineRule="auto"/>
              <w:rPr>
                <w:rStyle w:val="None"/>
                <w:rFonts w:eastAsiaTheme="majorEastAsia"/>
              </w:rPr>
            </w:pPr>
          </w:p>
          <w:p w:rsidR="00F85676" w:rsidRDefault="00F85676" w:rsidP="009F4784">
            <w:pPr>
              <w:spacing w:before="0" w:line="240" w:lineRule="auto"/>
            </w:pPr>
            <w:r>
              <w:rPr>
                <w:rStyle w:val="None"/>
                <w:rFonts w:eastAsiaTheme="majorEastAsia"/>
                <w:lang w:val="en-US"/>
              </w:rPr>
              <w:t>Final Decision</w:t>
            </w: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5676" w:rsidRDefault="00F85676" w:rsidP="009F4784">
            <w:pPr>
              <w:spacing w:before="0" w:line="240" w:lineRule="auto"/>
              <w:rPr>
                <w:rStyle w:val="None"/>
                <w:rFonts w:eastAsiaTheme="majorEastAsia"/>
              </w:rPr>
            </w:pPr>
          </w:p>
          <w:p w:rsidR="00F85676" w:rsidRDefault="00F85676" w:rsidP="009F4784">
            <w:pPr>
              <w:spacing w:before="0" w:line="240" w:lineRule="auto"/>
            </w:pPr>
            <w:r>
              <w:rPr>
                <w:rStyle w:val="None"/>
                <w:rFonts w:eastAsiaTheme="majorEastAsia"/>
                <w:lang w:val="en-US"/>
              </w:rPr>
              <w:t>Friday 23 March</w:t>
            </w:r>
          </w:p>
        </w:tc>
      </w:tr>
      <w:tr w:rsidR="00F85676" w:rsidTr="009F4784">
        <w:trPr>
          <w:trHeight w:val="723"/>
          <w:jc w:val="center"/>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5676" w:rsidRDefault="00F85676" w:rsidP="009F4784">
            <w:pPr>
              <w:spacing w:before="0" w:line="240" w:lineRule="auto"/>
              <w:rPr>
                <w:rStyle w:val="None"/>
                <w:rFonts w:eastAsiaTheme="majorEastAsia"/>
              </w:rPr>
            </w:pPr>
          </w:p>
          <w:p w:rsidR="00F85676" w:rsidRDefault="00F85676" w:rsidP="009F4784">
            <w:pPr>
              <w:spacing w:before="0" w:line="240" w:lineRule="auto"/>
            </w:pPr>
            <w:r>
              <w:rPr>
                <w:rStyle w:val="None"/>
                <w:rFonts w:eastAsiaTheme="majorEastAsia"/>
                <w:lang w:val="en-US"/>
              </w:rPr>
              <w:t>Contract start date</w:t>
            </w: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5676" w:rsidRDefault="00F85676" w:rsidP="009F4784">
            <w:pPr>
              <w:spacing w:before="0" w:line="240" w:lineRule="auto"/>
              <w:rPr>
                <w:rStyle w:val="None"/>
                <w:rFonts w:eastAsiaTheme="majorEastAsia"/>
              </w:rPr>
            </w:pPr>
          </w:p>
          <w:p w:rsidR="00F85676" w:rsidRDefault="00F85676" w:rsidP="009F4784">
            <w:pPr>
              <w:spacing w:before="0" w:line="240" w:lineRule="auto"/>
            </w:pPr>
            <w:r>
              <w:rPr>
                <w:rStyle w:val="None"/>
                <w:rFonts w:eastAsiaTheme="majorEastAsia"/>
                <w:lang w:val="en-US"/>
              </w:rPr>
              <w:t>Monday 26 March</w:t>
            </w:r>
          </w:p>
        </w:tc>
      </w:tr>
    </w:tbl>
    <w:p w:rsidR="006A6522" w:rsidRPr="00985A09" w:rsidRDefault="006A6522" w:rsidP="00F87041">
      <w:pPr>
        <w:spacing w:before="0" w:line="240" w:lineRule="auto"/>
        <w:rPr>
          <w:rFonts w:cs="Arial"/>
          <w:szCs w:val="24"/>
        </w:rPr>
      </w:pPr>
    </w:p>
    <w:p w:rsidR="006A6522" w:rsidRPr="00985A09" w:rsidRDefault="00945EFA" w:rsidP="00F87041">
      <w:pPr>
        <w:spacing w:before="0" w:line="240" w:lineRule="auto"/>
        <w:rPr>
          <w:rFonts w:cs="Arial"/>
          <w:szCs w:val="24"/>
        </w:rPr>
      </w:pPr>
      <w:r w:rsidRPr="00985A09">
        <w:rPr>
          <w:rFonts w:cs="Arial"/>
          <w:szCs w:val="24"/>
        </w:rPr>
        <w:t>Responses will be reviewed and assessed under the following criteria and weightings:</w:t>
      </w:r>
    </w:p>
    <w:p w:rsidR="00F87041" w:rsidRPr="00985A09" w:rsidRDefault="00F87041" w:rsidP="00F87041">
      <w:pPr>
        <w:spacing w:before="0" w:line="240" w:lineRule="auto"/>
        <w:rPr>
          <w:rFonts w:cs="Arial"/>
          <w:szCs w:val="24"/>
        </w:rPr>
      </w:pPr>
    </w:p>
    <w:tbl>
      <w:tblPr>
        <w:tblW w:w="9245"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17"/>
        <w:gridCol w:w="1928"/>
      </w:tblGrid>
      <w:tr w:rsidR="00F85676" w:rsidTr="009F4784">
        <w:trPr>
          <w:trHeight w:val="723"/>
          <w:jc w:val="center"/>
        </w:trPr>
        <w:tc>
          <w:tcPr>
            <w:tcW w:w="7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5676" w:rsidRDefault="00F85676" w:rsidP="009F4784">
            <w:pPr>
              <w:spacing w:before="0" w:line="240" w:lineRule="auto"/>
              <w:rPr>
                <w:rStyle w:val="None"/>
                <w:rFonts w:eastAsiaTheme="majorEastAsia"/>
                <w:b/>
                <w:bCs/>
                <w:color w:val="0070C0"/>
                <w:u w:color="0070C0"/>
              </w:rPr>
            </w:pPr>
          </w:p>
          <w:p w:rsidR="00F85676" w:rsidRDefault="00F85676" w:rsidP="009F4784">
            <w:pPr>
              <w:spacing w:before="0" w:line="240" w:lineRule="auto"/>
            </w:pPr>
            <w:r>
              <w:rPr>
                <w:rStyle w:val="None"/>
                <w:rFonts w:eastAsiaTheme="majorEastAsia"/>
                <w:b/>
                <w:bCs/>
                <w:color w:val="0070C0"/>
                <w:u w:color="0070C0"/>
                <w:lang w:val="en-US"/>
              </w:rPr>
              <w:t>Criteria</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5676" w:rsidRDefault="00F85676" w:rsidP="009F4784">
            <w:pPr>
              <w:spacing w:before="0" w:line="240" w:lineRule="auto"/>
              <w:rPr>
                <w:rStyle w:val="None"/>
                <w:rFonts w:eastAsiaTheme="majorEastAsia"/>
                <w:b/>
                <w:bCs/>
                <w:color w:val="0070C0"/>
                <w:u w:color="0070C0"/>
              </w:rPr>
            </w:pPr>
          </w:p>
          <w:p w:rsidR="00F85676" w:rsidRDefault="00F85676" w:rsidP="009F4784">
            <w:pPr>
              <w:spacing w:before="0" w:line="240" w:lineRule="auto"/>
            </w:pPr>
            <w:r>
              <w:rPr>
                <w:rStyle w:val="None"/>
                <w:rFonts w:eastAsiaTheme="majorEastAsia"/>
                <w:b/>
                <w:bCs/>
                <w:color w:val="0070C0"/>
                <w:u w:color="0070C0"/>
                <w:lang w:val="en-US"/>
              </w:rPr>
              <w:t xml:space="preserve">Weighting </w:t>
            </w:r>
          </w:p>
        </w:tc>
      </w:tr>
      <w:tr w:rsidR="00F85676" w:rsidTr="009F4784">
        <w:trPr>
          <w:trHeight w:val="723"/>
          <w:jc w:val="center"/>
        </w:trPr>
        <w:tc>
          <w:tcPr>
            <w:tcW w:w="7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5676" w:rsidRDefault="00F85676" w:rsidP="009F4784">
            <w:pPr>
              <w:spacing w:before="0" w:line="240" w:lineRule="auto"/>
              <w:rPr>
                <w:rStyle w:val="None"/>
                <w:rFonts w:eastAsiaTheme="majorEastAsia"/>
              </w:rPr>
            </w:pPr>
          </w:p>
          <w:p w:rsidR="00F85676" w:rsidRDefault="00F85676" w:rsidP="009F4784">
            <w:pPr>
              <w:spacing w:before="0" w:line="240" w:lineRule="auto"/>
            </w:pPr>
            <w:r>
              <w:rPr>
                <w:rStyle w:val="None"/>
                <w:rFonts w:eastAsiaTheme="majorEastAsia"/>
                <w:lang w:val="en-US"/>
              </w:rPr>
              <w:t>Quality</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5676" w:rsidRDefault="00F85676" w:rsidP="009F4784">
            <w:pPr>
              <w:spacing w:before="0" w:line="240" w:lineRule="auto"/>
              <w:rPr>
                <w:rStyle w:val="None"/>
                <w:rFonts w:eastAsiaTheme="majorEastAsia"/>
              </w:rPr>
            </w:pPr>
          </w:p>
          <w:p w:rsidR="00F85676" w:rsidRDefault="00F85676" w:rsidP="009F4784">
            <w:pPr>
              <w:spacing w:before="0" w:line="240" w:lineRule="auto"/>
            </w:pPr>
            <w:r>
              <w:rPr>
                <w:rStyle w:val="None"/>
                <w:rFonts w:eastAsiaTheme="majorEastAsia"/>
                <w:lang w:val="en-US"/>
              </w:rPr>
              <w:t>35 %</w:t>
            </w:r>
          </w:p>
        </w:tc>
      </w:tr>
      <w:tr w:rsidR="00F85676" w:rsidTr="009F4784">
        <w:trPr>
          <w:trHeight w:val="1203"/>
          <w:jc w:val="center"/>
        </w:trPr>
        <w:tc>
          <w:tcPr>
            <w:tcW w:w="7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5676" w:rsidRDefault="00F85676" w:rsidP="009F4784">
            <w:pPr>
              <w:spacing w:before="0" w:line="240" w:lineRule="auto"/>
            </w:pPr>
          </w:p>
          <w:p w:rsidR="00F85676" w:rsidRDefault="00F85676" w:rsidP="009F4784">
            <w:pPr>
              <w:spacing w:before="0" w:line="240" w:lineRule="auto"/>
            </w:pPr>
            <w:r>
              <w:rPr>
                <w:rStyle w:val="None"/>
                <w:rFonts w:eastAsiaTheme="majorEastAsia"/>
                <w:lang w:val="en-US"/>
              </w:rPr>
              <w:t>Methodology and Approach</w:t>
            </w:r>
          </w:p>
          <w:p w:rsidR="00F85676" w:rsidRDefault="00F85676" w:rsidP="00F85676">
            <w:pPr>
              <w:numPr>
                <w:ilvl w:val="0"/>
                <w:numId w:val="41"/>
              </w:numPr>
              <w:pBdr>
                <w:top w:val="nil"/>
                <w:left w:val="nil"/>
                <w:bottom w:val="nil"/>
                <w:right w:val="nil"/>
                <w:between w:val="nil"/>
                <w:bar w:val="nil"/>
              </w:pBdr>
              <w:spacing w:before="0" w:line="240" w:lineRule="auto"/>
            </w:pPr>
            <w:r>
              <w:rPr>
                <w:rStyle w:val="None"/>
                <w:rFonts w:eastAsiaTheme="majorEastAsia"/>
                <w:lang w:val="en-US"/>
              </w:rPr>
              <w:t>Clear and creative approach</w:t>
            </w:r>
          </w:p>
          <w:p w:rsidR="00F85676" w:rsidRDefault="00F85676" w:rsidP="00F85676">
            <w:pPr>
              <w:numPr>
                <w:ilvl w:val="0"/>
                <w:numId w:val="41"/>
              </w:numPr>
              <w:pBdr>
                <w:top w:val="nil"/>
                <w:left w:val="nil"/>
                <w:bottom w:val="nil"/>
                <w:right w:val="nil"/>
                <w:between w:val="nil"/>
                <w:bar w:val="nil"/>
              </w:pBdr>
              <w:spacing w:before="0" w:line="240" w:lineRule="auto"/>
            </w:pPr>
            <w:r>
              <w:rPr>
                <w:rStyle w:val="None"/>
                <w:rFonts w:eastAsiaTheme="majorEastAsia"/>
                <w:lang w:val="en-US"/>
              </w:rPr>
              <w:t>Robust methodology demonstrating efficiency and effectiveness</w:t>
            </w:r>
          </w:p>
          <w:p w:rsidR="00F85676" w:rsidRDefault="00F85676" w:rsidP="00F85676">
            <w:pPr>
              <w:numPr>
                <w:ilvl w:val="0"/>
                <w:numId w:val="41"/>
              </w:numPr>
              <w:pBdr>
                <w:top w:val="nil"/>
                <w:left w:val="nil"/>
                <w:bottom w:val="nil"/>
                <w:right w:val="nil"/>
                <w:between w:val="nil"/>
                <w:bar w:val="nil"/>
              </w:pBdr>
              <w:spacing w:before="0" w:line="240" w:lineRule="auto"/>
            </w:pPr>
            <w:r>
              <w:rPr>
                <w:rStyle w:val="None"/>
                <w:rFonts w:eastAsiaTheme="majorEastAsia"/>
                <w:lang w:val="en-US"/>
              </w:rPr>
              <w:t>Clear timeline included in proposal</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5676" w:rsidRDefault="00F85676" w:rsidP="009F4784">
            <w:pPr>
              <w:spacing w:before="0" w:line="240" w:lineRule="auto"/>
            </w:pPr>
            <w:r>
              <w:rPr>
                <w:rStyle w:val="None"/>
                <w:rFonts w:eastAsiaTheme="majorEastAsia"/>
                <w:lang w:val="en-US"/>
              </w:rPr>
              <w:t>40 %</w:t>
            </w:r>
          </w:p>
        </w:tc>
      </w:tr>
      <w:tr w:rsidR="00F85676" w:rsidTr="009F4784">
        <w:trPr>
          <w:trHeight w:val="483"/>
          <w:jc w:val="center"/>
        </w:trPr>
        <w:tc>
          <w:tcPr>
            <w:tcW w:w="7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5676" w:rsidRDefault="00F85676" w:rsidP="009F4784">
            <w:pPr>
              <w:spacing w:before="0" w:line="240" w:lineRule="auto"/>
            </w:pPr>
            <w:r>
              <w:rPr>
                <w:rFonts w:eastAsia="Arial Unicode MS" w:cs="Arial Unicode MS"/>
                <w:color w:val="000000"/>
                <w:szCs w:val="22"/>
                <w:u w:color="000000"/>
                <w:lang w:val="en-US"/>
              </w:rPr>
              <w:t>Value for Money</w:t>
            </w:r>
          </w:p>
          <w:p w:rsidR="00F85676" w:rsidRDefault="00F85676" w:rsidP="00F85676">
            <w:pPr>
              <w:numPr>
                <w:ilvl w:val="0"/>
                <w:numId w:val="42"/>
              </w:numPr>
              <w:pBdr>
                <w:top w:val="nil"/>
                <w:left w:val="nil"/>
                <w:bottom w:val="nil"/>
                <w:right w:val="nil"/>
                <w:between w:val="nil"/>
                <w:bar w:val="nil"/>
              </w:pBdr>
              <w:spacing w:before="0" w:line="240" w:lineRule="auto"/>
            </w:pPr>
            <w:r>
              <w:rPr>
                <w:rStyle w:val="None"/>
                <w:rFonts w:eastAsiaTheme="majorEastAsia"/>
                <w:lang w:val="en-US"/>
              </w:rPr>
              <w:t>Clear breakdown of the budget</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5676" w:rsidRDefault="00F85676" w:rsidP="009F4784">
            <w:pPr>
              <w:spacing w:before="0" w:line="240" w:lineRule="auto"/>
            </w:pPr>
            <w:r>
              <w:rPr>
                <w:rFonts w:eastAsia="Arial Unicode MS" w:cs="Arial Unicode MS"/>
                <w:color w:val="000000"/>
                <w:szCs w:val="22"/>
                <w:u w:color="000000"/>
              </w:rPr>
              <w:t>10%</w:t>
            </w:r>
          </w:p>
        </w:tc>
      </w:tr>
      <w:tr w:rsidR="00F85676" w:rsidTr="009F4784">
        <w:trPr>
          <w:trHeight w:val="243"/>
          <w:jc w:val="center"/>
        </w:trPr>
        <w:tc>
          <w:tcPr>
            <w:tcW w:w="7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5676" w:rsidRDefault="00F85676" w:rsidP="009F4784">
            <w:pPr>
              <w:spacing w:before="0" w:line="240" w:lineRule="auto"/>
            </w:pPr>
            <w:r>
              <w:rPr>
                <w:rFonts w:eastAsia="Arial Unicode MS" w:cs="Arial Unicode MS"/>
                <w:color w:val="000000"/>
                <w:szCs w:val="22"/>
                <w:u w:color="000000"/>
              </w:rPr>
              <w:t>Knowledge of the Gulf context</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5676" w:rsidRDefault="00F85676" w:rsidP="009F4784">
            <w:pPr>
              <w:spacing w:before="0" w:line="240" w:lineRule="auto"/>
            </w:pPr>
            <w:r>
              <w:rPr>
                <w:rFonts w:eastAsia="Arial Unicode MS" w:cs="Arial Unicode MS"/>
                <w:color w:val="000000"/>
                <w:szCs w:val="22"/>
                <w:u w:color="000000"/>
              </w:rPr>
              <w:t>15%</w:t>
            </w:r>
          </w:p>
        </w:tc>
      </w:tr>
    </w:tbl>
    <w:p w:rsidR="00945EFA" w:rsidRPr="00985A09" w:rsidRDefault="00945EFA" w:rsidP="00F87041">
      <w:pPr>
        <w:spacing w:before="0" w:line="240" w:lineRule="auto"/>
        <w:rPr>
          <w:rFonts w:cs="Arial"/>
          <w:color w:val="0070C0"/>
          <w:szCs w:val="24"/>
        </w:rPr>
      </w:pPr>
    </w:p>
    <w:sectPr w:rsidR="00945EFA" w:rsidRPr="00985A09" w:rsidSect="00F87041">
      <w:headerReference w:type="default" r:id="rId10"/>
      <w:footerReference w:type="default" r:id="rId11"/>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C93" w:rsidRDefault="00BF0C93" w:rsidP="009C1110">
      <w:pPr>
        <w:spacing w:before="0" w:line="240" w:lineRule="auto"/>
      </w:pPr>
      <w:r>
        <w:separator/>
      </w:r>
    </w:p>
  </w:endnote>
  <w:endnote w:type="continuationSeparator" w:id="0">
    <w:p w:rsidR="00BF0C93" w:rsidRDefault="00BF0C93" w:rsidP="009C111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ritish Council Sans">
    <w:panose1 w:val="020B0504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British Council Sans Regular">
    <w:panose1 w:val="020B05040202020202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841776"/>
      <w:docPartObj>
        <w:docPartGallery w:val="Page Numbers (Bottom of Page)"/>
        <w:docPartUnique/>
      </w:docPartObj>
    </w:sdtPr>
    <w:sdtEndPr>
      <w:rPr>
        <w:noProof/>
      </w:rPr>
    </w:sdtEndPr>
    <w:sdtContent>
      <w:p w:rsidR="009C1110" w:rsidRDefault="009C1110">
        <w:pPr>
          <w:pStyle w:val="Footer"/>
          <w:jc w:val="center"/>
        </w:pPr>
      </w:p>
      <w:tbl>
        <w:tblPr>
          <w:tblW w:w="0" w:type="auto"/>
          <w:tblLayout w:type="fixed"/>
          <w:tblLook w:val="0000" w:firstRow="0" w:lastRow="0" w:firstColumn="0" w:lastColumn="0" w:noHBand="0" w:noVBand="0"/>
        </w:tblPr>
        <w:tblGrid>
          <w:gridCol w:w="3192"/>
          <w:gridCol w:w="3192"/>
        </w:tblGrid>
        <w:tr w:rsidR="009C1110" w:rsidTr="00AE1533">
          <w:trPr>
            <w:trHeight w:val="140"/>
          </w:trPr>
          <w:tc>
            <w:tcPr>
              <w:tcW w:w="3192" w:type="dxa"/>
            </w:tcPr>
            <w:p w:rsidR="009C1110" w:rsidRDefault="009C1110" w:rsidP="00AE1533">
              <w:pPr>
                <w:pStyle w:val="Footer"/>
                <w:rPr>
                  <w:sz w:val="16"/>
                </w:rPr>
              </w:pPr>
              <w:r>
                <w:rPr>
                  <w:snapToGrid w:val="0"/>
                  <w:sz w:val="16"/>
                </w:rPr>
                <w:t>Annex 2 – Project Specification</w:t>
              </w:r>
            </w:p>
          </w:tc>
          <w:tc>
            <w:tcPr>
              <w:tcW w:w="3192" w:type="dxa"/>
            </w:tcPr>
            <w:p w:rsidR="009C1110" w:rsidRDefault="005A03A8" w:rsidP="00AE1533">
              <w:pPr>
                <w:pStyle w:val="Footer"/>
                <w:jc w:val="center"/>
              </w:pPr>
              <w:r>
                <w:rPr>
                  <w:rStyle w:val="PageNumber"/>
                  <w:rFonts w:eastAsiaTheme="majorEastAsia"/>
                </w:rPr>
                <w:fldChar w:fldCharType="begin"/>
              </w:r>
              <w:r w:rsidR="009C1110">
                <w:rPr>
                  <w:rStyle w:val="PageNumber"/>
                  <w:rFonts w:eastAsiaTheme="majorEastAsia"/>
                </w:rPr>
                <w:instrText xml:space="preserve"> PAGE </w:instrText>
              </w:r>
              <w:r>
                <w:rPr>
                  <w:rStyle w:val="PageNumber"/>
                  <w:rFonts w:eastAsiaTheme="majorEastAsia"/>
                </w:rPr>
                <w:fldChar w:fldCharType="separate"/>
              </w:r>
              <w:r w:rsidR="00677D2E">
                <w:rPr>
                  <w:rStyle w:val="PageNumber"/>
                  <w:rFonts w:eastAsiaTheme="majorEastAsia"/>
                  <w:noProof/>
                </w:rPr>
                <w:t>1</w:t>
              </w:r>
              <w:r>
                <w:rPr>
                  <w:rStyle w:val="PageNumber"/>
                  <w:rFonts w:eastAsiaTheme="majorEastAsia"/>
                </w:rPr>
                <w:fldChar w:fldCharType="end"/>
              </w:r>
            </w:p>
          </w:tc>
        </w:tr>
      </w:tbl>
      <w:p w:rsidR="009C1110" w:rsidRDefault="00677D2E">
        <w:pPr>
          <w:pStyle w:val="Footer"/>
          <w:jc w:val="center"/>
        </w:pPr>
      </w:p>
    </w:sdtContent>
  </w:sdt>
  <w:p w:rsidR="009C1110" w:rsidRDefault="009C11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C93" w:rsidRDefault="00BF0C93" w:rsidP="009C1110">
      <w:pPr>
        <w:spacing w:before="0" w:line="240" w:lineRule="auto"/>
      </w:pPr>
      <w:r>
        <w:separator/>
      </w:r>
    </w:p>
  </w:footnote>
  <w:footnote w:type="continuationSeparator" w:id="0">
    <w:p w:rsidR="00BF0C93" w:rsidRDefault="00BF0C93" w:rsidP="009C111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041" w:rsidRDefault="00F87041" w:rsidP="00F87041">
    <w:pPr>
      <w:pStyle w:val="Header"/>
    </w:pPr>
    <w:r>
      <w:rPr>
        <w:noProof/>
      </w:rPr>
      <w:drawing>
        <wp:anchor distT="0" distB="0" distL="114300" distR="114300" simplePos="0" relativeHeight="251660288" behindDoc="0" locked="0" layoutInCell="1" allowOverlap="1" wp14:anchorId="5F88E16C" wp14:editId="213CE65F">
          <wp:simplePos x="0" y="0"/>
          <wp:positionH relativeFrom="column">
            <wp:posOffset>-4445</wp:posOffset>
          </wp:positionH>
          <wp:positionV relativeFrom="paragraph">
            <wp:posOffset>635</wp:posOffset>
          </wp:positionV>
          <wp:extent cx="1362710" cy="391160"/>
          <wp:effectExtent l="0" t="0" r="8890" b="8890"/>
          <wp:wrapNone/>
          <wp:docPr id="2" name="Picture 2" descr="British Council logo_3.7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tish Council logo_3.78c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710" cy="391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9264" behindDoc="0" locked="0" layoutInCell="1" allowOverlap="1" wp14:anchorId="385E80D6" wp14:editId="1C815FAC">
              <wp:simplePos x="0" y="0"/>
              <wp:positionH relativeFrom="page">
                <wp:posOffset>540385</wp:posOffset>
              </wp:positionH>
              <wp:positionV relativeFrom="page">
                <wp:posOffset>1116329</wp:posOffset>
              </wp:positionV>
              <wp:extent cx="6480175" cy="0"/>
              <wp:effectExtent l="0" t="0" r="1587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2.55pt,87.9pt" to="552.8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" strokeweight=".5pt">
              <v:shadow opacity="22938f" offset="0"/>
              <w10:wrap anchorx="page" anchory="page"/>
            </v:line>
          </w:pict>
        </mc:Fallback>
      </mc:AlternateContent>
    </w:r>
    <w:r w:rsidRPr="00D368B4">
      <w:tab/>
    </w:r>
    <w:r w:rsidRPr="00F62BBC">
      <w:fldChar w:fldCharType="begin"/>
    </w:r>
    <w:r w:rsidRPr="00F62BBC">
      <w:instrText xml:space="preserve"> MACROBUTTON NoMacro </w:instrText>
    </w:r>
    <w:r w:rsidRPr="00D368B4">
      <w:instrText>www.</w:instrText>
    </w:r>
    <w:r w:rsidRPr="00F62BBC">
      <w:instrText>britishcouncil.org</w:instrText>
    </w:r>
    <w:r w:rsidRPr="00F62BBC">
      <w:fldChar w:fldCharType="end"/>
    </w:r>
  </w:p>
  <w:p w:rsidR="00F87041" w:rsidRDefault="00F87041" w:rsidP="00F87041">
    <w:pPr>
      <w:pStyle w:val="Header"/>
    </w:pPr>
  </w:p>
  <w:p w:rsidR="00F87041" w:rsidRPr="00F87041" w:rsidRDefault="00F87041" w:rsidP="00F870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3FD"/>
    <w:multiLevelType w:val="hybridMultilevel"/>
    <w:tmpl w:val="6338D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580A8B"/>
    <w:multiLevelType w:val="hybridMultilevel"/>
    <w:tmpl w:val="6EC2A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564DFD"/>
    <w:multiLevelType w:val="hybridMultilevel"/>
    <w:tmpl w:val="69486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8B657D"/>
    <w:multiLevelType w:val="hybridMultilevel"/>
    <w:tmpl w:val="ED661452"/>
    <w:lvl w:ilvl="0" w:tplc="E4844F88">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2956B5"/>
    <w:multiLevelType w:val="hybridMultilevel"/>
    <w:tmpl w:val="65F85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347677"/>
    <w:multiLevelType w:val="hybridMultilevel"/>
    <w:tmpl w:val="0FB4EBF4"/>
    <w:lvl w:ilvl="0" w:tplc="A1BC1B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3DADD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7E7F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DEE60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218CC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B1658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6E57F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56BC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8CA49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0F8048F2"/>
    <w:multiLevelType w:val="hybridMultilevel"/>
    <w:tmpl w:val="715659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11505AAA"/>
    <w:multiLevelType w:val="hybridMultilevel"/>
    <w:tmpl w:val="004A83FE"/>
    <w:styleLink w:val="ImportedStyle9"/>
    <w:lvl w:ilvl="0" w:tplc="1DE8910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D58C96C">
      <w:start w:val="1"/>
      <w:numFmt w:val="lowerLetter"/>
      <w:lvlText w:val="%2."/>
      <w:lvlJc w:val="left"/>
      <w:pPr>
        <w:tabs>
          <w:tab w:val="left" w:pos="72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05497B8">
      <w:start w:val="1"/>
      <w:numFmt w:val="lowerRoman"/>
      <w:lvlText w:val="%3."/>
      <w:lvlJc w:val="left"/>
      <w:pPr>
        <w:tabs>
          <w:tab w:val="left" w:pos="720"/>
        </w:tabs>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038EA184">
      <w:start w:val="1"/>
      <w:numFmt w:val="decimal"/>
      <w:lvlText w:val="%4."/>
      <w:lvlJc w:val="left"/>
      <w:pPr>
        <w:tabs>
          <w:tab w:val="left" w:pos="7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EF08ACE">
      <w:start w:val="1"/>
      <w:numFmt w:val="lowerLetter"/>
      <w:lvlText w:val="%5."/>
      <w:lvlJc w:val="left"/>
      <w:pPr>
        <w:tabs>
          <w:tab w:val="left" w:pos="72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B669E00">
      <w:start w:val="1"/>
      <w:numFmt w:val="lowerRoman"/>
      <w:lvlText w:val="%6."/>
      <w:lvlJc w:val="left"/>
      <w:pPr>
        <w:tabs>
          <w:tab w:val="left" w:pos="720"/>
        </w:tabs>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01BE1D92">
      <w:start w:val="1"/>
      <w:numFmt w:val="decimal"/>
      <w:lvlText w:val="%7."/>
      <w:lvlJc w:val="left"/>
      <w:pPr>
        <w:tabs>
          <w:tab w:val="left" w:pos="72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E6C81E">
      <w:start w:val="1"/>
      <w:numFmt w:val="lowerLetter"/>
      <w:lvlText w:val="%8."/>
      <w:lvlJc w:val="left"/>
      <w:pPr>
        <w:tabs>
          <w:tab w:val="left" w:pos="72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A0CD426">
      <w:start w:val="1"/>
      <w:numFmt w:val="lowerRoman"/>
      <w:lvlText w:val="%9."/>
      <w:lvlJc w:val="left"/>
      <w:pPr>
        <w:tabs>
          <w:tab w:val="left" w:pos="720"/>
        </w:tabs>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nsid w:val="11BE5B56"/>
    <w:multiLevelType w:val="hybridMultilevel"/>
    <w:tmpl w:val="5FDE62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4787CB7"/>
    <w:multiLevelType w:val="hybridMultilevel"/>
    <w:tmpl w:val="B3488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4A3596C"/>
    <w:multiLevelType w:val="hybridMultilevel"/>
    <w:tmpl w:val="D56C3D40"/>
    <w:numStyleLink w:val="ImportedStyle7"/>
  </w:abstractNum>
  <w:abstractNum w:abstractNumId="11">
    <w:nsid w:val="1A027D69"/>
    <w:multiLevelType w:val="hybridMultilevel"/>
    <w:tmpl w:val="CBDE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A372BC"/>
    <w:multiLevelType w:val="hybridMultilevel"/>
    <w:tmpl w:val="ED28B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663C4E"/>
    <w:multiLevelType w:val="hybridMultilevel"/>
    <w:tmpl w:val="C6B0D796"/>
    <w:numStyleLink w:val="Bullets"/>
  </w:abstractNum>
  <w:abstractNum w:abstractNumId="14">
    <w:nsid w:val="35E72EB6"/>
    <w:multiLevelType w:val="hybridMultilevel"/>
    <w:tmpl w:val="6F2098B4"/>
    <w:lvl w:ilvl="0" w:tplc="2EFA8532">
      <w:numFmt w:val="bullet"/>
      <w:lvlText w:val="-"/>
      <w:lvlJc w:val="left"/>
      <w:pPr>
        <w:ind w:left="720" w:hanging="360"/>
      </w:pPr>
      <w:rPr>
        <w:rFonts w:ascii="British Council Sans" w:eastAsia="Calibri" w:hAnsi="British Council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8649E6"/>
    <w:multiLevelType w:val="hybridMultilevel"/>
    <w:tmpl w:val="606A2AFE"/>
    <w:lvl w:ilvl="0" w:tplc="2EFA8532">
      <w:numFmt w:val="bullet"/>
      <w:lvlText w:val="-"/>
      <w:lvlJc w:val="left"/>
      <w:pPr>
        <w:ind w:left="720" w:hanging="360"/>
      </w:pPr>
      <w:rPr>
        <w:rFonts w:ascii="British Council Sans" w:eastAsia="Calibri" w:hAnsi="British Council San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3DC72A96"/>
    <w:multiLevelType w:val="hybridMultilevel"/>
    <w:tmpl w:val="1F74060E"/>
    <w:lvl w:ilvl="0" w:tplc="297823A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E8F3F09"/>
    <w:multiLevelType w:val="hybridMultilevel"/>
    <w:tmpl w:val="E1D66FFE"/>
    <w:styleLink w:val="ImportedStyle6"/>
    <w:lvl w:ilvl="0" w:tplc="DCE4B214">
      <w:start w:val="1"/>
      <w:numFmt w:val="bullet"/>
      <w:lvlText w:val="•"/>
      <w:lvlJc w:val="left"/>
      <w:pPr>
        <w:tabs>
          <w:tab w:val="num" w:pos="720"/>
        </w:tabs>
        <w:ind w:left="108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ED63684">
      <w:start w:val="1"/>
      <w:numFmt w:val="bullet"/>
      <w:lvlText w:val="o"/>
      <w:lvlJc w:val="left"/>
      <w:pPr>
        <w:tabs>
          <w:tab w:val="num" w:pos="1440"/>
        </w:tabs>
        <w:ind w:left="180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9CE361E">
      <w:start w:val="1"/>
      <w:numFmt w:val="bullet"/>
      <w:lvlText w:val="▪"/>
      <w:lvlJc w:val="left"/>
      <w:pPr>
        <w:tabs>
          <w:tab w:val="num" w:pos="2160"/>
        </w:tabs>
        <w:ind w:left="25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CF27C9C">
      <w:start w:val="1"/>
      <w:numFmt w:val="bullet"/>
      <w:lvlText w:val="•"/>
      <w:lvlJc w:val="left"/>
      <w:pPr>
        <w:tabs>
          <w:tab w:val="num" w:pos="2880"/>
        </w:tabs>
        <w:ind w:left="324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8A0B1AA">
      <w:start w:val="1"/>
      <w:numFmt w:val="bullet"/>
      <w:lvlText w:val="o"/>
      <w:lvlJc w:val="left"/>
      <w:pPr>
        <w:tabs>
          <w:tab w:val="num" w:pos="3600"/>
        </w:tabs>
        <w:ind w:left="396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BC09566">
      <w:start w:val="1"/>
      <w:numFmt w:val="bullet"/>
      <w:lvlText w:val="▪"/>
      <w:lvlJc w:val="left"/>
      <w:pPr>
        <w:tabs>
          <w:tab w:val="num" w:pos="4320"/>
        </w:tabs>
        <w:ind w:left="468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AF69D32">
      <w:start w:val="1"/>
      <w:numFmt w:val="bullet"/>
      <w:lvlText w:val="•"/>
      <w:lvlJc w:val="left"/>
      <w:pPr>
        <w:tabs>
          <w:tab w:val="num" w:pos="5040"/>
        </w:tabs>
        <w:ind w:left="540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902827C">
      <w:start w:val="1"/>
      <w:numFmt w:val="bullet"/>
      <w:lvlText w:val="o"/>
      <w:lvlJc w:val="left"/>
      <w:pPr>
        <w:tabs>
          <w:tab w:val="num" w:pos="5760"/>
        </w:tabs>
        <w:ind w:left="61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36CF52C">
      <w:start w:val="1"/>
      <w:numFmt w:val="bullet"/>
      <w:lvlText w:val="▪"/>
      <w:lvlJc w:val="left"/>
      <w:pPr>
        <w:tabs>
          <w:tab w:val="num" w:pos="6480"/>
        </w:tabs>
        <w:ind w:left="684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3EED4751"/>
    <w:multiLevelType w:val="hybridMultilevel"/>
    <w:tmpl w:val="6ECE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BA5B96"/>
    <w:multiLevelType w:val="hybridMultilevel"/>
    <w:tmpl w:val="C16CD956"/>
    <w:lvl w:ilvl="0" w:tplc="2EFA8532">
      <w:numFmt w:val="bullet"/>
      <w:lvlText w:val="-"/>
      <w:lvlJc w:val="left"/>
      <w:pPr>
        <w:ind w:left="720" w:hanging="360"/>
      </w:pPr>
      <w:rPr>
        <w:rFonts w:ascii="British Council Sans" w:eastAsia="Calibri" w:hAnsi="British Council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85525A5"/>
    <w:multiLevelType w:val="hybridMultilevel"/>
    <w:tmpl w:val="EEAE2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86F08A6"/>
    <w:multiLevelType w:val="hybridMultilevel"/>
    <w:tmpl w:val="F91066A2"/>
    <w:lvl w:ilvl="0" w:tplc="E2C406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1BEFB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B061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56512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4046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83CDF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18A1C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D8CB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9C270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48BB04E8"/>
    <w:multiLevelType w:val="hybridMultilevel"/>
    <w:tmpl w:val="C6B0D796"/>
    <w:styleLink w:val="Bullets"/>
    <w:lvl w:ilvl="0" w:tplc="3EF0FE04">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98E299F0">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0F9C2DD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C7442906">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56822968">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EE20F90E">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4A88B052">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B60CA2FC">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29168C7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494F1092"/>
    <w:multiLevelType w:val="hybridMultilevel"/>
    <w:tmpl w:val="39D2C134"/>
    <w:numStyleLink w:val="ImportedStyle8"/>
  </w:abstractNum>
  <w:abstractNum w:abstractNumId="24">
    <w:nsid w:val="49FD3D2A"/>
    <w:multiLevelType w:val="hybridMultilevel"/>
    <w:tmpl w:val="60E4693C"/>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5">
    <w:nsid w:val="4EC073D8"/>
    <w:multiLevelType w:val="hybridMultilevel"/>
    <w:tmpl w:val="DB481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1B6074"/>
    <w:multiLevelType w:val="hybridMultilevel"/>
    <w:tmpl w:val="39D2C134"/>
    <w:styleLink w:val="ImportedStyle8"/>
    <w:lvl w:ilvl="0" w:tplc="6FD6CC50">
      <w:start w:val="1"/>
      <w:numFmt w:val="decimal"/>
      <w:lvlText w:val="%1."/>
      <w:lvlJc w:val="left"/>
      <w:pPr>
        <w:tabs>
          <w:tab w:val="num" w:pos="720"/>
        </w:tabs>
        <w:ind w:left="78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585AB4">
      <w:start w:val="1"/>
      <w:numFmt w:val="lowerLetter"/>
      <w:lvlText w:val="%2."/>
      <w:lvlJc w:val="left"/>
      <w:pPr>
        <w:tabs>
          <w:tab w:val="num" w:pos="1440"/>
        </w:tabs>
        <w:ind w:left="150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184B6D8">
      <w:start w:val="1"/>
      <w:numFmt w:val="lowerRoman"/>
      <w:lvlText w:val="%3."/>
      <w:lvlJc w:val="left"/>
      <w:pPr>
        <w:tabs>
          <w:tab w:val="num" w:pos="2160"/>
        </w:tabs>
        <w:ind w:left="2227"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1880F12">
      <w:start w:val="1"/>
      <w:numFmt w:val="decimal"/>
      <w:lvlText w:val="%4."/>
      <w:lvlJc w:val="left"/>
      <w:pPr>
        <w:tabs>
          <w:tab w:val="num" w:pos="2880"/>
        </w:tabs>
        <w:ind w:left="294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8D63BAC">
      <w:start w:val="1"/>
      <w:numFmt w:val="lowerLetter"/>
      <w:lvlText w:val="%5."/>
      <w:lvlJc w:val="left"/>
      <w:pPr>
        <w:tabs>
          <w:tab w:val="num" w:pos="3600"/>
        </w:tabs>
        <w:ind w:left="366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687436">
      <w:start w:val="1"/>
      <w:numFmt w:val="lowerRoman"/>
      <w:lvlText w:val="%6."/>
      <w:lvlJc w:val="left"/>
      <w:pPr>
        <w:tabs>
          <w:tab w:val="num" w:pos="4320"/>
        </w:tabs>
        <w:ind w:left="4387"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7F87E0C">
      <w:start w:val="1"/>
      <w:numFmt w:val="decimal"/>
      <w:lvlText w:val="%7."/>
      <w:lvlJc w:val="left"/>
      <w:pPr>
        <w:tabs>
          <w:tab w:val="num" w:pos="5040"/>
        </w:tabs>
        <w:ind w:left="510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2C86C42">
      <w:start w:val="1"/>
      <w:numFmt w:val="lowerLetter"/>
      <w:lvlText w:val="%8."/>
      <w:lvlJc w:val="left"/>
      <w:pPr>
        <w:tabs>
          <w:tab w:val="num" w:pos="5760"/>
        </w:tabs>
        <w:ind w:left="582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68EEC6">
      <w:start w:val="1"/>
      <w:numFmt w:val="lowerRoman"/>
      <w:lvlText w:val="%9."/>
      <w:lvlJc w:val="left"/>
      <w:pPr>
        <w:tabs>
          <w:tab w:val="num" w:pos="6480"/>
        </w:tabs>
        <w:ind w:left="6547"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55C07964"/>
    <w:multiLevelType w:val="hybridMultilevel"/>
    <w:tmpl w:val="509E5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217FB0"/>
    <w:multiLevelType w:val="hybridMultilevel"/>
    <w:tmpl w:val="B1CEA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7A92625"/>
    <w:multiLevelType w:val="hybridMultilevel"/>
    <w:tmpl w:val="5A8036DA"/>
    <w:lvl w:ilvl="0" w:tplc="2EFA8532">
      <w:numFmt w:val="bullet"/>
      <w:lvlText w:val="-"/>
      <w:lvlJc w:val="left"/>
      <w:pPr>
        <w:ind w:left="720" w:hanging="360"/>
      </w:pPr>
      <w:rPr>
        <w:rFonts w:ascii="British Council Sans" w:eastAsia="Calibri" w:hAnsi="British Council Sans" w:cs="Arial" w:hint="default"/>
      </w:rPr>
    </w:lvl>
    <w:lvl w:ilvl="1" w:tplc="08090005">
      <w:start w:val="1"/>
      <w:numFmt w:val="bullet"/>
      <w:lvlText w:val=""/>
      <w:lvlJc w:val="left"/>
      <w:pPr>
        <w:ind w:left="1440" w:hanging="360"/>
      </w:pPr>
      <w:rPr>
        <w:rFonts w:ascii="Wingdings" w:hAnsi="Wingdings" w:hint="default"/>
      </w:rPr>
    </w:lvl>
    <w:lvl w:ilvl="2" w:tplc="0809000F">
      <w:start w:val="1"/>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CD36107"/>
    <w:multiLevelType w:val="hybridMultilevel"/>
    <w:tmpl w:val="0C604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EC57CFC"/>
    <w:multiLevelType w:val="hybridMultilevel"/>
    <w:tmpl w:val="E1D66FFE"/>
    <w:numStyleLink w:val="ImportedStyle6"/>
  </w:abstractNum>
  <w:abstractNum w:abstractNumId="32">
    <w:nsid w:val="675E4AB6"/>
    <w:multiLevelType w:val="hybridMultilevel"/>
    <w:tmpl w:val="C548E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8BD6E05"/>
    <w:multiLevelType w:val="hybridMultilevel"/>
    <w:tmpl w:val="EA06A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B863D03"/>
    <w:multiLevelType w:val="hybridMultilevel"/>
    <w:tmpl w:val="004A83FE"/>
    <w:numStyleLink w:val="ImportedStyle9"/>
  </w:abstractNum>
  <w:abstractNum w:abstractNumId="35">
    <w:nsid w:val="6EF92361"/>
    <w:multiLevelType w:val="hybridMultilevel"/>
    <w:tmpl w:val="1450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0386C7E"/>
    <w:multiLevelType w:val="hybridMultilevel"/>
    <w:tmpl w:val="AF12FA4E"/>
    <w:lvl w:ilvl="0" w:tplc="486A76D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719A73E8"/>
    <w:multiLevelType w:val="hybridMultilevel"/>
    <w:tmpl w:val="92E0306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nsid w:val="74147588"/>
    <w:multiLevelType w:val="hybridMultilevel"/>
    <w:tmpl w:val="64C41C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nsid w:val="76961C54"/>
    <w:multiLevelType w:val="hybridMultilevel"/>
    <w:tmpl w:val="F63C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7B814FE"/>
    <w:multiLevelType w:val="hybridMultilevel"/>
    <w:tmpl w:val="02A60D2E"/>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1">
    <w:nsid w:val="799A4E52"/>
    <w:multiLevelType w:val="hybridMultilevel"/>
    <w:tmpl w:val="D56C3D40"/>
    <w:styleLink w:val="ImportedStyle7"/>
    <w:lvl w:ilvl="0" w:tplc="258CCC4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34ABCF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CCDFB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5206A3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FE04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4ECE4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A8ADFA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566F93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DE1B9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8"/>
  </w:num>
  <w:num w:numId="2">
    <w:abstractNumId w:val="24"/>
  </w:num>
  <w:num w:numId="3">
    <w:abstractNumId w:val="0"/>
  </w:num>
  <w:num w:numId="4">
    <w:abstractNumId w:val="27"/>
  </w:num>
  <w:num w:numId="5">
    <w:abstractNumId w:val="1"/>
  </w:num>
  <w:num w:numId="6">
    <w:abstractNumId w:val="8"/>
  </w:num>
  <w:num w:numId="7">
    <w:abstractNumId w:val="38"/>
  </w:num>
  <w:num w:numId="8">
    <w:abstractNumId w:val="37"/>
  </w:num>
  <w:num w:numId="9">
    <w:abstractNumId w:val="28"/>
  </w:num>
  <w:num w:numId="10">
    <w:abstractNumId w:val="2"/>
  </w:num>
  <w:num w:numId="11">
    <w:abstractNumId w:val="25"/>
  </w:num>
  <w:num w:numId="12">
    <w:abstractNumId w:val="32"/>
  </w:num>
  <w:num w:numId="13">
    <w:abstractNumId w:val="12"/>
  </w:num>
  <w:num w:numId="14">
    <w:abstractNumId w:val="35"/>
  </w:num>
  <w:num w:numId="15">
    <w:abstractNumId w:val="11"/>
  </w:num>
  <w:num w:numId="16">
    <w:abstractNumId w:val="39"/>
  </w:num>
  <w:num w:numId="17">
    <w:abstractNumId w:val="4"/>
  </w:num>
  <w:num w:numId="18">
    <w:abstractNumId w:val="30"/>
  </w:num>
  <w:num w:numId="19">
    <w:abstractNumId w:val="16"/>
  </w:num>
  <w:num w:numId="20">
    <w:abstractNumId w:val="6"/>
  </w:num>
  <w:num w:numId="21">
    <w:abstractNumId w:val="36"/>
  </w:num>
  <w:num w:numId="22">
    <w:abstractNumId w:val="29"/>
  </w:num>
  <w:num w:numId="23">
    <w:abstractNumId w:val="40"/>
  </w:num>
  <w:num w:numId="24">
    <w:abstractNumId w:val="9"/>
  </w:num>
  <w:num w:numId="25">
    <w:abstractNumId w:val="20"/>
  </w:num>
  <w:num w:numId="26">
    <w:abstractNumId w:val="33"/>
  </w:num>
  <w:num w:numId="27">
    <w:abstractNumId w:val="14"/>
  </w:num>
  <w:num w:numId="28">
    <w:abstractNumId w:val="19"/>
  </w:num>
  <w:num w:numId="29">
    <w:abstractNumId w:val="15"/>
  </w:num>
  <w:num w:numId="30">
    <w:abstractNumId w:val="3"/>
  </w:num>
  <w:num w:numId="31">
    <w:abstractNumId w:val="17"/>
  </w:num>
  <w:num w:numId="32">
    <w:abstractNumId w:val="31"/>
  </w:num>
  <w:num w:numId="33">
    <w:abstractNumId w:val="41"/>
  </w:num>
  <w:num w:numId="34">
    <w:abstractNumId w:val="10"/>
  </w:num>
  <w:num w:numId="35">
    <w:abstractNumId w:val="26"/>
  </w:num>
  <w:num w:numId="36">
    <w:abstractNumId w:val="23"/>
  </w:num>
  <w:num w:numId="37">
    <w:abstractNumId w:val="7"/>
  </w:num>
  <w:num w:numId="38">
    <w:abstractNumId w:val="34"/>
    <w:lvlOverride w:ilvl="0">
      <w:lvl w:ilvl="0" w:tplc="CC02F70A">
        <w:start w:val="1"/>
        <w:numFmt w:val="decimal"/>
        <w:lvlText w:val="%1."/>
        <w:lvlJc w:val="left"/>
        <w:pPr>
          <w:ind w:left="72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39">
    <w:abstractNumId w:val="22"/>
  </w:num>
  <w:num w:numId="40">
    <w:abstractNumId w:val="13"/>
  </w:num>
  <w:num w:numId="41">
    <w:abstractNumId w:val="5"/>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C5C"/>
    <w:rsid w:val="00007A2B"/>
    <w:rsid w:val="000347DB"/>
    <w:rsid w:val="00051ED7"/>
    <w:rsid w:val="000A5946"/>
    <w:rsid w:val="001206FC"/>
    <w:rsid w:val="00123B32"/>
    <w:rsid w:val="0012649E"/>
    <w:rsid w:val="001850D5"/>
    <w:rsid w:val="001A6BCD"/>
    <w:rsid w:val="001C0758"/>
    <w:rsid w:val="001C46EC"/>
    <w:rsid w:val="001E7112"/>
    <w:rsid w:val="001F0C09"/>
    <w:rsid w:val="00203240"/>
    <w:rsid w:val="00225A99"/>
    <w:rsid w:val="00235017"/>
    <w:rsid w:val="0025390B"/>
    <w:rsid w:val="002B2C5C"/>
    <w:rsid w:val="002B41A9"/>
    <w:rsid w:val="002D1C54"/>
    <w:rsid w:val="002D4355"/>
    <w:rsid w:val="002F618F"/>
    <w:rsid w:val="00321DD3"/>
    <w:rsid w:val="00354927"/>
    <w:rsid w:val="00385508"/>
    <w:rsid w:val="003C6A4C"/>
    <w:rsid w:val="003E73EF"/>
    <w:rsid w:val="004008CA"/>
    <w:rsid w:val="004168C9"/>
    <w:rsid w:val="004271ED"/>
    <w:rsid w:val="004428F2"/>
    <w:rsid w:val="00490C28"/>
    <w:rsid w:val="004C14D2"/>
    <w:rsid w:val="005121A2"/>
    <w:rsid w:val="00553D40"/>
    <w:rsid w:val="005951E1"/>
    <w:rsid w:val="005A03A8"/>
    <w:rsid w:val="005B429C"/>
    <w:rsid w:val="005F250B"/>
    <w:rsid w:val="00612F5D"/>
    <w:rsid w:val="00634DA0"/>
    <w:rsid w:val="0066016B"/>
    <w:rsid w:val="006737E1"/>
    <w:rsid w:val="00677D2E"/>
    <w:rsid w:val="006A6522"/>
    <w:rsid w:val="006C5C14"/>
    <w:rsid w:val="006D13F9"/>
    <w:rsid w:val="006F49CB"/>
    <w:rsid w:val="00707FF6"/>
    <w:rsid w:val="007876AC"/>
    <w:rsid w:val="0079101C"/>
    <w:rsid w:val="007972AE"/>
    <w:rsid w:val="007B6888"/>
    <w:rsid w:val="007C38B7"/>
    <w:rsid w:val="00843749"/>
    <w:rsid w:val="0089356F"/>
    <w:rsid w:val="008979C2"/>
    <w:rsid w:val="008A0F31"/>
    <w:rsid w:val="00903BDD"/>
    <w:rsid w:val="009046C2"/>
    <w:rsid w:val="00925832"/>
    <w:rsid w:val="00945EFA"/>
    <w:rsid w:val="00985A09"/>
    <w:rsid w:val="009A5F86"/>
    <w:rsid w:val="009C1110"/>
    <w:rsid w:val="009C57DB"/>
    <w:rsid w:val="00A021F0"/>
    <w:rsid w:val="00A56EB8"/>
    <w:rsid w:val="00A61E90"/>
    <w:rsid w:val="00A9027F"/>
    <w:rsid w:val="00AA37D1"/>
    <w:rsid w:val="00AD1C4D"/>
    <w:rsid w:val="00AE7B41"/>
    <w:rsid w:val="00B10DF9"/>
    <w:rsid w:val="00B47EEA"/>
    <w:rsid w:val="00B814F2"/>
    <w:rsid w:val="00B8495C"/>
    <w:rsid w:val="00B8578B"/>
    <w:rsid w:val="00BB511C"/>
    <w:rsid w:val="00BD34F1"/>
    <w:rsid w:val="00BF0C93"/>
    <w:rsid w:val="00C319AE"/>
    <w:rsid w:val="00C51671"/>
    <w:rsid w:val="00C5208F"/>
    <w:rsid w:val="00C525F6"/>
    <w:rsid w:val="00C85B4F"/>
    <w:rsid w:val="00C872D8"/>
    <w:rsid w:val="00CB6D56"/>
    <w:rsid w:val="00CC5B87"/>
    <w:rsid w:val="00CD5133"/>
    <w:rsid w:val="00CD7555"/>
    <w:rsid w:val="00CE4884"/>
    <w:rsid w:val="00CF4B0F"/>
    <w:rsid w:val="00D2596A"/>
    <w:rsid w:val="00D368A5"/>
    <w:rsid w:val="00D518DE"/>
    <w:rsid w:val="00D666A7"/>
    <w:rsid w:val="00DA1D52"/>
    <w:rsid w:val="00DA6329"/>
    <w:rsid w:val="00DB2317"/>
    <w:rsid w:val="00DE6334"/>
    <w:rsid w:val="00E17EDC"/>
    <w:rsid w:val="00E33304"/>
    <w:rsid w:val="00E83F3B"/>
    <w:rsid w:val="00EB3711"/>
    <w:rsid w:val="00EB51E4"/>
    <w:rsid w:val="00F033DD"/>
    <w:rsid w:val="00F10D84"/>
    <w:rsid w:val="00F21314"/>
    <w:rsid w:val="00F22033"/>
    <w:rsid w:val="00F512C3"/>
    <w:rsid w:val="00F62727"/>
    <w:rsid w:val="00F85676"/>
    <w:rsid w:val="00F86A96"/>
    <w:rsid w:val="00F87041"/>
    <w:rsid w:val="00FA4764"/>
    <w:rsid w:val="00FA7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C5C"/>
    <w:pPr>
      <w:spacing w:before="240" w:line="360" w:lineRule="auto"/>
      <w:jc w:val="both"/>
    </w:pPr>
    <w:rPr>
      <w:rFonts w:ascii="Arial" w:eastAsia="Times New Roman" w:hAnsi="Arial" w:cs="Times New Roman"/>
      <w:szCs w:val="20"/>
      <w:lang w:eastAsia="en-GB"/>
    </w:rPr>
  </w:style>
  <w:style w:type="paragraph" w:styleId="Heading1">
    <w:name w:val="heading 1"/>
    <w:basedOn w:val="Normal"/>
    <w:next w:val="Normal"/>
    <w:link w:val="Heading1Char"/>
    <w:uiPriority w:val="9"/>
    <w:qFormat/>
    <w:rsid w:val="007910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10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8567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567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01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9101C"/>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7910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101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9101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101C"/>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79101C"/>
    <w:pPr>
      <w:spacing w:line="240" w:lineRule="auto"/>
    </w:pPr>
  </w:style>
  <w:style w:type="paragraph" w:customStyle="1" w:styleId="Tabletext">
    <w:name w:val="Table text"/>
    <w:rsid w:val="002B2C5C"/>
    <w:pPr>
      <w:suppressAutoHyphens/>
      <w:spacing w:before="80" w:line="240" w:lineRule="auto"/>
      <w:ind w:left="14"/>
    </w:pPr>
    <w:rPr>
      <w:rFonts w:ascii="Arial" w:eastAsia="Times New Roman" w:hAnsi="Arial" w:cs="Arial"/>
      <w:sz w:val="18"/>
      <w:szCs w:val="18"/>
      <w:lang w:eastAsia="zh-CN"/>
    </w:rPr>
  </w:style>
  <w:style w:type="paragraph" w:customStyle="1" w:styleId="Bluenormaltext">
    <w:name w:val="Blue normal text"/>
    <w:basedOn w:val="Normal"/>
    <w:rsid w:val="002B2C5C"/>
    <w:pPr>
      <w:spacing w:before="0" w:line="240" w:lineRule="auto"/>
      <w:jc w:val="left"/>
    </w:pPr>
    <w:rPr>
      <w:rFonts w:cs="Arial"/>
      <w:color w:val="0000FF"/>
      <w:sz w:val="20"/>
      <w:lang w:eastAsia="zh-CN"/>
    </w:rPr>
  </w:style>
  <w:style w:type="character" w:styleId="CommentReference">
    <w:name w:val="annotation reference"/>
    <w:rsid w:val="002B2C5C"/>
    <w:rPr>
      <w:sz w:val="16"/>
      <w:szCs w:val="16"/>
    </w:rPr>
  </w:style>
  <w:style w:type="paragraph" w:styleId="CommentText">
    <w:name w:val="annotation text"/>
    <w:basedOn w:val="Normal"/>
    <w:link w:val="CommentTextChar"/>
    <w:rsid w:val="002B2C5C"/>
    <w:rPr>
      <w:sz w:val="20"/>
    </w:rPr>
  </w:style>
  <w:style w:type="character" w:customStyle="1" w:styleId="CommentTextChar">
    <w:name w:val="Comment Text Char"/>
    <w:basedOn w:val="DefaultParagraphFont"/>
    <w:link w:val="CommentText"/>
    <w:rsid w:val="002B2C5C"/>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2B2C5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C5C"/>
    <w:rPr>
      <w:rFonts w:ascii="Tahoma" w:eastAsia="Times New Roman" w:hAnsi="Tahoma" w:cs="Tahoma"/>
      <w:sz w:val="16"/>
      <w:szCs w:val="16"/>
      <w:lang w:eastAsia="en-GB"/>
    </w:rPr>
  </w:style>
  <w:style w:type="paragraph" w:styleId="CommentSubject">
    <w:name w:val="annotation subject"/>
    <w:basedOn w:val="CommentText"/>
    <w:next w:val="CommentText"/>
    <w:link w:val="CommentSubjectChar"/>
    <w:uiPriority w:val="99"/>
    <w:semiHidden/>
    <w:unhideWhenUsed/>
    <w:rsid w:val="00C85B4F"/>
    <w:pPr>
      <w:spacing w:line="240" w:lineRule="auto"/>
    </w:pPr>
    <w:rPr>
      <w:b/>
      <w:bCs/>
    </w:rPr>
  </w:style>
  <w:style w:type="character" w:customStyle="1" w:styleId="CommentSubjectChar">
    <w:name w:val="Comment Subject Char"/>
    <w:basedOn w:val="CommentTextChar"/>
    <w:link w:val="CommentSubject"/>
    <w:uiPriority w:val="99"/>
    <w:semiHidden/>
    <w:rsid w:val="00C85B4F"/>
    <w:rPr>
      <w:rFonts w:ascii="Arial" w:eastAsia="Times New Roman" w:hAnsi="Arial" w:cs="Times New Roman"/>
      <w:b/>
      <w:bCs/>
      <w:sz w:val="20"/>
      <w:szCs w:val="20"/>
      <w:lang w:eastAsia="en-GB"/>
    </w:rPr>
  </w:style>
  <w:style w:type="paragraph" w:styleId="ListParagraph">
    <w:name w:val="List Paragraph"/>
    <w:basedOn w:val="Normal"/>
    <w:qFormat/>
    <w:rsid w:val="00843749"/>
    <w:pPr>
      <w:ind w:left="720"/>
      <w:contextualSpacing/>
    </w:pPr>
  </w:style>
  <w:style w:type="character" w:styleId="Hyperlink">
    <w:name w:val="Hyperlink"/>
    <w:rsid w:val="005951E1"/>
    <w:rPr>
      <w:color w:val="0000FF"/>
      <w:u w:val="single"/>
    </w:rPr>
  </w:style>
  <w:style w:type="paragraph" w:styleId="Header">
    <w:name w:val="header"/>
    <w:basedOn w:val="Normal"/>
    <w:link w:val="HeaderChar"/>
    <w:uiPriority w:val="99"/>
    <w:unhideWhenUsed/>
    <w:rsid w:val="009C111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9C1110"/>
    <w:rPr>
      <w:rFonts w:ascii="Arial" w:eastAsia="Times New Roman" w:hAnsi="Arial" w:cs="Times New Roman"/>
      <w:szCs w:val="20"/>
      <w:lang w:eastAsia="en-GB"/>
    </w:rPr>
  </w:style>
  <w:style w:type="paragraph" w:styleId="Footer">
    <w:name w:val="footer"/>
    <w:basedOn w:val="Normal"/>
    <w:link w:val="FooterChar"/>
    <w:unhideWhenUsed/>
    <w:rsid w:val="009C111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9C1110"/>
    <w:rPr>
      <w:rFonts w:ascii="Arial" w:eastAsia="Times New Roman" w:hAnsi="Arial" w:cs="Times New Roman"/>
      <w:szCs w:val="20"/>
      <w:lang w:eastAsia="en-GB"/>
    </w:rPr>
  </w:style>
  <w:style w:type="character" w:styleId="PageNumber">
    <w:name w:val="page number"/>
    <w:basedOn w:val="DefaultParagraphFont"/>
    <w:rsid w:val="009C1110"/>
  </w:style>
  <w:style w:type="table" w:styleId="TableGrid">
    <w:name w:val="Table Grid"/>
    <w:basedOn w:val="TableNormal"/>
    <w:rsid w:val="007876AC"/>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051ED7"/>
    <w:pPr>
      <w:pBdr>
        <w:top w:val="nil"/>
        <w:left w:val="nil"/>
        <w:bottom w:val="nil"/>
        <w:right w:val="nil"/>
        <w:between w:val="nil"/>
        <w:bar w:val="nil"/>
      </w:pBdr>
      <w:spacing w:line="240" w:lineRule="auto"/>
    </w:pPr>
    <w:rPr>
      <w:rFonts w:ascii="Helvetica Neue" w:eastAsia="Arial Unicode MS" w:hAnsi="Helvetica Neue" w:cs="Arial Unicode MS"/>
      <w:color w:val="000000"/>
      <w:bdr w:val="nil"/>
      <w:lang w:val="de-DE" w:eastAsia="en-GB"/>
    </w:rPr>
  </w:style>
  <w:style w:type="character" w:customStyle="1" w:styleId="None">
    <w:name w:val="None"/>
    <w:rsid w:val="00F85676"/>
  </w:style>
  <w:style w:type="numbering" w:customStyle="1" w:styleId="ImportedStyle6">
    <w:name w:val="Imported Style 6"/>
    <w:rsid w:val="00F85676"/>
    <w:pPr>
      <w:numPr>
        <w:numId w:val="31"/>
      </w:numPr>
    </w:pPr>
  </w:style>
  <w:style w:type="character" w:customStyle="1" w:styleId="Heading3Char">
    <w:name w:val="Heading 3 Char"/>
    <w:basedOn w:val="DefaultParagraphFont"/>
    <w:link w:val="Heading3"/>
    <w:uiPriority w:val="9"/>
    <w:semiHidden/>
    <w:rsid w:val="00F85676"/>
    <w:rPr>
      <w:rFonts w:asciiTheme="majorHAnsi" w:eastAsiaTheme="majorEastAsia" w:hAnsiTheme="majorHAnsi" w:cstheme="majorBidi"/>
      <w:b/>
      <w:bCs/>
      <w:color w:val="4F81BD" w:themeColor="accent1"/>
      <w:szCs w:val="20"/>
      <w:lang w:eastAsia="en-GB"/>
    </w:rPr>
  </w:style>
  <w:style w:type="character" w:customStyle="1" w:styleId="Heading4Char">
    <w:name w:val="Heading 4 Char"/>
    <w:basedOn w:val="DefaultParagraphFont"/>
    <w:link w:val="Heading4"/>
    <w:uiPriority w:val="9"/>
    <w:semiHidden/>
    <w:rsid w:val="00F85676"/>
    <w:rPr>
      <w:rFonts w:asciiTheme="majorHAnsi" w:eastAsiaTheme="majorEastAsia" w:hAnsiTheme="majorHAnsi" w:cstheme="majorBidi"/>
      <w:b/>
      <w:bCs/>
      <w:i/>
      <w:iCs/>
      <w:color w:val="4F81BD" w:themeColor="accent1"/>
      <w:szCs w:val="20"/>
      <w:lang w:eastAsia="en-GB"/>
    </w:rPr>
  </w:style>
  <w:style w:type="numbering" w:customStyle="1" w:styleId="ImportedStyle7">
    <w:name w:val="Imported Style 7"/>
    <w:rsid w:val="00F85676"/>
    <w:pPr>
      <w:numPr>
        <w:numId w:val="33"/>
      </w:numPr>
    </w:pPr>
  </w:style>
  <w:style w:type="numbering" w:customStyle="1" w:styleId="ImportedStyle8">
    <w:name w:val="Imported Style 8"/>
    <w:rsid w:val="00F85676"/>
    <w:pPr>
      <w:numPr>
        <w:numId w:val="35"/>
      </w:numPr>
    </w:pPr>
  </w:style>
  <w:style w:type="paragraph" w:customStyle="1" w:styleId="CoverH3">
    <w:name w:val="Cover H3"/>
    <w:rsid w:val="00F85676"/>
    <w:pPr>
      <w:pBdr>
        <w:top w:val="nil"/>
        <w:left w:val="nil"/>
        <w:bottom w:val="nil"/>
        <w:right w:val="nil"/>
        <w:between w:val="nil"/>
        <w:bar w:val="nil"/>
      </w:pBdr>
      <w:spacing w:line="290" w:lineRule="exact"/>
    </w:pPr>
    <w:rPr>
      <w:rFonts w:ascii="Arial" w:eastAsia="Arial" w:hAnsi="Arial" w:cs="Arial"/>
      <w:caps/>
      <w:color w:val="00457C"/>
      <w:spacing w:val="-5"/>
      <w:sz w:val="28"/>
      <w:szCs w:val="28"/>
      <w:u w:color="00457C"/>
      <w:bdr w:val="nil"/>
      <w:lang w:val="en-US" w:eastAsia="en-GB"/>
    </w:rPr>
  </w:style>
  <w:style w:type="numbering" w:customStyle="1" w:styleId="ImportedStyle9">
    <w:name w:val="Imported Style 9"/>
    <w:rsid w:val="00F85676"/>
    <w:pPr>
      <w:numPr>
        <w:numId w:val="37"/>
      </w:numPr>
    </w:pPr>
  </w:style>
  <w:style w:type="numbering" w:customStyle="1" w:styleId="Bullets">
    <w:name w:val="Bullets"/>
    <w:rsid w:val="00F85676"/>
    <w:pPr>
      <w:numPr>
        <w:numId w:val="3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C5C"/>
    <w:pPr>
      <w:spacing w:before="240" w:line="360" w:lineRule="auto"/>
      <w:jc w:val="both"/>
    </w:pPr>
    <w:rPr>
      <w:rFonts w:ascii="Arial" w:eastAsia="Times New Roman" w:hAnsi="Arial" w:cs="Times New Roman"/>
      <w:szCs w:val="20"/>
      <w:lang w:eastAsia="en-GB"/>
    </w:rPr>
  </w:style>
  <w:style w:type="paragraph" w:styleId="Heading1">
    <w:name w:val="heading 1"/>
    <w:basedOn w:val="Normal"/>
    <w:next w:val="Normal"/>
    <w:link w:val="Heading1Char"/>
    <w:uiPriority w:val="9"/>
    <w:qFormat/>
    <w:rsid w:val="007910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10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8567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567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01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9101C"/>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7910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101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9101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101C"/>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79101C"/>
    <w:pPr>
      <w:spacing w:line="240" w:lineRule="auto"/>
    </w:pPr>
  </w:style>
  <w:style w:type="paragraph" w:customStyle="1" w:styleId="Tabletext">
    <w:name w:val="Table text"/>
    <w:rsid w:val="002B2C5C"/>
    <w:pPr>
      <w:suppressAutoHyphens/>
      <w:spacing w:before="80" w:line="240" w:lineRule="auto"/>
      <w:ind w:left="14"/>
    </w:pPr>
    <w:rPr>
      <w:rFonts w:ascii="Arial" w:eastAsia="Times New Roman" w:hAnsi="Arial" w:cs="Arial"/>
      <w:sz w:val="18"/>
      <w:szCs w:val="18"/>
      <w:lang w:eastAsia="zh-CN"/>
    </w:rPr>
  </w:style>
  <w:style w:type="paragraph" w:customStyle="1" w:styleId="Bluenormaltext">
    <w:name w:val="Blue normal text"/>
    <w:basedOn w:val="Normal"/>
    <w:rsid w:val="002B2C5C"/>
    <w:pPr>
      <w:spacing w:before="0" w:line="240" w:lineRule="auto"/>
      <w:jc w:val="left"/>
    </w:pPr>
    <w:rPr>
      <w:rFonts w:cs="Arial"/>
      <w:color w:val="0000FF"/>
      <w:sz w:val="20"/>
      <w:lang w:eastAsia="zh-CN"/>
    </w:rPr>
  </w:style>
  <w:style w:type="character" w:styleId="CommentReference">
    <w:name w:val="annotation reference"/>
    <w:rsid w:val="002B2C5C"/>
    <w:rPr>
      <w:sz w:val="16"/>
      <w:szCs w:val="16"/>
    </w:rPr>
  </w:style>
  <w:style w:type="paragraph" w:styleId="CommentText">
    <w:name w:val="annotation text"/>
    <w:basedOn w:val="Normal"/>
    <w:link w:val="CommentTextChar"/>
    <w:rsid w:val="002B2C5C"/>
    <w:rPr>
      <w:sz w:val="20"/>
    </w:rPr>
  </w:style>
  <w:style w:type="character" w:customStyle="1" w:styleId="CommentTextChar">
    <w:name w:val="Comment Text Char"/>
    <w:basedOn w:val="DefaultParagraphFont"/>
    <w:link w:val="CommentText"/>
    <w:rsid w:val="002B2C5C"/>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2B2C5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C5C"/>
    <w:rPr>
      <w:rFonts w:ascii="Tahoma" w:eastAsia="Times New Roman" w:hAnsi="Tahoma" w:cs="Tahoma"/>
      <w:sz w:val="16"/>
      <w:szCs w:val="16"/>
      <w:lang w:eastAsia="en-GB"/>
    </w:rPr>
  </w:style>
  <w:style w:type="paragraph" w:styleId="CommentSubject">
    <w:name w:val="annotation subject"/>
    <w:basedOn w:val="CommentText"/>
    <w:next w:val="CommentText"/>
    <w:link w:val="CommentSubjectChar"/>
    <w:uiPriority w:val="99"/>
    <w:semiHidden/>
    <w:unhideWhenUsed/>
    <w:rsid w:val="00C85B4F"/>
    <w:pPr>
      <w:spacing w:line="240" w:lineRule="auto"/>
    </w:pPr>
    <w:rPr>
      <w:b/>
      <w:bCs/>
    </w:rPr>
  </w:style>
  <w:style w:type="character" w:customStyle="1" w:styleId="CommentSubjectChar">
    <w:name w:val="Comment Subject Char"/>
    <w:basedOn w:val="CommentTextChar"/>
    <w:link w:val="CommentSubject"/>
    <w:uiPriority w:val="99"/>
    <w:semiHidden/>
    <w:rsid w:val="00C85B4F"/>
    <w:rPr>
      <w:rFonts w:ascii="Arial" w:eastAsia="Times New Roman" w:hAnsi="Arial" w:cs="Times New Roman"/>
      <w:b/>
      <w:bCs/>
      <w:sz w:val="20"/>
      <w:szCs w:val="20"/>
      <w:lang w:eastAsia="en-GB"/>
    </w:rPr>
  </w:style>
  <w:style w:type="paragraph" w:styleId="ListParagraph">
    <w:name w:val="List Paragraph"/>
    <w:basedOn w:val="Normal"/>
    <w:qFormat/>
    <w:rsid w:val="00843749"/>
    <w:pPr>
      <w:ind w:left="720"/>
      <w:contextualSpacing/>
    </w:pPr>
  </w:style>
  <w:style w:type="character" w:styleId="Hyperlink">
    <w:name w:val="Hyperlink"/>
    <w:rsid w:val="005951E1"/>
    <w:rPr>
      <w:color w:val="0000FF"/>
      <w:u w:val="single"/>
    </w:rPr>
  </w:style>
  <w:style w:type="paragraph" w:styleId="Header">
    <w:name w:val="header"/>
    <w:basedOn w:val="Normal"/>
    <w:link w:val="HeaderChar"/>
    <w:uiPriority w:val="99"/>
    <w:unhideWhenUsed/>
    <w:rsid w:val="009C111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9C1110"/>
    <w:rPr>
      <w:rFonts w:ascii="Arial" w:eastAsia="Times New Roman" w:hAnsi="Arial" w:cs="Times New Roman"/>
      <w:szCs w:val="20"/>
      <w:lang w:eastAsia="en-GB"/>
    </w:rPr>
  </w:style>
  <w:style w:type="paragraph" w:styleId="Footer">
    <w:name w:val="footer"/>
    <w:basedOn w:val="Normal"/>
    <w:link w:val="FooterChar"/>
    <w:unhideWhenUsed/>
    <w:rsid w:val="009C111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9C1110"/>
    <w:rPr>
      <w:rFonts w:ascii="Arial" w:eastAsia="Times New Roman" w:hAnsi="Arial" w:cs="Times New Roman"/>
      <w:szCs w:val="20"/>
      <w:lang w:eastAsia="en-GB"/>
    </w:rPr>
  </w:style>
  <w:style w:type="character" w:styleId="PageNumber">
    <w:name w:val="page number"/>
    <w:basedOn w:val="DefaultParagraphFont"/>
    <w:rsid w:val="009C1110"/>
  </w:style>
  <w:style w:type="table" w:styleId="TableGrid">
    <w:name w:val="Table Grid"/>
    <w:basedOn w:val="TableNormal"/>
    <w:rsid w:val="007876AC"/>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051ED7"/>
    <w:pPr>
      <w:pBdr>
        <w:top w:val="nil"/>
        <w:left w:val="nil"/>
        <w:bottom w:val="nil"/>
        <w:right w:val="nil"/>
        <w:between w:val="nil"/>
        <w:bar w:val="nil"/>
      </w:pBdr>
      <w:spacing w:line="240" w:lineRule="auto"/>
    </w:pPr>
    <w:rPr>
      <w:rFonts w:ascii="Helvetica Neue" w:eastAsia="Arial Unicode MS" w:hAnsi="Helvetica Neue" w:cs="Arial Unicode MS"/>
      <w:color w:val="000000"/>
      <w:bdr w:val="nil"/>
      <w:lang w:val="de-DE" w:eastAsia="en-GB"/>
    </w:rPr>
  </w:style>
  <w:style w:type="character" w:customStyle="1" w:styleId="None">
    <w:name w:val="None"/>
    <w:rsid w:val="00F85676"/>
  </w:style>
  <w:style w:type="numbering" w:customStyle="1" w:styleId="ImportedStyle6">
    <w:name w:val="Imported Style 6"/>
    <w:rsid w:val="00F85676"/>
    <w:pPr>
      <w:numPr>
        <w:numId w:val="31"/>
      </w:numPr>
    </w:pPr>
  </w:style>
  <w:style w:type="character" w:customStyle="1" w:styleId="Heading3Char">
    <w:name w:val="Heading 3 Char"/>
    <w:basedOn w:val="DefaultParagraphFont"/>
    <w:link w:val="Heading3"/>
    <w:uiPriority w:val="9"/>
    <w:semiHidden/>
    <w:rsid w:val="00F85676"/>
    <w:rPr>
      <w:rFonts w:asciiTheme="majorHAnsi" w:eastAsiaTheme="majorEastAsia" w:hAnsiTheme="majorHAnsi" w:cstheme="majorBidi"/>
      <w:b/>
      <w:bCs/>
      <w:color w:val="4F81BD" w:themeColor="accent1"/>
      <w:szCs w:val="20"/>
      <w:lang w:eastAsia="en-GB"/>
    </w:rPr>
  </w:style>
  <w:style w:type="character" w:customStyle="1" w:styleId="Heading4Char">
    <w:name w:val="Heading 4 Char"/>
    <w:basedOn w:val="DefaultParagraphFont"/>
    <w:link w:val="Heading4"/>
    <w:uiPriority w:val="9"/>
    <w:semiHidden/>
    <w:rsid w:val="00F85676"/>
    <w:rPr>
      <w:rFonts w:asciiTheme="majorHAnsi" w:eastAsiaTheme="majorEastAsia" w:hAnsiTheme="majorHAnsi" w:cstheme="majorBidi"/>
      <w:b/>
      <w:bCs/>
      <w:i/>
      <w:iCs/>
      <w:color w:val="4F81BD" w:themeColor="accent1"/>
      <w:szCs w:val="20"/>
      <w:lang w:eastAsia="en-GB"/>
    </w:rPr>
  </w:style>
  <w:style w:type="numbering" w:customStyle="1" w:styleId="ImportedStyle7">
    <w:name w:val="Imported Style 7"/>
    <w:rsid w:val="00F85676"/>
    <w:pPr>
      <w:numPr>
        <w:numId w:val="33"/>
      </w:numPr>
    </w:pPr>
  </w:style>
  <w:style w:type="numbering" w:customStyle="1" w:styleId="ImportedStyle8">
    <w:name w:val="Imported Style 8"/>
    <w:rsid w:val="00F85676"/>
    <w:pPr>
      <w:numPr>
        <w:numId w:val="35"/>
      </w:numPr>
    </w:pPr>
  </w:style>
  <w:style w:type="paragraph" w:customStyle="1" w:styleId="CoverH3">
    <w:name w:val="Cover H3"/>
    <w:rsid w:val="00F85676"/>
    <w:pPr>
      <w:pBdr>
        <w:top w:val="nil"/>
        <w:left w:val="nil"/>
        <w:bottom w:val="nil"/>
        <w:right w:val="nil"/>
        <w:between w:val="nil"/>
        <w:bar w:val="nil"/>
      </w:pBdr>
      <w:spacing w:line="290" w:lineRule="exact"/>
    </w:pPr>
    <w:rPr>
      <w:rFonts w:ascii="Arial" w:eastAsia="Arial" w:hAnsi="Arial" w:cs="Arial"/>
      <w:caps/>
      <w:color w:val="00457C"/>
      <w:spacing w:val="-5"/>
      <w:sz w:val="28"/>
      <w:szCs w:val="28"/>
      <w:u w:color="00457C"/>
      <w:bdr w:val="nil"/>
      <w:lang w:val="en-US" w:eastAsia="en-GB"/>
    </w:rPr>
  </w:style>
  <w:style w:type="numbering" w:customStyle="1" w:styleId="ImportedStyle9">
    <w:name w:val="Imported Style 9"/>
    <w:rsid w:val="00F85676"/>
    <w:pPr>
      <w:numPr>
        <w:numId w:val="37"/>
      </w:numPr>
    </w:pPr>
  </w:style>
  <w:style w:type="numbering" w:customStyle="1" w:styleId="Bullets">
    <w:name w:val="Bullets"/>
    <w:rsid w:val="00F85676"/>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567886">
      <w:bodyDiv w:val="1"/>
      <w:marLeft w:val="0"/>
      <w:marRight w:val="0"/>
      <w:marTop w:val="0"/>
      <w:marBottom w:val="0"/>
      <w:divBdr>
        <w:top w:val="none" w:sz="0" w:space="0" w:color="auto"/>
        <w:left w:val="none" w:sz="0" w:space="0" w:color="auto"/>
        <w:bottom w:val="none" w:sz="0" w:space="0" w:color="auto"/>
        <w:right w:val="none" w:sz="0" w:space="0" w:color="auto"/>
      </w:divBdr>
    </w:div>
    <w:div w:id="905992876">
      <w:bodyDiv w:val="1"/>
      <w:marLeft w:val="0"/>
      <w:marRight w:val="0"/>
      <w:marTop w:val="0"/>
      <w:marBottom w:val="0"/>
      <w:divBdr>
        <w:top w:val="none" w:sz="0" w:space="0" w:color="auto"/>
        <w:left w:val="none" w:sz="0" w:space="0" w:color="auto"/>
        <w:bottom w:val="none" w:sz="0" w:space="0" w:color="auto"/>
        <w:right w:val="none" w:sz="0" w:space="0" w:color="auto"/>
      </w:divBdr>
    </w:div>
    <w:div w:id="1070687463">
      <w:bodyDiv w:val="1"/>
      <w:marLeft w:val="0"/>
      <w:marRight w:val="0"/>
      <w:marTop w:val="0"/>
      <w:marBottom w:val="0"/>
      <w:divBdr>
        <w:top w:val="none" w:sz="0" w:space="0" w:color="auto"/>
        <w:left w:val="none" w:sz="0" w:space="0" w:color="auto"/>
        <w:bottom w:val="none" w:sz="0" w:space="0" w:color="auto"/>
        <w:right w:val="none" w:sz="0" w:space="0" w:color="auto"/>
      </w:divBdr>
    </w:div>
    <w:div w:id="1978560121">
      <w:bodyDiv w:val="1"/>
      <w:marLeft w:val="0"/>
      <w:marRight w:val="0"/>
      <w:marTop w:val="0"/>
      <w:marBottom w:val="0"/>
      <w:divBdr>
        <w:top w:val="none" w:sz="0" w:space="0" w:color="auto"/>
        <w:left w:val="none" w:sz="0" w:space="0" w:color="auto"/>
        <w:bottom w:val="none" w:sz="0" w:space="0" w:color="auto"/>
        <w:right w:val="none" w:sz="0" w:space="0" w:color="auto"/>
      </w:divBdr>
    </w:div>
    <w:div w:id="198326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than.Tregarvan@britishcouncil.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ulturalskillsunit@britishcounci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Tregarvan, Nathan (Cultural Skills Unit)</cp:lastModifiedBy>
  <cp:revision>28</cp:revision>
  <cp:lastPrinted>2016-10-18T12:50:00Z</cp:lastPrinted>
  <dcterms:created xsi:type="dcterms:W3CDTF">2016-10-18T09:54:00Z</dcterms:created>
  <dcterms:modified xsi:type="dcterms:W3CDTF">2018-03-01T17:13:00Z</dcterms:modified>
</cp:coreProperties>
</file>