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79CC" w:rsidRDefault="005771B3">
      <w:pPr>
        <w:spacing w:before="183" w:line="141" w:lineRule="auto"/>
        <w:ind w:left="4682" w:right="126" w:hanging="4290"/>
        <w:jc w:val="right"/>
        <w:rPr>
          <w:b/>
          <w:sz w:val="32"/>
        </w:rPr>
      </w:pPr>
      <w:r>
        <w:rPr>
          <w:noProof/>
          <w:position w:val="-31"/>
        </w:rPr>
        <w:drawing>
          <wp:inline distT="0" distB="0" distL="0" distR="0">
            <wp:extent cx="1440180" cy="39624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440180" cy="396240"/>
                    </a:xfrm>
                    <a:prstGeom prst="rect">
                      <a:avLst/>
                    </a:prstGeom>
                  </pic:spPr>
                </pic:pic>
              </a:graphicData>
            </a:graphic>
          </wp:inline>
        </w:drawing>
      </w:r>
      <w:r>
        <w:rPr>
          <w:rFonts w:ascii="Times New Roman"/>
          <w:sz w:val="20"/>
        </w:rPr>
        <w:t xml:space="preserve">                                                           </w:t>
      </w:r>
      <w:r>
        <w:rPr>
          <w:rFonts w:ascii="Times New Roman"/>
          <w:spacing w:val="1"/>
          <w:sz w:val="20"/>
        </w:rPr>
        <w:t xml:space="preserve"> </w:t>
      </w:r>
      <w:r>
        <w:rPr>
          <w:b/>
          <w:sz w:val="32"/>
        </w:rPr>
        <w:t>Agreement for the</w:t>
      </w:r>
      <w:r>
        <w:rPr>
          <w:b/>
          <w:spacing w:val="-8"/>
          <w:sz w:val="32"/>
        </w:rPr>
        <w:t xml:space="preserve"> </w:t>
      </w:r>
      <w:r>
        <w:rPr>
          <w:b/>
          <w:sz w:val="32"/>
        </w:rPr>
        <w:t>purchase</w:t>
      </w:r>
      <w:r>
        <w:rPr>
          <w:b/>
          <w:spacing w:val="-4"/>
          <w:sz w:val="32"/>
        </w:rPr>
        <w:t xml:space="preserve"> </w:t>
      </w:r>
      <w:r>
        <w:rPr>
          <w:b/>
          <w:sz w:val="32"/>
        </w:rPr>
        <w:t>of</w:t>
      </w:r>
      <w:r>
        <w:rPr>
          <w:b/>
          <w:w w:val="99"/>
          <w:sz w:val="32"/>
        </w:rPr>
        <w:t xml:space="preserve"> </w:t>
      </w:r>
      <w:r>
        <w:rPr>
          <w:b/>
          <w:sz w:val="32"/>
        </w:rPr>
        <w:t>professional or consultancy</w:t>
      </w:r>
      <w:r>
        <w:rPr>
          <w:b/>
          <w:spacing w:val="-14"/>
          <w:sz w:val="32"/>
        </w:rPr>
        <w:t xml:space="preserve"> </w:t>
      </w:r>
      <w:r>
        <w:rPr>
          <w:b/>
          <w:sz w:val="32"/>
        </w:rPr>
        <w:t>services</w:t>
      </w:r>
    </w:p>
    <w:p w:rsidR="001079CC" w:rsidRDefault="005771B3">
      <w:pPr>
        <w:spacing w:before="26"/>
        <w:ind w:right="128"/>
        <w:jc w:val="right"/>
        <w:rPr>
          <w:b/>
          <w:sz w:val="32"/>
        </w:rPr>
      </w:pPr>
      <w:r>
        <w:rPr>
          <w:b/>
          <w:sz w:val="32"/>
        </w:rPr>
        <w:t>(short form)</w:t>
      </w:r>
    </w:p>
    <w:p w:rsidR="001079CC" w:rsidRDefault="00415D1D">
      <w:pPr>
        <w:pStyle w:val="BodyText"/>
        <w:spacing w:before="11"/>
        <w:rPr>
          <w:b/>
          <w:sz w:val="11"/>
        </w:rPr>
      </w:pPr>
      <w:r>
        <w:rPr>
          <w:noProof/>
        </w:rPr>
        <mc:AlternateContent>
          <mc:Choice Requires="wpg">
            <w:drawing>
              <wp:anchor distT="0" distB="0" distL="0" distR="0" simplePos="0" relativeHeight="251658240" behindDoc="0" locked="0" layoutInCell="1" allowOverlap="1">
                <wp:simplePos x="0" y="0"/>
                <wp:positionH relativeFrom="page">
                  <wp:posOffset>706755</wp:posOffset>
                </wp:positionH>
                <wp:positionV relativeFrom="paragraph">
                  <wp:posOffset>112395</wp:posOffset>
                </wp:positionV>
                <wp:extent cx="6318885" cy="6350"/>
                <wp:effectExtent l="1905" t="10795" r="3810" b="1905"/>
                <wp:wrapTopAndBottom/>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8885" cy="6350"/>
                          <a:chOff x="1113" y="177"/>
                          <a:chExt cx="9951" cy="10"/>
                        </a:xfrm>
                      </wpg:grpSpPr>
                      <wps:wsp>
                        <wps:cNvPr id="6" name="Line 5"/>
                        <wps:cNvCnPr>
                          <a:cxnSpLocks noChangeShapeType="1"/>
                        </wps:cNvCnPr>
                        <wps:spPr bwMode="auto">
                          <a:xfrm>
                            <a:off x="1118" y="182"/>
                            <a:ext cx="398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Line 4"/>
                        <wps:cNvCnPr>
                          <a:cxnSpLocks noChangeShapeType="1"/>
                        </wps:cNvCnPr>
                        <wps:spPr bwMode="auto">
                          <a:xfrm>
                            <a:off x="5089" y="182"/>
                            <a:ext cx="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3"/>
                        <wps:cNvCnPr>
                          <a:cxnSpLocks noChangeShapeType="1"/>
                        </wps:cNvCnPr>
                        <wps:spPr bwMode="auto">
                          <a:xfrm>
                            <a:off x="5099" y="182"/>
                            <a:ext cx="596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64A948F" id="Group 2" o:spid="_x0000_s1026" style="position:absolute;margin-left:55.65pt;margin-top:8.85pt;width:497.55pt;height:.5pt;z-index:251658240;mso-wrap-distance-left:0;mso-wrap-distance-right:0;mso-position-horizontal-relative:page" coordorigin="1113,177" coordsize="995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">
                <v:line id="Line 5" o:spid="_x0000_s1027" style="position:absolute;visibility:visible;mso-wrap-style:square" from="1118,182" to="5103,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line id="Line 4" o:spid="_x0000_s1028" style="position:absolute;visibility:visible;mso-wrap-style:square" from="5089,182" to="5099,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" strokeweight=".48pt"/>
                <v:line id="Line 3" o:spid="_x0000_s1029" style="position:absolute;visibility:visible;mso-wrap-style:square" from="5099,182" to="11059,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" strokeweight=".48pt"/>
                <w10:wrap type="topAndBottom" anchorx="page"/>
              </v:group>
            </w:pict>
          </mc:Fallback>
        </mc:AlternateContent>
      </w:r>
    </w:p>
    <w:p w:rsidR="001079CC" w:rsidRDefault="001079CC">
      <w:pPr>
        <w:pStyle w:val="BodyText"/>
        <w:rPr>
          <w:b/>
          <w:sz w:val="20"/>
        </w:rPr>
      </w:pPr>
    </w:p>
    <w:p w:rsidR="001079CC" w:rsidRDefault="001079CC">
      <w:pPr>
        <w:pStyle w:val="BodyText"/>
        <w:spacing w:before="1"/>
        <w:rPr>
          <w:b/>
        </w:rPr>
      </w:pPr>
    </w:p>
    <w:p w:rsidR="001079CC" w:rsidRDefault="005771B3">
      <w:pPr>
        <w:pStyle w:val="BodyText"/>
        <w:tabs>
          <w:tab w:val="left" w:pos="3338"/>
        </w:tabs>
        <w:spacing w:before="94"/>
        <w:ind w:left="3338" w:right="230" w:hanging="2946"/>
        <w:jc w:val="both"/>
      </w:pPr>
      <w:r>
        <w:rPr>
          <w:b/>
        </w:rPr>
        <w:t>The</w:t>
      </w:r>
      <w:r>
        <w:rPr>
          <w:b/>
          <w:spacing w:val="-1"/>
        </w:rPr>
        <w:t xml:space="preserve"> </w:t>
      </w:r>
      <w:r>
        <w:rPr>
          <w:b/>
        </w:rPr>
        <w:t>British</w:t>
      </w:r>
      <w:r>
        <w:rPr>
          <w:b/>
          <w:spacing w:val="-4"/>
        </w:rPr>
        <w:t xml:space="preserve"> </w:t>
      </w:r>
      <w:r>
        <w:rPr>
          <w:b/>
        </w:rPr>
        <w:t>Council:</w:t>
      </w:r>
      <w:r>
        <w:rPr>
          <w:b/>
        </w:rPr>
        <w:tab/>
        <w:t>THE   BRITISH   COUNCIL</w:t>
      </w:r>
      <w:r>
        <w:t xml:space="preserve">,   incorporated   by   Royal  </w:t>
      </w:r>
      <w:r>
        <w:rPr>
          <w:spacing w:val="56"/>
        </w:rPr>
        <w:t xml:space="preserve"> </w:t>
      </w:r>
      <w:r>
        <w:t xml:space="preserve">Charter  </w:t>
      </w:r>
      <w:r>
        <w:rPr>
          <w:spacing w:val="10"/>
        </w:rPr>
        <w:t xml:space="preserve"> </w:t>
      </w:r>
      <w:r>
        <w:t>and</w:t>
      </w:r>
      <w:r>
        <w:t xml:space="preserve"> </w:t>
      </w:r>
      <w:r>
        <w:t>registered as a charity (under number 209131 in England &amp; Wales  and number SC037733 in Scotland), with its principal office at 10 Spring Gardens, London, SW1A 2BN] operating through its local office at KG 5 Ave 81, Kacyiru, Kigali, PO Box 2031,</w:t>
      </w:r>
      <w:r>
        <w:rPr>
          <w:spacing w:val="-16"/>
        </w:rPr>
        <w:t xml:space="preserve"> </w:t>
      </w:r>
      <w:r>
        <w:t>Rwanda</w:t>
      </w:r>
    </w:p>
    <w:p w:rsidR="001079CC" w:rsidRDefault="001079CC">
      <w:pPr>
        <w:pStyle w:val="BodyText"/>
      </w:pPr>
    </w:p>
    <w:p w:rsidR="001079CC" w:rsidRDefault="005771B3">
      <w:pPr>
        <w:pStyle w:val="Heading1"/>
        <w:tabs>
          <w:tab w:val="left" w:pos="3338"/>
        </w:tabs>
        <w:ind w:left="392" w:firstLine="0"/>
        <w:jc w:val="both"/>
        <w:rPr>
          <w:u w:val="none"/>
        </w:rPr>
      </w:pPr>
      <w:r>
        <w:rPr>
          <w:u w:val="none"/>
        </w:rPr>
        <w:t>Th</w:t>
      </w:r>
      <w:r>
        <w:rPr>
          <w:u w:val="none"/>
        </w:rPr>
        <w:t>e Supplier:</w:t>
      </w:r>
      <w:r>
        <w:rPr>
          <w:u w:val="none"/>
        </w:rPr>
        <w:tab/>
        <w:t>*********</w:t>
      </w:r>
    </w:p>
    <w:p w:rsidR="001079CC" w:rsidRDefault="005771B3">
      <w:pPr>
        <w:tabs>
          <w:tab w:val="left" w:pos="3338"/>
        </w:tabs>
        <w:spacing w:before="128"/>
        <w:ind w:left="392"/>
        <w:jc w:val="both"/>
        <w:rPr>
          <w:b/>
        </w:rPr>
      </w:pPr>
      <w:r>
        <w:rPr>
          <w:b/>
        </w:rPr>
        <w:t>Date:</w:t>
      </w:r>
      <w:r>
        <w:rPr>
          <w:b/>
        </w:rPr>
        <w:tab/>
        <w:t>*********</w:t>
      </w:r>
    </w:p>
    <w:p w:rsidR="001079CC" w:rsidRDefault="005771B3">
      <w:pPr>
        <w:pStyle w:val="BodyText"/>
        <w:spacing w:before="121"/>
        <w:ind w:left="392" w:right="125"/>
        <w:jc w:val="both"/>
      </w:pPr>
      <w:r>
        <w:t>This Agreement is made on the date set out above subject to the terms set out in the schedules listed below which both the British Council and the Supplier undertake to observe in the performance of this Agreement.</w:t>
      </w:r>
    </w:p>
    <w:p w:rsidR="001079CC" w:rsidRDefault="001079CC">
      <w:pPr>
        <w:pStyle w:val="BodyText"/>
        <w:rPr>
          <w:sz w:val="21"/>
        </w:rPr>
      </w:pPr>
    </w:p>
    <w:p w:rsidR="001079CC" w:rsidRDefault="005771B3">
      <w:pPr>
        <w:pStyle w:val="BodyText"/>
        <w:ind w:left="392" w:right="129"/>
        <w:jc w:val="both"/>
      </w:pPr>
      <w:r>
        <w:t>Th</w:t>
      </w:r>
      <w:r>
        <w:t>e Supplier shall supply to the British Council, and the British Council shall acquire and pay for, the services and / or goods (if any) described in Schedule 1 and / or Schedule 2 on the terms of this Agreement.</w:t>
      </w:r>
    </w:p>
    <w:p w:rsidR="001079CC" w:rsidRDefault="005771B3">
      <w:pPr>
        <w:pStyle w:val="Heading1"/>
        <w:spacing w:before="118"/>
        <w:ind w:left="4784" w:right="4524" w:firstLine="0"/>
        <w:jc w:val="center"/>
        <w:rPr>
          <w:u w:val="none"/>
        </w:rPr>
      </w:pPr>
      <w:r>
        <w:rPr>
          <w:u w:val="thick"/>
        </w:rPr>
        <w:t>Schedules</w:t>
      </w:r>
    </w:p>
    <w:p w:rsidR="001079CC" w:rsidRDefault="001079CC">
      <w:pPr>
        <w:pStyle w:val="BodyText"/>
        <w:spacing w:before="3"/>
        <w:rPr>
          <w:b/>
          <w:sz w:val="10"/>
        </w:rPr>
      </w:pPr>
    </w:p>
    <w:tbl>
      <w:tblPr>
        <w:tblW w:w="0" w:type="auto"/>
        <w:tblInd w:w="3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76"/>
        <w:gridCol w:w="7350"/>
      </w:tblGrid>
      <w:tr w:rsidR="001079CC">
        <w:trPr>
          <w:trHeight w:hRule="exact" w:val="384"/>
        </w:trPr>
        <w:tc>
          <w:tcPr>
            <w:tcW w:w="2576" w:type="dxa"/>
          </w:tcPr>
          <w:p w:rsidR="001079CC" w:rsidRDefault="005771B3">
            <w:pPr>
              <w:pStyle w:val="TableParagraph"/>
              <w:spacing w:before="122"/>
              <w:rPr>
                <w:b/>
              </w:rPr>
            </w:pPr>
            <w:r>
              <w:rPr>
                <w:b/>
              </w:rPr>
              <w:t>Schedule 1</w:t>
            </w:r>
          </w:p>
        </w:tc>
        <w:tc>
          <w:tcPr>
            <w:tcW w:w="7350" w:type="dxa"/>
          </w:tcPr>
          <w:p w:rsidR="001079CC" w:rsidRDefault="005771B3">
            <w:pPr>
              <w:pStyle w:val="TableParagraph"/>
              <w:spacing w:before="122"/>
              <w:ind w:left="106"/>
            </w:pPr>
            <w:r>
              <w:t>Special Terms</w:t>
            </w:r>
          </w:p>
        </w:tc>
      </w:tr>
      <w:tr w:rsidR="001079CC">
        <w:trPr>
          <w:trHeight w:hRule="exact" w:val="384"/>
        </w:trPr>
        <w:tc>
          <w:tcPr>
            <w:tcW w:w="2576" w:type="dxa"/>
          </w:tcPr>
          <w:p w:rsidR="001079CC" w:rsidRDefault="005771B3">
            <w:pPr>
              <w:pStyle w:val="TableParagraph"/>
              <w:spacing w:before="120"/>
              <w:rPr>
                <w:b/>
              </w:rPr>
            </w:pPr>
            <w:r>
              <w:rPr>
                <w:b/>
              </w:rPr>
              <w:t>Schedule 2</w:t>
            </w:r>
          </w:p>
        </w:tc>
        <w:tc>
          <w:tcPr>
            <w:tcW w:w="7350" w:type="dxa"/>
          </w:tcPr>
          <w:p w:rsidR="001079CC" w:rsidRDefault="005771B3">
            <w:pPr>
              <w:pStyle w:val="TableParagraph"/>
              <w:spacing w:before="120"/>
              <w:ind w:left="106"/>
            </w:pPr>
            <w:r>
              <w:t>Specification</w:t>
            </w:r>
          </w:p>
        </w:tc>
      </w:tr>
      <w:tr w:rsidR="001079CC">
        <w:trPr>
          <w:trHeight w:hRule="exact" w:val="382"/>
        </w:trPr>
        <w:tc>
          <w:tcPr>
            <w:tcW w:w="2576" w:type="dxa"/>
          </w:tcPr>
          <w:p w:rsidR="001079CC" w:rsidRDefault="005771B3">
            <w:pPr>
              <w:pStyle w:val="TableParagraph"/>
              <w:spacing w:before="120"/>
              <w:rPr>
                <w:b/>
              </w:rPr>
            </w:pPr>
            <w:r>
              <w:rPr>
                <w:b/>
              </w:rPr>
              <w:t>Schedule 3</w:t>
            </w:r>
          </w:p>
        </w:tc>
        <w:tc>
          <w:tcPr>
            <w:tcW w:w="7350" w:type="dxa"/>
          </w:tcPr>
          <w:p w:rsidR="001079CC" w:rsidRDefault="005771B3">
            <w:pPr>
              <w:pStyle w:val="TableParagraph"/>
              <w:spacing w:before="120"/>
              <w:ind w:left="106"/>
            </w:pPr>
            <w:r>
              <w:t>Charges</w:t>
            </w:r>
          </w:p>
        </w:tc>
      </w:tr>
      <w:tr w:rsidR="001079CC">
        <w:trPr>
          <w:trHeight w:hRule="exact" w:val="384"/>
        </w:trPr>
        <w:tc>
          <w:tcPr>
            <w:tcW w:w="2576" w:type="dxa"/>
          </w:tcPr>
          <w:p w:rsidR="001079CC" w:rsidRDefault="005771B3">
            <w:pPr>
              <w:pStyle w:val="TableParagraph"/>
              <w:spacing w:before="120"/>
              <w:rPr>
                <w:b/>
              </w:rPr>
            </w:pPr>
            <w:r>
              <w:rPr>
                <w:b/>
              </w:rPr>
              <w:t>Schedule 4</w:t>
            </w:r>
          </w:p>
        </w:tc>
        <w:tc>
          <w:tcPr>
            <w:tcW w:w="7350" w:type="dxa"/>
          </w:tcPr>
          <w:p w:rsidR="001079CC" w:rsidRDefault="005771B3">
            <w:pPr>
              <w:pStyle w:val="TableParagraph"/>
              <w:spacing w:before="120"/>
              <w:ind w:left="106"/>
            </w:pPr>
            <w:r>
              <w:t>Standard Terms</w:t>
            </w:r>
          </w:p>
        </w:tc>
      </w:tr>
      <w:tr w:rsidR="001079CC">
        <w:trPr>
          <w:trHeight w:hRule="exact" w:val="382"/>
        </w:trPr>
        <w:tc>
          <w:tcPr>
            <w:tcW w:w="2576" w:type="dxa"/>
          </w:tcPr>
          <w:p w:rsidR="001079CC" w:rsidRDefault="005771B3">
            <w:pPr>
              <w:pStyle w:val="TableParagraph"/>
              <w:spacing w:before="120"/>
              <w:rPr>
                <w:b/>
              </w:rPr>
            </w:pPr>
            <w:r>
              <w:rPr>
                <w:b/>
              </w:rPr>
              <w:t>Schedule 5</w:t>
            </w:r>
          </w:p>
        </w:tc>
        <w:tc>
          <w:tcPr>
            <w:tcW w:w="7350" w:type="dxa"/>
          </w:tcPr>
          <w:p w:rsidR="001079CC" w:rsidRDefault="005771B3">
            <w:pPr>
              <w:pStyle w:val="TableParagraph"/>
              <w:spacing w:before="120"/>
              <w:ind w:left="106"/>
            </w:pPr>
            <w:r>
              <w:t>Data Processing Schedule</w:t>
            </w:r>
          </w:p>
        </w:tc>
      </w:tr>
    </w:tbl>
    <w:p w:rsidR="001079CC" w:rsidRDefault="001079CC">
      <w:pPr>
        <w:pStyle w:val="BodyText"/>
        <w:spacing w:before="10"/>
        <w:rPr>
          <w:b/>
          <w:sz w:val="20"/>
        </w:rPr>
      </w:pPr>
    </w:p>
    <w:p w:rsidR="001079CC" w:rsidRDefault="005771B3">
      <w:pPr>
        <w:pStyle w:val="BodyText"/>
        <w:ind w:left="392"/>
      </w:pPr>
      <w:r>
        <w:t>This Agreement shall only become binding on the British Council upon its signature by an authorised signatory of the British Council subsequent to signature by or on behalf of the Supplier.</w:t>
      </w:r>
    </w:p>
    <w:p w:rsidR="001079CC" w:rsidRDefault="001079CC">
      <w:pPr>
        <w:pStyle w:val="BodyText"/>
        <w:spacing w:before="8"/>
        <w:rPr>
          <w:sz w:val="20"/>
        </w:rPr>
      </w:pPr>
    </w:p>
    <w:p w:rsidR="001079CC" w:rsidRDefault="005771B3">
      <w:pPr>
        <w:pStyle w:val="BodyText"/>
        <w:ind w:left="392"/>
      </w:pPr>
      <w:r>
        <w:rPr>
          <w:b/>
        </w:rPr>
        <w:t xml:space="preserve">IN WITNESS </w:t>
      </w:r>
      <w:r>
        <w:t>whereof the parties or their duly authorised represent</w:t>
      </w:r>
      <w:r>
        <w:t>atives have entered into this Agreement on the date set out above.</w:t>
      </w:r>
    </w:p>
    <w:p w:rsidR="001079CC" w:rsidRDefault="001079CC">
      <w:pPr>
        <w:pStyle w:val="BodyText"/>
        <w:spacing w:before="8"/>
        <w:rPr>
          <w:sz w:val="20"/>
        </w:rPr>
      </w:pPr>
    </w:p>
    <w:p w:rsidR="001079CC" w:rsidRDefault="005771B3">
      <w:pPr>
        <w:pStyle w:val="Heading1"/>
        <w:ind w:left="392" w:firstLine="0"/>
        <w:rPr>
          <w:u w:val="none"/>
        </w:rPr>
      </w:pPr>
      <w:r>
        <w:rPr>
          <w:u w:val="none"/>
        </w:rPr>
        <w:t>Signed by the duly authorised representative of THE BRITISH COUNCIL</w:t>
      </w:r>
    </w:p>
    <w:tbl>
      <w:tblPr>
        <w:tblW w:w="0" w:type="auto"/>
        <w:tblInd w:w="3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0"/>
        <w:gridCol w:w="3577"/>
        <w:gridCol w:w="1472"/>
        <w:gridCol w:w="3538"/>
      </w:tblGrid>
      <w:tr w:rsidR="001079CC">
        <w:trPr>
          <w:trHeight w:hRule="exact" w:val="566"/>
        </w:trPr>
        <w:tc>
          <w:tcPr>
            <w:tcW w:w="1340" w:type="dxa"/>
          </w:tcPr>
          <w:p w:rsidR="001079CC" w:rsidRDefault="001079CC">
            <w:pPr>
              <w:pStyle w:val="TableParagraph"/>
              <w:spacing w:before="3"/>
              <w:ind w:left="0"/>
              <w:rPr>
                <w:b/>
                <w:sz w:val="26"/>
              </w:rPr>
            </w:pPr>
          </w:p>
          <w:p w:rsidR="001079CC" w:rsidRDefault="005771B3">
            <w:pPr>
              <w:pStyle w:val="TableParagraph"/>
            </w:pPr>
            <w:r>
              <w:t>Name:</w:t>
            </w:r>
          </w:p>
        </w:tc>
        <w:tc>
          <w:tcPr>
            <w:tcW w:w="3577" w:type="dxa"/>
          </w:tcPr>
          <w:p w:rsidR="001079CC" w:rsidRDefault="001079CC"/>
        </w:tc>
        <w:tc>
          <w:tcPr>
            <w:tcW w:w="1472" w:type="dxa"/>
          </w:tcPr>
          <w:p w:rsidR="001079CC" w:rsidRDefault="001079CC">
            <w:pPr>
              <w:pStyle w:val="TableParagraph"/>
              <w:spacing w:before="3"/>
              <w:ind w:left="0"/>
              <w:rPr>
                <w:b/>
                <w:sz w:val="26"/>
              </w:rPr>
            </w:pPr>
          </w:p>
          <w:p w:rsidR="001079CC" w:rsidRDefault="005771B3">
            <w:pPr>
              <w:pStyle w:val="TableParagraph"/>
            </w:pPr>
            <w:r>
              <w:t>Signature:</w:t>
            </w:r>
          </w:p>
        </w:tc>
        <w:tc>
          <w:tcPr>
            <w:tcW w:w="3538" w:type="dxa"/>
          </w:tcPr>
          <w:p w:rsidR="001079CC" w:rsidRDefault="001079CC">
            <w:pPr>
              <w:pStyle w:val="TableParagraph"/>
              <w:spacing w:before="3"/>
              <w:ind w:left="0"/>
              <w:rPr>
                <w:b/>
                <w:sz w:val="26"/>
              </w:rPr>
            </w:pPr>
          </w:p>
          <w:p w:rsidR="001079CC" w:rsidRDefault="005771B3">
            <w:pPr>
              <w:pStyle w:val="TableParagraph"/>
              <w:ind w:left="151"/>
            </w:pPr>
            <w:r>
              <w:t>.................................................</w:t>
            </w:r>
          </w:p>
        </w:tc>
      </w:tr>
      <w:tr w:rsidR="001079CC">
        <w:trPr>
          <w:trHeight w:hRule="exact" w:val="756"/>
        </w:trPr>
        <w:tc>
          <w:tcPr>
            <w:tcW w:w="1340" w:type="dxa"/>
          </w:tcPr>
          <w:p w:rsidR="001079CC" w:rsidRDefault="001079CC">
            <w:pPr>
              <w:pStyle w:val="TableParagraph"/>
              <w:ind w:left="0"/>
              <w:rPr>
                <w:b/>
                <w:sz w:val="24"/>
              </w:rPr>
            </w:pPr>
          </w:p>
          <w:p w:rsidR="001079CC" w:rsidRDefault="001079CC">
            <w:pPr>
              <w:pStyle w:val="TableParagraph"/>
              <w:spacing w:before="9"/>
              <w:ind w:left="0"/>
              <w:rPr>
                <w:b/>
                <w:sz w:val="18"/>
              </w:rPr>
            </w:pPr>
          </w:p>
          <w:p w:rsidR="001079CC" w:rsidRDefault="005771B3">
            <w:pPr>
              <w:pStyle w:val="TableParagraph"/>
            </w:pPr>
            <w:r>
              <w:t>Position:</w:t>
            </w:r>
          </w:p>
        </w:tc>
        <w:tc>
          <w:tcPr>
            <w:tcW w:w="3577" w:type="dxa"/>
          </w:tcPr>
          <w:p w:rsidR="001079CC" w:rsidRDefault="005771B3">
            <w:pPr>
              <w:pStyle w:val="TableParagraph"/>
              <w:spacing w:before="3" w:line="370" w:lineRule="atLeast"/>
              <w:ind w:right="1188"/>
            </w:pPr>
            <w:r>
              <w:t>Country</w:t>
            </w:r>
            <w:r w:rsidR="00415D1D">
              <w:t xml:space="preserve"> </w:t>
            </w:r>
            <w:r>
              <w:t xml:space="preserve">Director </w:t>
            </w:r>
            <w:r w:rsidR="00415D1D">
              <w:t>-</w:t>
            </w:r>
            <w:r>
              <w:t>British Council</w:t>
            </w:r>
            <w:r>
              <w:rPr>
                <w:spacing w:val="-9"/>
              </w:rPr>
              <w:t xml:space="preserve"> </w:t>
            </w:r>
            <w:r>
              <w:t>Rwanda</w:t>
            </w:r>
          </w:p>
        </w:tc>
        <w:tc>
          <w:tcPr>
            <w:tcW w:w="1472" w:type="dxa"/>
          </w:tcPr>
          <w:p w:rsidR="001079CC" w:rsidRDefault="001079CC"/>
        </w:tc>
        <w:tc>
          <w:tcPr>
            <w:tcW w:w="3538" w:type="dxa"/>
          </w:tcPr>
          <w:p w:rsidR="001079CC" w:rsidRDefault="001079CC"/>
        </w:tc>
      </w:tr>
    </w:tbl>
    <w:p w:rsidR="001079CC" w:rsidRDefault="001079CC">
      <w:pPr>
        <w:pStyle w:val="BodyText"/>
        <w:spacing w:before="10"/>
        <w:rPr>
          <w:b/>
          <w:sz w:val="20"/>
        </w:rPr>
      </w:pPr>
    </w:p>
    <w:p w:rsidR="001079CC" w:rsidRDefault="005771B3">
      <w:pPr>
        <w:ind w:left="392"/>
        <w:rPr>
          <w:b/>
        </w:rPr>
      </w:pPr>
      <w:r>
        <w:rPr>
          <w:b/>
        </w:rPr>
        <w:t>Signed by</w:t>
      </w:r>
    </w:p>
    <w:tbl>
      <w:tblPr>
        <w:tblW w:w="0" w:type="auto"/>
        <w:tblInd w:w="3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0"/>
        <w:gridCol w:w="3577"/>
        <w:gridCol w:w="1472"/>
        <w:gridCol w:w="3538"/>
      </w:tblGrid>
      <w:tr w:rsidR="001079CC">
        <w:trPr>
          <w:trHeight w:hRule="exact" w:val="533"/>
        </w:trPr>
        <w:tc>
          <w:tcPr>
            <w:tcW w:w="1340" w:type="dxa"/>
          </w:tcPr>
          <w:p w:rsidR="001079CC" w:rsidRDefault="001079CC">
            <w:pPr>
              <w:pStyle w:val="TableParagraph"/>
              <w:spacing w:before="4"/>
              <w:ind w:left="0"/>
              <w:rPr>
                <w:b/>
                <w:sz w:val="23"/>
              </w:rPr>
            </w:pPr>
          </w:p>
          <w:p w:rsidR="001079CC" w:rsidRDefault="005771B3">
            <w:pPr>
              <w:pStyle w:val="TableParagraph"/>
              <w:spacing w:before="1"/>
            </w:pPr>
            <w:r>
              <w:t>Name:</w:t>
            </w:r>
          </w:p>
        </w:tc>
        <w:tc>
          <w:tcPr>
            <w:tcW w:w="3577" w:type="dxa"/>
          </w:tcPr>
          <w:p w:rsidR="001079CC" w:rsidRDefault="001079CC"/>
        </w:tc>
        <w:tc>
          <w:tcPr>
            <w:tcW w:w="1472" w:type="dxa"/>
          </w:tcPr>
          <w:p w:rsidR="001079CC" w:rsidRDefault="001079CC">
            <w:pPr>
              <w:pStyle w:val="TableParagraph"/>
              <w:spacing w:before="4"/>
              <w:ind w:left="0"/>
              <w:rPr>
                <w:b/>
                <w:sz w:val="23"/>
              </w:rPr>
            </w:pPr>
          </w:p>
          <w:p w:rsidR="001079CC" w:rsidRDefault="005771B3">
            <w:pPr>
              <w:pStyle w:val="TableParagraph"/>
              <w:spacing w:before="1"/>
            </w:pPr>
            <w:r>
              <w:t>Signature:</w:t>
            </w:r>
          </w:p>
        </w:tc>
        <w:tc>
          <w:tcPr>
            <w:tcW w:w="3538" w:type="dxa"/>
          </w:tcPr>
          <w:p w:rsidR="001079CC" w:rsidRDefault="001079CC">
            <w:pPr>
              <w:pStyle w:val="TableParagraph"/>
              <w:spacing w:before="4"/>
              <w:ind w:left="0"/>
              <w:rPr>
                <w:b/>
                <w:sz w:val="23"/>
              </w:rPr>
            </w:pPr>
          </w:p>
          <w:p w:rsidR="001079CC" w:rsidRDefault="005771B3">
            <w:pPr>
              <w:pStyle w:val="TableParagraph"/>
              <w:spacing w:before="1"/>
              <w:ind w:left="151"/>
            </w:pPr>
            <w:r>
              <w:t>.................................................</w:t>
            </w:r>
          </w:p>
        </w:tc>
      </w:tr>
      <w:tr w:rsidR="001079CC" w:rsidTr="001D4D5F">
        <w:trPr>
          <w:trHeight w:hRule="exact" w:val="868"/>
        </w:trPr>
        <w:tc>
          <w:tcPr>
            <w:tcW w:w="1340" w:type="dxa"/>
          </w:tcPr>
          <w:p w:rsidR="001079CC" w:rsidRDefault="001079CC">
            <w:pPr>
              <w:pStyle w:val="TableParagraph"/>
              <w:spacing w:before="8"/>
              <w:ind w:left="0"/>
              <w:rPr>
                <w:b/>
                <w:sz w:val="21"/>
              </w:rPr>
            </w:pPr>
          </w:p>
          <w:p w:rsidR="001079CC" w:rsidRDefault="005771B3">
            <w:pPr>
              <w:pStyle w:val="TableParagraph"/>
            </w:pPr>
            <w:r>
              <w:t>Position:</w:t>
            </w:r>
          </w:p>
        </w:tc>
        <w:tc>
          <w:tcPr>
            <w:tcW w:w="3577" w:type="dxa"/>
          </w:tcPr>
          <w:p w:rsidR="001079CC" w:rsidRDefault="001079CC">
            <w:pPr>
              <w:pStyle w:val="TableParagraph"/>
              <w:spacing w:before="8"/>
              <w:ind w:left="0"/>
              <w:rPr>
                <w:b/>
                <w:sz w:val="21"/>
              </w:rPr>
            </w:pPr>
          </w:p>
          <w:p w:rsidR="00415D1D" w:rsidRDefault="005771B3">
            <w:pPr>
              <w:pStyle w:val="TableParagraph"/>
            </w:pPr>
            <w:r>
              <w:t xml:space="preserve">Consultant writer </w:t>
            </w:r>
          </w:p>
          <w:p w:rsidR="001079CC" w:rsidRDefault="005771B3">
            <w:pPr>
              <w:pStyle w:val="TableParagraph"/>
            </w:pPr>
            <w:r>
              <w:t xml:space="preserve">– BLF </w:t>
            </w:r>
            <w:r w:rsidR="00415D1D">
              <w:t xml:space="preserve">pupil </w:t>
            </w:r>
            <w:r w:rsidR="001D4D5F">
              <w:t xml:space="preserve">activity </w:t>
            </w:r>
            <w:r w:rsidR="00415D1D">
              <w:t>books</w:t>
            </w:r>
          </w:p>
        </w:tc>
        <w:tc>
          <w:tcPr>
            <w:tcW w:w="1472" w:type="dxa"/>
          </w:tcPr>
          <w:p w:rsidR="001079CC" w:rsidRDefault="001079CC"/>
        </w:tc>
        <w:tc>
          <w:tcPr>
            <w:tcW w:w="3538" w:type="dxa"/>
          </w:tcPr>
          <w:p w:rsidR="001079CC" w:rsidRDefault="001079CC"/>
        </w:tc>
      </w:tr>
    </w:tbl>
    <w:p w:rsidR="001079CC" w:rsidRDefault="001079CC">
      <w:pPr>
        <w:pStyle w:val="BodyText"/>
        <w:rPr>
          <w:b/>
          <w:sz w:val="24"/>
        </w:rPr>
      </w:pPr>
    </w:p>
    <w:p w:rsidR="001079CC" w:rsidRDefault="001079CC">
      <w:pPr>
        <w:pStyle w:val="BodyText"/>
        <w:rPr>
          <w:b/>
          <w:sz w:val="24"/>
        </w:rPr>
      </w:pPr>
    </w:p>
    <w:p w:rsidR="001079CC" w:rsidRDefault="001079CC">
      <w:pPr>
        <w:rPr>
          <w:sz w:val="16"/>
        </w:rPr>
        <w:sectPr w:rsidR="001079CC">
          <w:footerReference w:type="default" r:id="rId8"/>
          <w:type w:val="continuous"/>
          <w:pgSz w:w="11910" w:h="16840"/>
          <w:pgMar w:top="600" w:right="720" w:bottom="620" w:left="740" w:header="720" w:footer="431" w:gutter="0"/>
          <w:cols w:space="720"/>
        </w:sectPr>
      </w:pPr>
    </w:p>
    <w:p w:rsidR="001079CC" w:rsidRDefault="005771B3">
      <w:pPr>
        <w:pStyle w:val="Heading1"/>
        <w:spacing w:before="82"/>
        <w:ind w:left="4547" w:right="4262" w:firstLine="0"/>
        <w:jc w:val="center"/>
        <w:rPr>
          <w:u w:val="none"/>
        </w:rPr>
      </w:pPr>
      <w:r>
        <w:rPr>
          <w:u w:val="thick"/>
        </w:rPr>
        <w:lastRenderedPageBreak/>
        <w:t>Schedule 1</w:t>
      </w:r>
    </w:p>
    <w:p w:rsidR="001079CC" w:rsidRDefault="001079CC">
      <w:pPr>
        <w:pStyle w:val="BodyText"/>
        <w:spacing w:before="3"/>
        <w:rPr>
          <w:b/>
          <w:sz w:val="14"/>
        </w:rPr>
      </w:pPr>
    </w:p>
    <w:p w:rsidR="001079CC" w:rsidRDefault="005771B3">
      <w:pPr>
        <w:pStyle w:val="BodyText"/>
        <w:spacing w:before="94"/>
        <w:ind w:left="4547" w:right="4263"/>
        <w:jc w:val="center"/>
      </w:pPr>
      <w:r>
        <w:rPr>
          <w:u w:val="single"/>
        </w:rPr>
        <w:t>Special Terms</w:t>
      </w:r>
    </w:p>
    <w:p w:rsidR="001079CC" w:rsidRDefault="001079CC">
      <w:pPr>
        <w:pStyle w:val="BodyText"/>
        <w:spacing w:before="1"/>
        <w:rPr>
          <w:sz w:val="14"/>
        </w:rPr>
      </w:pPr>
    </w:p>
    <w:p w:rsidR="001079CC" w:rsidRDefault="005771B3">
      <w:pPr>
        <w:pStyle w:val="BodyText"/>
        <w:spacing w:before="93" w:line="278" w:lineRule="auto"/>
        <w:ind w:left="392" w:right="110"/>
        <w:jc w:val="both"/>
      </w:pPr>
      <w:r>
        <w:t>Terms defined in this Schedule 1 shall have the same meanings when used throughout this Agreement.</w:t>
      </w:r>
    </w:p>
    <w:p w:rsidR="001079CC" w:rsidRDefault="005771B3">
      <w:pPr>
        <w:pStyle w:val="BodyText"/>
        <w:spacing w:before="216" w:line="278" w:lineRule="auto"/>
        <w:ind w:left="392" w:right="116"/>
        <w:jc w:val="both"/>
      </w:pPr>
      <w:r>
        <w:t>In the event of any conflict between the terms set out in the various Schedules, the Schedules shall prevail in</w:t>
      </w:r>
      <w:r>
        <w:t xml:space="preserve"> the order in which they appear in the Agreement.</w:t>
      </w:r>
    </w:p>
    <w:p w:rsidR="001079CC" w:rsidRDefault="001079CC">
      <w:pPr>
        <w:pStyle w:val="BodyText"/>
        <w:spacing w:before="9"/>
        <w:rPr>
          <w:sz w:val="18"/>
        </w:rPr>
      </w:pPr>
    </w:p>
    <w:p w:rsidR="001079CC" w:rsidRDefault="005771B3">
      <w:pPr>
        <w:pStyle w:val="BodyText"/>
        <w:spacing w:line="276" w:lineRule="auto"/>
        <w:ind w:left="392" w:right="111"/>
        <w:jc w:val="both"/>
      </w:pPr>
      <w:r>
        <w:t>For the purposes of the provision of the Services and any Goods, the terms of this Agreement shall prevail over any other terms and conditions issued by the British Council (whether on a purchase  order or</w:t>
      </w:r>
      <w:r>
        <w:rPr>
          <w:spacing w:val="-5"/>
        </w:rPr>
        <w:t xml:space="preserve"> </w:t>
      </w:r>
      <w:r>
        <w:t>otherwi</w:t>
      </w:r>
      <w:bookmarkStart w:id="0" w:name="_bookmark1"/>
      <w:bookmarkEnd w:id="0"/>
      <w:r>
        <w:t>se).</w:t>
      </w:r>
    </w:p>
    <w:p w:rsidR="001079CC" w:rsidRDefault="001079CC">
      <w:pPr>
        <w:pStyle w:val="BodyText"/>
        <w:spacing w:before="2"/>
        <w:rPr>
          <w:sz w:val="19"/>
        </w:rPr>
      </w:pPr>
    </w:p>
    <w:p w:rsidR="001079CC" w:rsidRDefault="005771B3">
      <w:pPr>
        <w:pStyle w:val="Heading1"/>
        <w:numPr>
          <w:ilvl w:val="0"/>
          <w:numId w:val="4"/>
        </w:numPr>
        <w:tabs>
          <w:tab w:val="left" w:pos="1114"/>
        </w:tabs>
        <w:jc w:val="both"/>
        <w:rPr>
          <w:u w:val="none"/>
        </w:rPr>
      </w:pPr>
      <w:r>
        <w:rPr>
          <w:u w:val="thick"/>
        </w:rPr>
        <w:t>Commencement Date and</w:t>
      </w:r>
      <w:r>
        <w:rPr>
          <w:spacing w:val="-6"/>
          <w:u w:val="thick"/>
        </w:rPr>
        <w:t xml:space="preserve"> </w:t>
      </w:r>
      <w:r>
        <w:rPr>
          <w:u w:val="thick"/>
        </w:rPr>
        <w:t>Term</w:t>
      </w:r>
    </w:p>
    <w:p w:rsidR="001079CC" w:rsidRDefault="001079CC">
      <w:pPr>
        <w:pStyle w:val="BodyText"/>
        <w:spacing w:before="1"/>
        <w:rPr>
          <w:b/>
          <w:sz w:val="14"/>
        </w:rPr>
      </w:pPr>
    </w:p>
    <w:p w:rsidR="001079CC" w:rsidRDefault="005771B3">
      <w:pPr>
        <w:pStyle w:val="ListParagraph"/>
        <w:numPr>
          <w:ilvl w:val="1"/>
          <w:numId w:val="4"/>
        </w:numPr>
        <w:tabs>
          <w:tab w:val="left" w:pos="1114"/>
        </w:tabs>
        <w:spacing w:before="94" w:line="278" w:lineRule="auto"/>
        <w:ind w:right="107"/>
        <w:jc w:val="both"/>
      </w:pPr>
      <w:r>
        <w:t xml:space="preserve">This Agreement shall come into force on </w:t>
      </w:r>
      <w:r>
        <w:rPr>
          <w:b/>
        </w:rPr>
        <w:t>******</w:t>
      </w:r>
      <w:r>
        <w:t>(the “</w:t>
      </w:r>
      <w:r>
        <w:rPr>
          <w:b/>
        </w:rPr>
        <w:t>Commencement Date</w:t>
      </w:r>
      <w:r>
        <w:t xml:space="preserve">”) and, subject to paragraph </w:t>
      </w:r>
      <w:hyperlink w:anchor="_bookmark2" w:history="1">
        <w:r>
          <w:t>1.2</w:t>
        </w:r>
      </w:hyperlink>
      <w:r>
        <w:t xml:space="preserve"> below, shall continue in full force and effect until </w:t>
      </w:r>
      <w:r>
        <w:rPr>
          <w:b/>
        </w:rPr>
        <w:t>*******</w:t>
      </w:r>
      <w:r>
        <w:t>(the</w:t>
      </w:r>
      <w:r>
        <w:rPr>
          <w:spacing w:val="-20"/>
        </w:rPr>
        <w:t xml:space="preserve"> </w:t>
      </w:r>
      <w:r>
        <w:t>“</w:t>
      </w:r>
      <w:r>
        <w:rPr>
          <w:b/>
        </w:rPr>
        <w:t>Term</w:t>
      </w:r>
      <w:r>
        <w:t>”).</w:t>
      </w:r>
    </w:p>
    <w:p w:rsidR="001079CC" w:rsidRDefault="001079CC">
      <w:pPr>
        <w:pStyle w:val="BodyText"/>
        <w:spacing w:before="9"/>
        <w:rPr>
          <w:sz w:val="18"/>
        </w:rPr>
      </w:pPr>
    </w:p>
    <w:p w:rsidR="001079CC" w:rsidRDefault="005771B3">
      <w:pPr>
        <w:pStyle w:val="ListParagraph"/>
        <w:numPr>
          <w:ilvl w:val="1"/>
          <w:numId w:val="4"/>
        </w:numPr>
        <w:tabs>
          <w:tab w:val="left" w:pos="1114"/>
        </w:tabs>
        <w:spacing w:line="278" w:lineRule="auto"/>
        <w:ind w:right="109"/>
        <w:jc w:val="both"/>
      </w:pPr>
      <w:bookmarkStart w:id="1" w:name="_bookmark2"/>
      <w:bookmarkEnd w:id="1"/>
      <w:r>
        <w:t>N</w:t>
      </w:r>
      <w:r>
        <w:t>otwithstanding anything to the contrary elsewhere in this Agreement, the British Council shall be entitled to terminate this Agreement by serving not less than 30 days’ written notice on the Supplier.</w:t>
      </w:r>
    </w:p>
    <w:p w:rsidR="001079CC" w:rsidRDefault="001079CC">
      <w:pPr>
        <w:pStyle w:val="BodyText"/>
        <w:spacing w:before="9"/>
        <w:rPr>
          <w:sz w:val="18"/>
        </w:rPr>
      </w:pPr>
    </w:p>
    <w:p w:rsidR="001079CC" w:rsidRDefault="005771B3">
      <w:pPr>
        <w:pStyle w:val="Heading1"/>
        <w:numPr>
          <w:ilvl w:val="0"/>
          <w:numId w:val="4"/>
        </w:numPr>
        <w:tabs>
          <w:tab w:val="left" w:pos="1113"/>
          <w:tab w:val="left" w:pos="1114"/>
        </w:tabs>
        <w:rPr>
          <w:u w:val="none"/>
        </w:rPr>
      </w:pPr>
      <w:r>
        <w:rPr>
          <w:u w:val="thick"/>
        </w:rPr>
        <w:t>End</w:t>
      </w:r>
      <w:r>
        <w:rPr>
          <w:spacing w:val="-4"/>
          <w:u w:val="thick"/>
        </w:rPr>
        <w:t xml:space="preserve"> </w:t>
      </w:r>
      <w:r>
        <w:rPr>
          <w:u w:val="thick"/>
        </w:rPr>
        <w:t>Client</w:t>
      </w:r>
    </w:p>
    <w:p w:rsidR="001079CC" w:rsidRDefault="001079CC">
      <w:pPr>
        <w:pStyle w:val="BodyText"/>
        <w:spacing w:before="1"/>
        <w:rPr>
          <w:b/>
          <w:sz w:val="14"/>
        </w:rPr>
      </w:pPr>
    </w:p>
    <w:p w:rsidR="001079CC" w:rsidRDefault="005771B3">
      <w:pPr>
        <w:pStyle w:val="ListParagraph"/>
        <w:numPr>
          <w:ilvl w:val="1"/>
          <w:numId w:val="4"/>
        </w:numPr>
        <w:tabs>
          <w:tab w:val="left" w:pos="1113"/>
          <w:tab w:val="left" w:pos="1114"/>
        </w:tabs>
        <w:spacing w:before="93" w:line="280" w:lineRule="auto"/>
        <w:ind w:right="110"/>
      </w:pPr>
      <w:r>
        <w:t>The Supplier acknowledges that it is actin</w:t>
      </w:r>
      <w:r>
        <w:t>g as a sub-contractor for the provision of  consultancy services to the Department for International Development (the “</w:t>
      </w:r>
      <w:r>
        <w:rPr>
          <w:b/>
        </w:rPr>
        <w:t>End</w:t>
      </w:r>
      <w:r>
        <w:rPr>
          <w:b/>
          <w:spacing w:val="-20"/>
        </w:rPr>
        <w:t xml:space="preserve"> </w:t>
      </w:r>
      <w:r>
        <w:rPr>
          <w:b/>
        </w:rPr>
        <w:t>Client</w:t>
      </w:r>
      <w:r>
        <w:t>”).</w:t>
      </w:r>
    </w:p>
    <w:p w:rsidR="001079CC" w:rsidRDefault="005771B3">
      <w:pPr>
        <w:pStyle w:val="Heading1"/>
        <w:numPr>
          <w:ilvl w:val="0"/>
          <w:numId w:val="4"/>
        </w:numPr>
        <w:tabs>
          <w:tab w:val="left" w:pos="1113"/>
          <w:tab w:val="left" w:pos="1114"/>
        </w:tabs>
        <w:spacing w:before="213"/>
        <w:rPr>
          <w:u w:val="none"/>
        </w:rPr>
      </w:pPr>
      <w:r>
        <w:rPr>
          <w:u w:val="thick"/>
        </w:rPr>
        <w:t>Locations</w:t>
      </w:r>
    </w:p>
    <w:p w:rsidR="001079CC" w:rsidRDefault="001079CC">
      <w:pPr>
        <w:pStyle w:val="BodyText"/>
        <w:spacing w:before="1"/>
        <w:rPr>
          <w:b/>
          <w:sz w:val="14"/>
        </w:rPr>
      </w:pPr>
    </w:p>
    <w:p w:rsidR="001079CC" w:rsidRDefault="005771B3">
      <w:pPr>
        <w:pStyle w:val="ListParagraph"/>
        <w:numPr>
          <w:ilvl w:val="1"/>
          <w:numId w:val="4"/>
        </w:numPr>
        <w:tabs>
          <w:tab w:val="left" w:pos="1114"/>
        </w:tabs>
        <w:spacing w:before="94" w:line="278" w:lineRule="auto"/>
        <w:ind w:right="109"/>
        <w:jc w:val="both"/>
      </w:pPr>
      <w:r>
        <w:t>The Supplier will be required to provide the Services in Rwanda or the United Kingdom and such other locations a</w:t>
      </w:r>
      <w:r>
        <w:t>s may be agreed between the parties in writing from time to time (the “</w:t>
      </w:r>
      <w:r>
        <w:rPr>
          <w:b/>
        </w:rPr>
        <w:t>Location(s)</w:t>
      </w:r>
      <w:r>
        <w:t>”).</w:t>
      </w:r>
    </w:p>
    <w:p w:rsidR="001079CC" w:rsidRDefault="001079CC">
      <w:pPr>
        <w:pStyle w:val="BodyText"/>
        <w:rPr>
          <w:sz w:val="19"/>
        </w:rPr>
      </w:pPr>
    </w:p>
    <w:p w:rsidR="001079CC" w:rsidRDefault="005771B3">
      <w:pPr>
        <w:pStyle w:val="Heading1"/>
        <w:numPr>
          <w:ilvl w:val="0"/>
          <w:numId w:val="4"/>
        </w:numPr>
        <w:tabs>
          <w:tab w:val="left" w:pos="1113"/>
          <w:tab w:val="left" w:pos="1114"/>
        </w:tabs>
        <w:rPr>
          <w:u w:val="none"/>
        </w:rPr>
      </w:pPr>
      <w:r>
        <w:rPr>
          <w:u w:val="thick"/>
        </w:rPr>
        <w:t>Equipment</w:t>
      </w:r>
    </w:p>
    <w:p w:rsidR="001079CC" w:rsidRDefault="001079CC">
      <w:pPr>
        <w:pStyle w:val="BodyText"/>
        <w:spacing w:before="3"/>
        <w:rPr>
          <w:b/>
          <w:sz w:val="14"/>
        </w:rPr>
      </w:pPr>
    </w:p>
    <w:p w:rsidR="001079CC" w:rsidRDefault="005771B3">
      <w:pPr>
        <w:pStyle w:val="ListParagraph"/>
        <w:numPr>
          <w:ilvl w:val="1"/>
          <w:numId w:val="4"/>
        </w:numPr>
        <w:tabs>
          <w:tab w:val="left" w:pos="1113"/>
          <w:tab w:val="left" w:pos="1114"/>
        </w:tabs>
        <w:spacing w:before="93"/>
      </w:pPr>
      <w:r>
        <w:t>[</w:t>
      </w:r>
      <w:r>
        <w:rPr>
          <w:i/>
        </w:rPr>
        <w:t>Not</w:t>
      </w:r>
      <w:r>
        <w:rPr>
          <w:i/>
          <w:spacing w:val="-4"/>
        </w:rPr>
        <w:t xml:space="preserve"> </w:t>
      </w:r>
      <w:r>
        <w:rPr>
          <w:i/>
        </w:rPr>
        <w:t>applicable</w:t>
      </w:r>
      <w:r>
        <w:t>]</w:t>
      </w:r>
    </w:p>
    <w:p w:rsidR="001079CC" w:rsidRDefault="001079CC">
      <w:pPr>
        <w:pStyle w:val="BodyText"/>
        <w:spacing w:before="2"/>
      </w:pPr>
    </w:p>
    <w:p w:rsidR="001079CC" w:rsidRDefault="005771B3">
      <w:pPr>
        <w:pStyle w:val="Heading1"/>
        <w:numPr>
          <w:ilvl w:val="0"/>
          <w:numId w:val="4"/>
        </w:numPr>
        <w:tabs>
          <w:tab w:val="left" w:pos="1113"/>
          <w:tab w:val="left" w:pos="1114"/>
        </w:tabs>
        <w:rPr>
          <w:u w:val="none"/>
        </w:rPr>
      </w:pPr>
      <w:r>
        <w:rPr>
          <w:u w:val="thick"/>
        </w:rPr>
        <w:t>Key</w:t>
      </w:r>
      <w:r>
        <w:rPr>
          <w:spacing w:val="-4"/>
          <w:u w:val="thick"/>
        </w:rPr>
        <w:t xml:space="preserve"> </w:t>
      </w:r>
      <w:r>
        <w:rPr>
          <w:u w:val="thick"/>
        </w:rPr>
        <w:t>Personnel</w:t>
      </w:r>
    </w:p>
    <w:p w:rsidR="001079CC" w:rsidRDefault="001079CC">
      <w:pPr>
        <w:pStyle w:val="BodyText"/>
        <w:spacing w:before="8"/>
        <w:rPr>
          <w:b/>
          <w:sz w:val="29"/>
        </w:rPr>
      </w:pPr>
    </w:p>
    <w:p w:rsidR="001079CC" w:rsidRDefault="005771B3">
      <w:pPr>
        <w:pStyle w:val="ListParagraph"/>
        <w:numPr>
          <w:ilvl w:val="1"/>
          <w:numId w:val="4"/>
        </w:numPr>
        <w:tabs>
          <w:tab w:val="left" w:pos="1113"/>
          <w:tab w:val="left" w:pos="1114"/>
        </w:tabs>
        <w:spacing w:before="94"/>
      </w:pPr>
      <w:r>
        <w:t>[Not</w:t>
      </w:r>
      <w:r>
        <w:rPr>
          <w:spacing w:val="-4"/>
        </w:rPr>
        <w:t xml:space="preserve"> </w:t>
      </w:r>
      <w:r>
        <w:t>applicable]</w:t>
      </w:r>
    </w:p>
    <w:p w:rsidR="001079CC" w:rsidRDefault="001079CC">
      <w:pPr>
        <w:pStyle w:val="BodyText"/>
        <w:rPr>
          <w:sz w:val="24"/>
        </w:rPr>
      </w:pPr>
    </w:p>
    <w:p w:rsidR="001079CC" w:rsidRDefault="001079CC">
      <w:pPr>
        <w:pStyle w:val="BodyText"/>
        <w:rPr>
          <w:sz w:val="24"/>
        </w:rPr>
      </w:pPr>
    </w:p>
    <w:p w:rsidR="001079CC" w:rsidRDefault="001079CC">
      <w:pPr>
        <w:pStyle w:val="BodyText"/>
        <w:spacing w:before="5"/>
      </w:pPr>
    </w:p>
    <w:p w:rsidR="001079CC" w:rsidRDefault="005771B3">
      <w:pPr>
        <w:pStyle w:val="Heading1"/>
        <w:numPr>
          <w:ilvl w:val="0"/>
          <w:numId w:val="4"/>
        </w:numPr>
        <w:tabs>
          <w:tab w:val="left" w:pos="1113"/>
          <w:tab w:val="left" w:pos="1114"/>
        </w:tabs>
        <w:rPr>
          <w:u w:val="none"/>
        </w:rPr>
      </w:pPr>
      <w:r>
        <w:rPr>
          <w:u w:val="thick"/>
        </w:rPr>
        <w:t>Service of</w:t>
      </w:r>
      <w:r>
        <w:rPr>
          <w:spacing w:val="-2"/>
          <w:u w:val="thick"/>
        </w:rPr>
        <w:t xml:space="preserve"> </w:t>
      </w:r>
      <w:r>
        <w:rPr>
          <w:u w:val="thick"/>
        </w:rPr>
        <w:t>notices</w:t>
      </w:r>
    </w:p>
    <w:p w:rsidR="001079CC" w:rsidRDefault="001079CC">
      <w:pPr>
        <w:pStyle w:val="BodyText"/>
        <w:spacing w:before="9"/>
        <w:rPr>
          <w:b/>
          <w:sz w:val="13"/>
        </w:rPr>
      </w:pPr>
    </w:p>
    <w:p w:rsidR="001079CC" w:rsidRDefault="005771B3">
      <w:pPr>
        <w:pStyle w:val="ListParagraph"/>
        <w:numPr>
          <w:ilvl w:val="1"/>
          <w:numId w:val="4"/>
        </w:numPr>
        <w:tabs>
          <w:tab w:val="left" w:pos="1113"/>
          <w:tab w:val="left" w:pos="1114"/>
        </w:tabs>
        <w:spacing w:before="94" w:line="280" w:lineRule="auto"/>
        <w:ind w:right="106"/>
      </w:pPr>
      <w:r>
        <w:t xml:space="preserve">For the purposes of clause </w:t>
      </w:r>
      <w:r>
        <w:rPr>
          <w:b/>
        </w:rPr>
        <w:t xml:space="preserve">Error! Reference source not found. </w:t>
      </w:r>
      <w:r>
        <w:t>of Schedule 4, notices are to be sent to the following</w:t>
      </w:r>
      <w:r>
        <w:rPr>
          <w:spacing w:val="-13"/>
        </w:rPr>
        <w:t xml:space="preserve"> </w:t>
      </w:r>
      <w:r>
        <w:t>addresses:</w:t>
      </w:r>
    </w:p>
    <w:p w:rsidR="001079CC" w:rsidRDefault="001079CC">
      <w:pPr>
        <w:spacing w:line="280" w:lineRule="auto"/>
        <w:sectPr w:rsidR="001079CC">
          <w:footerReference w:type="default" r:id="rId9"/>
          <w:pgSz w:w="11910" w:h="16840"/>
          <w:pgMar w:top="1380" w:right="740" w:bottom="1040" w:left="740" w:header="0" w:footer="856" w:gutter="0"/>
          <w:pgNumType w:start="2"/>
          <w:cols w:space="720"/>
        </w:sectPr>
      </w:pPr>
    </w:p>
    <w:tbl>
      <w:tblPr>
        <w:tblW w:w="0" w:type="auto"/>
        <w:tblInd w:w="1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47"/>
        <w:gridCol w:w="4395"/>
      </w:tblGrid>
      <w:tr w:rsidR="001079CC">
        <w:trPr>
          <w:trHeight w:hRule="exact" w:val="521"/>
        </w:trPr>
        <w:tc>
          <w:tcPr>
            <w:tcW w:w="4847" w:type="dxa"/>
          </w:tcPr>
          <w:p w:rsidR="001079CC" w:rsidRDefault="005771B3">
            <w:pPr>
              <w:pStyle w:val="TableParagraph"/>
              <w:spacing w:before="62"/>
            </w:pPr>
            <w:r>
              <w:lastRenderedPageBreak/>
              <w:t>To the British Council</w:t>
            </w:r>
          </w:p>
        </w:tc>
        <w:tc>
          <w:tcPr>
            <w:tcW w:w="4395" w:type="dxa"/>
          </w:tcPr>
          <w:p w:rsidR="001079CC" w:rsidRDefault="005771B3">
            <w:pPr>
              <w:pStyle w:val="TableParagraph"/>
              <w:spacing w:before="62"/>
            </w:pPr>
            <w:r>
              <w:t>To the Supplier</w:t>
            </w:r>
          </w:p>
        </w:tc>
      </w:tr>
      <w:tr w:rsidR="001079CC">
        <w:trPr>
          <w:trHeight w:hRule="exact" w:val="2054"/>
        </w:trPr>
        <w:tc>
          <w:tcPr>
            <w:tcW w:w="4847" w:type="dxa"/>
          </w:tcPr>
          <w:p w:rsidR="001079CC" w:rsidRDefault="005771B3">
            <w:pPr>
              <w:pStyle w:val="TableParagraph"/>
              <w:spacing w:before="60" w:line="276" w:lineRule="auto"/>
              <w:ind w:right="2867"/>
            </w:pPr>
            <w:r>
              <w:t>The British Council KG 5 Ave 82</w:t>
            </w:r>
          </w:p>
          <w:p w:rsidR="001079CC" w:rsidRDefault="005771B3">
            <w:pPr>
              <w:pStyle w:val="TableParagraph"/>
            </w:pPr>
            <w:r>
              <w:t>Kacyiru</w:t>
            </w:r>
          </w:p>
          <w:p w:rsidR="001079CC" w:rsidRDefault="005771B3">
            <w:pPr>
              <w:pStyle w:val="TableParagraph"/>
              <w:spacing w:before="39" w:line="276" w:lineRule="auto"/>
              <w:ind w:right="2745"/>
            </w:pPr>
            <w:r>
              <w:t>Kigali, PO Box 2031 Rwanda</w:t>
            </w:r>
          </w:p>
          <w:p w:rsidR="001079CC" w:rsidRDefault="005771B3">
            <w:pPr>
              <w:pStyle w:val="TableParagraph"/>
              <w:spacing w:before="62"/>
            </w:pPr>
            <w:r>
              <w:t>Attention: ******* Country Director</w:t>
            </w:r>
          </w:p>
        </w:tc>
        <w:tc>
          <w:tcPr>
            <w:tcW w:w="4395" w:type="dxa"/>
          </w:tcPr>
          <w:p w:rsidR="001079CC" w:rsidRDefault="001079CC">
            <w:pPr>
              <w:pStyle w:val="TableParagraph"/>
              <w:ind w:left="0"/>
              <w:rPr>
                <w:sz w:val="24"/>
              </w:rPr>
            </w:pPr>
          </w:p>
          <w:p w:rsidR="001079CC" w:rsidRDefault="001079CC">
            <w:pPr>
              <w:pStyle w:val="TableParagraph"/>
              <w:ind w:left="0"/>
              <w:rPr>
                <w:sz w:val="24"/>
              </w:rPr>
            </w:pPr>
          </w:p>
          <w:p w:rsidR="001079CC" w:rsidRDefault="001079CC">
            <w:pPr>
              <w:pStyle w:val="TableParagraph"/>
              <w:ind w:left="0"/>
              <w:rPr>
                <w:sz w:val="24"/>
              </w:rPr>
            </w:pPr>
          </w:p>
          <w:p w:rsidR="001079CC" w:rsidRDefault="001079CC">
            <w:pPr>
              <w:pStyle w:val="TableParagraph"/>
              <w:ind w:left="0"/>
              <w:rPr>
                <w:sz w:val="24"/>
              </w:rPr>
            </w:pPr>
          </w:p>
          <w:p w:rsidR="001079CC" w:rsidRDefault="001079CC">
            <w:pPr>
              <w:pStyle w:val="TableParagraph"/>
              <w:ind w:left="0"/>
              <w:rPr>
                <w:sz w:val="24"/>
              </w:rPr>
            </w:pPr>
          </w:p>
          <w:p w:rsidR="001079CC" w:rsidRDefault="001079CC">
            <w:pPr>
              <w:pStyle w:val="TableParagraph"/>
              <w:spacing w:before="9"/>
              <w:ind w:left="0"/>
              <w:rPr>
                <w:sz w:val="18"/>
              </w:rPr>
            </w:pPr>
          </w:p>
          <w:p w:rsidR="001079CC" w:rsidRDefault="005771B3">
            <w:pPr>
              <w:pStyle w:val="TableParagraph"/>
            </w:pPr>
            <w:r>
              <w:t>Attention: **********</w:t>
            </w:r>
          </w:p>
        </w:tc>
      </w:tr>
    </w:tbl>
    <w:p w:rsidR="001079CC" w:rsidRDefault="005771B3">
      <w:pPr>
        <w:pStyle w:val="Heading1"/>
        <w:numPr>
          <w:ilvl w:val="0"/>
          <w:numId w:val="4"/>
        </w:numPr>
        <w:tabs>
          <w:tab w:val="left" w:pos="1113"/>
          <w:tab w:val="left" w:pos="1114"/>
        </w:tabs>
        <w:spacing w:before="62"/>
        <w:rPr>
          <w:u w:val="none"/>
        </w:rPr>
      </w:pPr>
      <w:r>
        <w:rPr>
          <w:u w:val="thick"/>
        </w:rPr>
        <w:t>Insurance</w:t>
      </w:r>
      <w:r>
        <w:rPr>
          <w:spacing w:val="-4"/>
          <w:u w:val="thick"/>
        </w:rPr>
        <w:t xml:space="preserve"> </w:t>
      </w:r>
      <w:r>
        <w:rPr>
          <w:u w:val="thick"/>
        </w:rPr>
        <w:t>Requirements</w:t>
      </w:r>
    </w:p>
    <w:p w:rsidR="001079CC" w:rsidRDefault="001079CC">
      <w:pPr>
        <w:pStyle w:val="BodyText"/>
        <w:rPr>
          <w:b/>
          <w:sz w:val="14"/>
        </w:rPr>
      </w:pPr>
    </w:p>
    <w:p w:rsidR="001079CC" w:rsidRDefault="005771B3">
      <w:pPr>
        <w:pStyle w:val="ListParagraph"/>
        <w:numPr>
          <w:ilvl w:val="1"/>
          <w:numId w:val="4"/>
        </w:numPr>
        <w:tabs>
          <w:tab w:val="left" w:pos="1113"/>
          <w:tab w:val="left" w:pos="1114"/>
        </w:tabs>
        <w:spacing w:before="94" w:line="278" w:lineRule="auto"/>
        <w:ind w:right="126"/>
      </w:pPr>
      <w:r>
        <w:t>The Supplier shall take out and maintain during the Term travel insurance with a reputable travel insurance company including adequate health cover and</w:t>
      </w:r>
      <w:r>
        <w:rPr>
          <w:spacing w:val="-23"/>
        </w:rPr>
        <w:t xml:space="preserve"> </w:t>
      </w:r>
      <w:r>
        <w:t>repatriation.</w:t>
      </w:r>
    </w:p>
    <w:p w:rsidR="001079CC" w:rsidRDefault="001079CC">
      <w:pPr>
        <w:pStyle w:val="BodyText"/>
        <w:rPr>
          <w:sz w:val="19"/>
        </w:rPr>
      </w:pPr>
    </w:p>
    <w:p w:rsidR="001079CC" w:rsidRDefault="005771B3">
      <w:pPr>
        <w:pStyle w:val="Heading1"/>
        <w:numPr>
          <w:ilvl w:val="0"/>
          <w:numId w:val="4"/>
        </w:numPr>
        <w:tabs>
          <w:tab w:val="left" w:pos="1113"/>
          <w:tab w:val="left" w:pos="1114"/>
        </w:tabs>
        <w:rPr>
          <w:u w:val="none"/>
        </w:rPr>
      </w:pPr>
      <w:r>
        <w:rPr>
          <w:u w:val="thick"/>
        </w:rPr>
        <w:t>Working</w:t>
      </w:r>
      <w:r>
        <w:rPr>
          <w:spacing w:val="-2"/>
          <w:u w:val="thick"/>
        </w:rPr>
        <w:t xml:space="preserve"> </w:t>
      </w:r>
      <w:r>
        <w:rPr>
          <w:u w:val="thick"/>
        </w:rPr>
        <w:t>Hours</w:t>
      </w:r>
    </w:p>
    <w:p w:rsidR="001079CC" w:rsidRDefault="001079CC">
      <w:pPr>
        <w:pStyle w:val="BodyText"/>
        <w:spacing w:before="1"/>
        <w:rPr>
          <w:b/>
          <w:sz w:val="14"/>
        </w:rPr>
      </w:pPr>
    </w:p>
    <w:p w:rsidR="001079CC" w:rsidRDefault="005771B3">
      <w:pPr>
        <w:pStyle w:val="ListParagraph"/>
        <w:numPr>
          <w:ilvl w:val="1"/>
          <w:numId w:val="4"/>
        </w:numPr>
        <w:tabs>
          <w:tab w:val="left" w:pos="1114"/>
        </w:tabs>
        <w:spacing w:before="94" w:line="278" w:lineRule="auto"/>
        <w:ind w:right="124"/>
        <w:jc w:val="both"/>
      </w:pPr>
      <w:r>
        <w:t>For the purposes of this Agreement “</w:t>
      </w:r>
      <w:r>
        <w:rPr>
          <w:b/>
        </w:rPr>
        <w:t>Working Hours</w:t>
      </w:r>
      <w:r>
        <w:t>” and “</w:t>
      </w:r>
      <w:r>
        <w:rPr>
          <w:b/>
        </w:rPr>
        <w:t>Working Days</w:t>
      </w:r>
      <w:r>
        <w:t>” shall mean 8 a.m. to 5 p.m. local time Monday to</w:t>
      </w:r>
      <w:r>
        <w:rPr>
          <w:spacing w:val="-13"/>
        </w:rPr>
        <w:t xml:space="preserve"> </w:t>
      </w:r>
      <w:r>
        <w:t>Friday.</w:t>
      </w:r>
    </w:p>
    <w:p w:rsidR="001079CC" w:rsidRDefault="001079CC">
      <w:pPr>
        <w:pStyle w:val="BodyText"/>
        <w:spacing w:before="5"/>
        <w:rPr>
          <w:sz w:val="34"/>
        </w:rPr>
      </w:pPr>
    </w:p>
    <w:p w:rsidR="001079CC" w:rsidRDefault="005771B3">
      <w:pPr>
        <w:pStyle w:val="Heading1"/>
        <w:numPr>
          <w:ilvl w:val="0"/>
          <w:numId w:val="4"/>
        </w:numPr>
        <w:tabs>
          <w:tab w:val="left" w:pos="1113"/>
          <w:tab w:val="left" w:pos="1114"/>
        </w:tabs>
        <w:rPr>
          <w:u w:val="none"/>
        </w:rPr>
      </w:pPr>
      <w:r>
        <w:rPr>
          <w:u w:val="thick"/>
        </w:rPr>
        <w:t>Safeguarding and Protecting Children and Vulnerable</w:t>
      </w:r>
      <w:r>
        <w:rPr>
          <w:spacing w:val="-13"/>
          <w:u w:val="thick"/>
        </w:rPr>
        <w:t xml:space="preserve"> </w:t>
      </w:r>
      <w:r>
        <w:rPr>
          <w:u w:val="thick"/>
        </w:rPr>
        <w:t>Adults</w:t>
      </w:r>
    </w:p>
    <w:p w:rsidR="001079CC" w:rsidRDefault="005771B3">
      <w:pPr>
        <w:pStyle w:val="ListParagraph"/>
        <w:numPr>
          <w:ilvl w:val="1"/>
          <w:numId w:val="4"/>
        </w:numPr>
        <w:tabs>
          <w:tab w:val="left" w:pos="1114"/>
        </w:tabs>
        <w:spacing w:before="186" w:line="276" w:lineRule="auto"/>
        <w:ind w:right="128"/>
        <w:jc w:val="both"/>
      </w:pPr>
      <w:r>
        <w:t>The Supplier warrants that, in relation to all activities in connection with the Project, where any of the Location(s) are in England or Wales, it will comply with all legislation and statutory guidance relevant at any time in such Location(s) to the safeg</w:t>
      </w:r>
      <w:r>
        <w:t>uarding and protection of</w:t>
      </w:r>
      <w:r>
        <w:t xml:space="preserve"> children and vulnerable adults (including the UN Convention on the Rights of the Child and the Children Act 1989), and with the British Council’s Child Protection Policy, as may be amended from time to</w:t>
      </w:r>
      <w:r>
        <w:rPr>
          <w:spacing w:val="-10"/>
        </w:rPr>
        <w:t xml:space="preserve"> </w:t>
      </w:r>
      <w:r>
        <w:t>time.</w:t>
      </w:r>
    </w:p>
    <w:p w:rsidR="001079CC" w:rsidRDefault="001079CC">
      <w:pPr>
        <w:pStyle w:val="BodyText"/>
        <w:rPr>
          <w:sz w:val="19"/>
        </w:rPr>
      </w:pPr>
    </w:p>
    <w:p w:rsidR="001079CC" w:rsidRDefault="005771B3">
      <w:pPr>
        <w:pStyle w:val="ListParagraph"/>
        <w:numPr>
          <w:ilvl w:val="1"/>
          <w:numId w:val="4"/>
        </w:numPr>
        <w:tabs>
          <w:tab w:val="left" w:pos="1114"/>
        </w:tabs>
        <w:spacing w:line="276" w:lineRule="auto"/>
        <w:ind w:right="129"/>
        <w:jc w:val="both"/>
      </w:pPr>
      <w:r>
        <w:t>Where the Location(s</w:t>
      </w:r>
      <w:r>
        <w:t>) is/are outside of England or Wales, the Supplier warrants that, in relation to all activities in connection with the Project, it will comply with all legislation and statutory guidance relevant at any time in the Location(s) to the safeguarding and prote</w:t>
      </w:r>
      <w:r>
        <w:t xml:space="preserve">ction of children and vulnerable adults, and with the detail and principles of the Children Act 1989 and the UN Convention on the Rights of the Child (to the extent that such legislation is not directly applicable in the Location(s)), and with the British </w:t>
      </w:r>
      <w:r>
        <w:t>Council’s Child Protection Policy, as may be amended from time to</w:t>
      </w:r>
      <w:r>
        <w:rPr>
          <w:spacing w:val="-9"/>
        </w:rPr>
        <w:t xml:space="preserve"> </w:t>
      </w:r>
      <w:r>
        <w:t>time.</w:t>
      </w:r>
    </w:p>
    <w:p w:rsidR="001079CC" w:rsidRDefault="001079CC">
      <w:pPr>
        <w:pStyle w:val="BodyText"/>
        <w:spacing w:before="11"/>
        <w:rPr>
          <w:sz w:val="18"/>
        </w:rPr>
      </w:pPr>
    </w:p>
    <w:p w:rsidR="001079CC" w:rsidRDefault="005771B3">
      <w:pPr>
        <w:pStyle w:val="ListParagraph"/>
        <w:numPr>
          <w:ilvl w:val="1"/>
          <w:numId w:val="4"/>
        </w:numPr>
        <w:tabs>
          <w:tab w:val="left" w:pos="1114"/>
        </w:tabs>
        <w:spacing w:line="276" w:lineRule="auto"/>
        <w:ind w:right="126"/>
        <w:jc w:val="both"/>
      </w:pPr>
      <w:r>
        <w:t>The Supplier acknowledges that, for the purposes of the Safeguarding Vulnerable Groups Act 2006, and any regulations made thereunder, as amended from time to time (the “</w:t>
      </w:r>
      <w:r>
        <w:rPr>
          <w:b/>
        </w:rPr>
        <w:t>SVGA</w:t>
      </w:r>
      <w:r>
        <w:t>”), and wh</w:t>
      </w:r>
      <w:r>
        <w:t>ere any of the Location(s) are in England or Wales, it is the “</w:t>
      </w:r>
      <w:r>
        <w:rPr>
          <w:b/>
        </w:rPr>
        <w:t>Regulated Activity Provider</w:t>
      </w:r>
      <w:r>
        <w:t>” in respect of any “</w:t>
      </w:r>
      <w:r>
        <w:rPr>
          <w:b/>
        </w:rPr>
        <w:t>Regulated Activity</w:t>
      </w:r>
      <w:r>
        <w:t>” (both as defined in the SVGA) carried out in connection with the Project and that it will comply in all respects with the SVG</w:t>
      </w:r>
      <w:r>
        <w:t>A and any regulations or orders made thereunder. Equivalent provisions in equivalent legislation applicable in any Location(s) other than England and Wales shall apply in those</w:t>
      </w:r>
      <w:r>
        <w:rPr>
          <w:spacing w:val="-23"/>
        </w:rPr>
        <w:t xml:space="preserve"> </w:t>
      </w:r>
      <w:r>
        <w:t>Location(s).</w:t>
      </w:r>
    </w:p>
    <w:p w:rsidR="001079CC" w:rsidRDefault="001079CC">
      <w:pPr>
        <w:pStyle w:val="BodyText"/>
        <w:rPr>
          <w:sz w:val="19"/>
        </w:rPr>
      </w:pPr>
    </w:p>
    <w:p w:rsidR="001079CC" w:rsidRDefault="005771B3">
      <w:pPr>
        <w:pStyle w:val="ListParagraph"/>
        <w:numPr>
          <w:ilvl w:val="1"/>
          <w:numId w:val="4"/>
        </w:numPr>
        <w:tabs>
          <w:tab w:val="left" w:pos="1114"/>
        </w:tabs>
        <w:spacing w:line="278" w:lineRule="auto"/>
        <w:ind w:right="133"/>
        <w:jc w:val="both"/>
      </w:pPr>
      <w:bookmarkStart w:id="2" w:name="_bookmark3"/>
      <w:bookmarkEnd w:id="2"/>
      <w:r>
        <w:t>The Supplier shall ensure that it is (and that any individual eng</w:t>
      </w:r>
      <w:r>
        <w:t>aged by it to carry  out Regulated Activity in connection with the Project</w:t>
      </w:r>
      <w:r>
        <w:rPr>
          <w:spacing w:val="-17"/>
        </w:rPr>
        <w:t xml:space="preserve"> </w:t>
      </w:r>
      <w:r>
        <w:t>is):</w:t>
      </w:r>
    </w:p>
    <w:p w:rsidR="001079CC" w:rsidRDefault="001079CC">
      <w:pPr>
        <w:spacing w:line="278" w:lineRule="auto"/>
        <w:jc w:val="both"/>
        <w:sectPr w:rsidR="001079CC">
          <w:pgSz w:w="11910" w:h="16840"/>
          <w:pgMar w:top="1400" w:right="720" w:bottom="1040" w:left="740" w:header="0" w:footer="856" w:gutter="0"/>
          <w:cols w:space="720"/>
        </w:sectPr>
      </w:pPr>
    </w:p>
    <w:p w:rsidR="001079CC" w:rsidRDefault="005771B3">
      <w:pPr>
        <w:pStyle w:val="ListParagraph"/>
        <w:numPr>
          <w:ilvl w:val="2"/>
          <w:numId w:val="4"/>
        </w:numPr>
        <w:tabs>
          <w:tab w:val="left" w:pos="2095"/>
        </w:tabs>
        <w:spacing w:before="80" w:line="276" w:lineRule="auto"/>
        <w:ind w:right="112" w:hanging="981"/>
        <w:jc w:val="both"/>
      </w:pPr>
      <w:r>
        <w:lastRenderedPageBreak/>
        <w:t>subject to a valid enhanced disclosure check undertaken through the UK Disclosure &amp; Barring Service, or the equivalent local service, including a check against the adults' barred list or the children's barred list, as appropriate;</w:t>
      </w:r>
      <w:r>
        <w:rPr>
          <w:spacing w:val="-21"/>
        </w:rPr>
        <w:t xml:space="preserve"> </w:t>
      </w:r>
      <w:r>
        <w:t>and</w:t>
      </w:r>
    </w:p>
    <w:p w:rsidR="001079CC" w:rsidRDefault="001079CC">
      <w:pPr>
        <w:pStyle w:val="BodyText"/>
        <w:rPr>
          <w:sz w:val="19"/>
        </w:rPr>
      </w:pPr>
    </w:p>
    <w:p w:rsidR="001079CC" w:rsidRDefault="005771B3">
      <w:pPr>
        <w:pStyle w:val="ListParagraph"/>
        <w:numPr>
          <w:ilvl w:val="2"/>
          <w:numId w:val="4"/>
        </w:numPr>
        <w:tabs>
          <w:tab w:val="left" w:pos="2095"/>
        </w:tabs>
        <w:spacing w:line="278" w:lineRule="auto"/>
        <w:ind w:right="110" w:hanging="981"/>
        <w:jc w:val="both"/>
      </w:pPr>
      <w:r>
        <w:t>where applicable, th</w:t>
      </w:r>
      <w:r>
        <w:t xml:space="preserve">e Supplier shall monitor the level and validity of the  checks under this clause </w:t>
      </w:r>
      <w:hyperlink w:anchor="_bookmark3" w:history="1">
        <w:r>
          <w:t>9.4</w:t>
        </w:r>
      </w:hyperlink>
      <w:r>
        <w:t xml:space="preserve"> for each member of staff or other individual engaged by it to carry out Regulated Activity in connection with the</w:t>
      </w:r>
      <w:r>
        <w:rPr>
          <w:spacing w:val="-20"/>
        </w:rPr>
        <w:t xml:space="preserve"> </w:t>
      </w:r>
      <w:r>
        <w:t>Project.</w:t>
      </w:r>
    </w:p>
    <w:p w:rsidR="001079CC" w:rsidRDefault="005771B3">
      <w:pPr>
        <w:pStyle w:val="ListParagraph"/>
        <w:numPr>
          <w:ilvl w:val="1"/>
          <w:numId w:val="4"/>
        </w:numPr>
        <w:tabs>
          <w:tab w:val="left" w:pos="1114"/>
        </w:tabs>
        <w:spacing w:before="213" w:line="278" w:lineRule="auto"/>
        <w:ind w:right="112"/>
        <w:jc w:val="both"/>
      </w:pPr>
      <w:r>
        <w:t>The Supplier warra</w:t>
      </w:r>
      <w:r>
        <w:t>nts that at all times during the Term, it is not, and has no reason to believe that any person who is or will be employed or engaged by the Supplier in connection with the Project is, barred from carrying out such employment or</w:t>
      </w:r>
      <w:r>
        <w:rPr>
          <w:spacing w:val="-25"/>
        </w:rPr>
        <w:t xml:space="preserve"> </w:t>
      </w:r>
      <w:r>
        <w:t>engagement.</w:t>
      </w:r>
    </w:p>
    <w:p w:rsidR="001079CC" w:rsidRDefault="005771B3">
      <w:pPr>
        <w:pStyle w:val="ListParagraph"/>
        <w:numPr>
          <w:ilvl w:val="1"/>
          <w:numId w:val="4"/>
        </w:numPr>
        <w:tabs>
          <w:tab w:val="left" w:pos="1114"/>
        </w:tabs>
        <w:spacing w:before="216" w:line="276" w:lineRule="auto"/>
        <w:ind w:right="110"/>
        <w:jc w:val="both"/>
      </w:pPr>
      <w:r>
        <w:t>The Supplier sha</w:t>
      </w:r>
      <w:r>
        <w:t>ll immediately notify the British Council of any information that the British Council reasonably requests to enable the British Council to be satisfied that the obligations of this clause 10 have been</w:t>
      </w:r>
      <w:r>
        <w:rPr>
          <w:spacing w:val="-7"/>
        </w:rPr>
        <w:t xml:space="preserve"> </w:t>
      </w:r>
      <w:r>
        <w:t>met.</w:t>
      </w:r>
    </w:p>
    <w:p w:rsidR="001079CC" w:rsidRDefault="001079CC">
      <w:pPr>
        <w:pStyle w:val="BodyText"/>
        <w:spacing w:before="1"/>
        <w:rPr>
          <w:sz w:val="19"/>
        </w:rPr>
      </w:pPr>
    </w:p>
    <w:p w:rsidR="001079CC" w:rsidRDefault="005771B3">
      <w:pPr>
        <w:pStyle w:val="ListParagraph"/>
        <w:numPr>
          <w:ilvl w:val="1"/>
          <w:numId w:val="4"/>
        </w:numPr>
        <w:tabs>
          <w:tab w:val="left" w:pos="1114"/>
        </w:tabs>
        <w:spacing w:line="276" w:lineRule="auto"/>
        <w:ind w:right="105"/>
        <w:jc w:val="both"/>
      </w:pPr>
      <w:r>
        <w:t>The Supplier shall refer information about any pe</w:t>
      </w:r>
      <w:r>
        <w:t>rson employed or engaged by it to carry out Regulated Activity in connection with the Project to the UK Disclosure &amp; Barring Service, or  the equivalent local service, where it removes permission for such person to carry out the Regulated Activity (or woul</w:t>
      </w:r>
      <w:r>
        <w:t>d or might have, if such person had not otherwise ceased to  engage in the Regulated Activity) because, in its opinion, such person has harmed or poses a risk of harm to children and/or vulnerable</w:t>
      </w:r>
      <w:r>
        <w:rPr>
          <w:spacing w:val="-15"/>
        </w:rPr>
        <w:t xml:space="preserve"> </w:t>
      </w:r>
      <w:r>
        <w:t>adults.</w:t>
      </w:r>
    </w:p>
    <w:p w:rsidR="001079CC" w:rsidRDefault="001079CC">
      <w:pPr>
        <w:pStyle w:val="BodyText"/>
        <w:rPr>
          <w:sz w:val="19"/>
        </w:rPr>
      </w:pPr>
    </w:p>
    <w:p w:rsidR="001079CC" w:rsidRDefault="005771B3">
      <w:pPr>
        <w:pStyle w:val="ListParagraph"/>
        <w:numPr>
          <w:ilvl w:val="1"/>
          <w:numId w:val="4"/>
        </w:numPr>
        <w:tabs>
          <w:tab w:val="left" w:pos="1114"/>
        </w:tabs>
        <w:spacing w:line="278" w:lineRule="auto"/>
        <w:ind w:right="110"/>
        <w:jc w:val="both"/>
      </w:pPr>
      <w:r>
        <w:t xml:space="preserve">The Supplier shall not employ or use the services </w:t>
      </w:r>
      <w:r>
        <w:t>of any person who is barred from, or whose previous conduct or records indicate that he or she would not be suitable to carry out Regulated Activity or who may otherwise present a risk to children or vulnerable</w:t>
      </w:r>
      <w:r>
        <w:rPr>
          <w:spacing w:val="-28"/>
        </w:rPr>
        <w:t xml:space="preserve"> </w:t>
      </w:r>
      <w:r>
        <w:t>adults.</w:t>
      </w:r>
    </w:p>
    <w:p w:rsidR="001079CC" w:rsidRDefault="001079CC">
      <w:pPr>
        <w:pStyle w:val="BodyText"/>
        <w:spacing w:before="9"/>
        <w:rPr>
          <w:sz w:val="18"/>
        </w:rPr>
      </w:pPr>
    </w:p>
    <w:p w:rsidR="001079CC" w:rsidRDefault="005771B3">
      <w:pPr>
        <w:pStyle w:val="Heading1"/>
        <w:numPr>
          <w:ilvl w:val="0"/>
          <w:numId w:val="4"/>
        </w:numPr>
        <w:tabs>
          <w:tab w:val="left" w:pos="1113"/>
          <w:tab w:val="left" w:pos="1114"/>
        </w:tabs>
        <w:rPr>
          <w:u w:val="none"/>
        </w:rPr>
      </w:pPr>
      <w:r>
        <w:rPr>
          <w:u w:val="thick"/>
        </w:rPr>
        <w:t>Taxation</w:t>
      </w:r>
    </w:p>
    <w:p w:rsidR="001079CC" w:rsidRDefault="001079CC">
      <w:pPr>
        <w:pStyle w:val="BodyText"/>
        <w:spacing w:before="8"/>
        <w:rPr>
          <w:b/>
          <w:sz w:val="29"/>
        </w:rPr>
      </w:pPr>
    </w:p>
    <w:p w:rsidR="001079CC" w:rsidRDefault="005771B3">
      <w:pPr>
        <w:pStyle w:val="ListParagraph"/>
        <w:numPr>
          <w:ilvl w:val="1"/>
          <w:numId w:val="4"/>
        </w:numPr>
        <w:tabs>
          <w:tab w:val="left" w:pos="1114"/>
        </w:tabs>
        <w:spacing w:before="94" w:line="276" w:lineRule="auto"/>
        <w:ind w:right="109"/>
        <w:jc w:val="both"/>
      </w:pPr>
      <w:r>
        <w:t>Applicable withholding tax shall be levied on payments made to the Supplier if the Supplier is not registered in the Rwandan tax administration or is registered but does not have recent income tax declaration. In the event that the Supplier is a registered</w:t>
      </w:r>
      <w:r>
        <w:t xml:space="preserve"> taxpayer with the Rwandan tax administration and has attached a recent income tax declaration to his invoice, the total amount shall be paid to him without deducting the above stated withholding tax and the Supplier shall be solely responsible to fulfil h</w:t>
      </w:r>
      <w:r>
        <w:t>is income tax obligations with Rwanda Revenue</w:t>
      </w:r>
      <w:r>
        <w:rPr>
          <w:spacing w:val="-3"/>
        </w:rPr>
        <w:t xml:space="preserve"> </w:t>
      </w:r>
      <w:r>
        <w:t>Authority</w:t>
      </w:r>
    </w:p>
    <w:p w:rsidR="001079CC" w:rsidRDefault="001079CC">
      <w:pPr>
        <w:pStyle w:val="BodyText"/>
        <w:spacing w:before="10"/>
        <w:rPr>
          <w:sz w:val="20"/>
        </w:rPr>
      </w:pPr>
    </w:p>
    <w:p w:rsidR="001079CC" w:rsidRDefault="005771B3">
      <w:pPr>
        <w:pStyle w:val="ListParagraph"/>
        <w:numPr>
          <w:ilvl w:val="1"/>
          <w:numId w:val="4"/>
        </w:numPr>
        <w:tabs>
          <w:tab w:val="left" w:pos="1114"/>
        </w:tabs>
        <w:spacing w:line="276" w:lineRule="auto"/>
        <w:ind w:right="109"/>
        <w:jc w:val="both"/>
      </w:pPr>
      <w:r>
        <w:t xml:space="preserve">In the event that the Supplier is a registered taxpayer with Rwanda Revenue Authority, the Supplier shall be required to attach his recent income tax declaration on his invoice to British Council in </w:t>
      </w:r>
      <w:r>
        <w:t>order to obtain his full payment. Failure to that, the British Council shall pay his invoice after deducting the withholding tax stated above and British Council shall declare and pay the withheld tax to the tax</w:t>
      </w:r>
      <w:r>
        <w:rPr>
          <w:spacing w:val="-16"/>
        </w:rPr>
        <w:t xml:space="preserve"> </w:t>
      </w:r>
      <w:r>
        <w:t>administration.</w:t>
      </w:r>
    </w:p>
    <w:p w:rsidR="001079CC" w:rsidRDefault="001079CC">
      <w:pPr>
        <w:pStyle w:val="BodyText"/>
        <w:spacing w:before="11"/>
        <w:rPr>
          <w:sz w:val="20"/>
        </w:rPr>
      </w:pPr>
    </w:p>
    <w:p w:rsidR="001079CC" w:rsidRDefault="005771B3">
      <w:pPr>
        <w:pStyle w:val="ListParagraph"/>
        <w:numPr>
          <w:ilvl w:val="1"/>
          <w:numId w:val="4"/>
        </w:numPr>
        <w:tabs>
          <w:tab w:val="left" w:pos="1114"/>
        </w:tabs>
        <w:spacing w:line="276" w:lineRule="auto"/>
        <w:ind w:right="106"/>
        <w:jc w:val="both"/>
      </w:pPr>
      <w:r>
        <w:t>To that effect, the Supplie</w:t>
      </w:r>
      <w:r>
        <w:t>r agrees and authorizes that where applicable such payment may be deducted and withheld from outstanding amounts payable by British Council or future</w:t>
      </w:r>
      <w:r>
        <w:rPr>
          <w:spacing w:val="-26"/>
        </w:rPr>
        <w:t xml:space="preserve"> </w:t>
      </w:r>
      <w:r>
        <w:t>invoices.</w:t>
      </w:r>
    </w:p>
    <w:p w:rsidR="001079CC" w:rsidRDefault="001079CC">
      <w:pPr>
        <w:spacing w:line="276" w:lineRule="auto"/>
        <w:jc w:val="both"/>
        <w:sectPr w:rsidR="001079CC">
          <w:pgSz w:w="11910" w:h="16840"/>
          <w:pgMar w:top="1320" w:right="740" w:bottom="1040" w:left="740" w:header="0" w:footer="856" w:gutter="0"/>
          <w:cols w:space="720"/>
        </w:sectPr>
      </w:pPr>
    </w:p>
    <w:p w:rsidR="001079CC" w:rsidRDefault="001079CC">
      <w:pPr>
        <w:pStyle w:val="BodyText"/>
        <w:spacing w:before="1"/>
        <w:rPr>
          <w:sz w:val="26"/>
        </w:rPr>
      </w:pPr>
    </w:p>
    <w:p w:rsidR="001079CC" w:rsidRDefault="005771B3">
      <w:pPr>
        <w:pStyle w:val="BodyText"/>
        <w:spacing w:before="94"/>
        <w:ind w:left="4209"/>
      </w:pPr>
      <w:r>
        <w:rPr>
          <w:u w:val="single"/>
        </w:rPr>
        <w:t>Specification - Services</w:t>
      </w:r>
    </w:p>
    <w:p w:rsidR="001079CC" w:rsidRDefault="005771B3" w:rsidP="005771B3">
      <w:pPr>
        <w:pStyle w:val="Heading1"/>
        <w:spacing w:before="195"/>
        <w:ind w:left="392" w:firstLine="0"/>
        <w:rPr>
          <w:color w:val="0D0D0D"/>
          <w:u w:val="none"/>
        </w:rPr>
      </w:pPr>
      <w:r>
        <w:rPr>
          <w:color w:val="0D0D0D"/>
          <w:u w:val="none"/>
        </w:rPr>
        <w:t>Project overview</w:t>
      </w:r>
    </w:p>
    <w:p w:rsidR="005771B3" w:rsidRPr="005771B3" w:rsidRDefault="005771B3" w:rsidP="005771B3">
      <w:pPr>
        <w:widowControl/>
        <w:autoSpaceDE/>
        <w:autoSpaceDN/>
        <w:spacing w:line="276" w:lineRule="auto"/>
        <w:ind w:left="392"/>
        <w:jc w:val="both"/>
        <w:rPr>
          <w:rFonts w:eastAsia="Calibri"/>
          <w:sz w:val="21"/>
          <w:szCs w:val="21"/>
          <w:lang w:val="en-GB"/>
        </w:rPr>
      </w:pPr>
      <w:r w:rsidRPr="005771B3">
        <w:rPr>
          <w:rFonts w:eastAsia="Calibri"/>
          <w:sz w:val="21"/>
          <w:szCs w:val="21"/>
          <w:lang w:val="en-GB"/>
        </w:rPr>
        <w:t xml:space="preserve">The Building Learning Foundations Programme (BLF) is funded by the UK’s Department for International Development (DFID) and aims to improve the quality of teaching and leadership in all of Rwanda’s government-aided primary schools. The programme is implemented by a consortium of organisations; Education Development Trust, British Council, and VSO in all 30 Districts of Rwanda and currently benefits all Primary 1 – Primary 3 (P1-P3) English and Mathematics teachers in all of Rwanda’s 2,510 government-aided primary schools. The British Council is responsible for BLF’s English component, and since beginning implementation in early 2018 has trained more than 15,500 English teachers, mentors, school leaders, and education officials, and has produced and distributed 600,000 English activity books for lower-primary pupils. </w:t>
      </w:r>
    </w:p>
    <w:p w:rsidR="005771B3" w:rsidRPr="005771B3" w:rsidRDefault="005771B3" w:rsidP="005771B3">
      <w:pPr>
        <w:widowControl/>
        <w:autoSpaceDE/>
        <w:autoSpaceDN/>
        <w:spacing w:line="276" w:lineRule="auto"/>
        <w:ind w:left="392"/>
        <w:jc w:val="both"/>
        <w:rPr>
          <w:rFonts w:eastAsia="Calibri"/>
          <w:sz w:val="21"/>
          <w:szCs w:val="21"/>
          <w:lang w:val="en-GB"/>
        </w:rPr>
      </w:pPr>
    </w:p>
    <w:p w:rsidR="005771B3" w:rsidRPr="005771B3" w:rsidRDefault="005771B3" w:rsidP="005771B3">
      <w:pPr>
        <w:widowControl/>
        <w:autoSpaceDE/>
        <w:autoSpaceDN/>
        <w:spacing w:line="276" w:lineRule="auto"/>
        <w:ind w:left="392"/>
        <w:jc w:val="both"/>
        <w:rPr>
          <w:rFonts w:eastAsia="Calibri"/>
          <w:sz w:val="21"/>
          <w:szCs w:val="21"/>
          <w:lang w:val="en-GB"/>
        </w:rPr>
      </w:pPr>
      <w:r w:rsidRPr="005771B3">
        <w:rPr>
          <w:rFonts w:eastAsia="Calibri"/>
          <w:sz w:val="21"/>
          <w:szCs w:val="21"/>
          <w:lang w:val="en-GB"/>
        </w:rPr>
        <w:t xml:space="preserve">As part of its package of school-level support, BLF has provided English pupil activity books for Primary 2 and Primary 3 pupils nationwide at a ratio of one book for every two pupils.  BLF is soon to expand to also reach all Primary 4 and Primary 5 teachers and pupils, and therefore needs to develop new activity books to align with the upper primary curriculum. </w:t>
      </w:r>
    </w:p>
    <w:p w:rsidR="005771B3" w:rsidRPr="005771B3" w:rsidRDefault="005771B3" w:rsidP="005771B3">
      <w:pPr>
        <w:widowControl/>
        <w:autoSpaceDE/>
        <w:autoSpaceDN/>
        <w:spacing w:line="276" w:lineRule="auto"/>
        <w:ind w:left="392"/>
        <w:jc w:val="both"/>
        <w:rPr>
          <w:rFonts w:eastAsia="Calibri"/>
          <w:sz w:val="21"/>
          <w:szCs w:val="21"/>
          <w:lang w:val="en-GB"/>
        </w:rPr>
      </w:pPr>
    </w:p>
    <w:p w:rsidR="005771B3" w:rsidRPr="005771B3" w:rsidRDefault="005771B3" w:rsidP="005771B3">
      <w:pPr>
        <w:widowControl/>
        <w:autoSpaceDE/>
        <w:autoSpaceDN/>
        <w:spacing w:line="276" w:lineRule="auto"/>
        <w:ind w:left="392"/>
        <w:jc w:val="both"/>
        <w:rPr>
          <w:rFonts w:eastAsia="Calibri"/>
          <w:sz w:val="21"/>
          <w:szCs w:val="21"/>
          <w:lang w:val="en-GB"/>
        </w:rPr>
      </w:pPr>
      <w:r w:rsidRPr="005771B3">
        <w:rPr>
          <w:rFonts w:eastAsia="Calibri"/>
          <w:sz w:val="21"/>
          <w:szCs w:val="21"/>
          <w:lang w:val="en-GB"/>
        </w:rPr>
        <w:t>The consultant writer(s) will develop high-quality and contextually relevant content for the English pupil activity books, which will follow the REB primary English assessment framework and its related competence-based criteria. The books will focus on developing primary English language and literacy skills and each book will contain ten units of six or seven pages (linked directly to the curriculum). Each page will start with clear learning objectives, and activities should contribute to development and learner-centred practice of receptive and productive skills and sub-skills. There will be some additional pages at the back of each book with picture dictionaries and alphabet charts.</w:t>
      </w:r>
    </w:p>
    <w:p w:rsidR="005771B3" w:rsidRPr="005771B3" w:rsidRDefault="005771B3" w:rsidP="005771B3">
      <w:pPr>
        <w:widowControl/>
        <w:autoSpaceDE/>
        <w:autoSpaceDN/>
        <w:spacing w:line="276" w:lineRule="auto"/>
        <w:ind w:left="392"/>
        <w:jc w:val="both"/>
        <w:rPr>
          <w:rFonts w:eastAsia="Calibri"/>
          <w:sz w:val="21"/>
          <w:szCs w:val="21"/>
          <w:lang w:val="en-GB"/>
        </w:rPr>
      </w:pPr>
    </w:p>
    <w:p w:rsidR="005771B3" w:rsidRPr="005771B3" w:rsidRDefault="005771B3" w:rsidP="005771B3">
      <w:pPr>
        <w:widowControl/>
        <w:autoSpaceDE/>
        <w:autoSpaceDN/>
        <w:spacing w:line="276" w:lineRule="auto"/>
        <w:ind w:left="392"/>
        <w:jc w:val="both"/>
        <w:rPr>
          <w:rFonts w:eastAsia="Calibri"/>
          <w:sz w:val="21"/>
          <w:szCs w:val="21"/>
          <w:lang w:val="en-GB"/>
        </w:rPr>
      </w:pPr>
      <w:r w:rsidRPr="005771B3">
        <w:rPr>
          <w:rFonts w:eastAsia="Calibri"/>
          <w:sz w:val="21"/>
          <w:szCs w:val="21"/>
          <w:lang w:val="en-GB"/>
        </w:rPr>
        <w:t xml:space="preserve">The Primary 4 and Primary 5 pupils’ books must follow on from and closely adhere to the already approved Primary 2 and 3 books in terms of content, style, and layout.  See appendix 2 for overview document for the Primary 2 and 3 books.  </w:t>
      </w:r>
    </w:p>
    <w:p w:rsidR="001079CC" w:rsidRDefault="001079CC" w:rsidP="005771B3">
      <w:pPr>
        <w:pStyle w:val="BodyText"/>
        <w:spacing w:before="7"/>
        <w:rPr>
          <w:sz w:val="35"/>
        </w:rPr>
      </w:pPr>
    </w:p>
    <w:p w:rsidR="001079CC" w:rsidRDefault="005771B3" w:rsidP="005771B3">
      <w:pPr>
        <w:pStyle w:val="Heading1"/>
        <w:spacing w:before="1"/>
        <w:ind w:left="392" w:firstLine="0"/>
        <w:jc w:val="both"/>
        <w:rPr>
          <w:u w:val="none"/>
        </w:rPr>
      </w:pPr>
      <w:r>
        <w:rPr>
          <w:color w:val="0D0D0D"/>
          <w:u w:val="none"/>
        </w:rPr>
        <w:t>Objective of this consultancy</w:t>
      </w:r>
    </w:p>
    <w:p w:rsidR="001079CC" w:rsidRDefault="005771B3" w:rsidP="005771B3">
      <w:pPr>
        <w:pStyle w:val="BodyText"/>
        <w:spacing w:before="1"/>
        <w:ind w:left="392" w:right="107"/>
        <w:jc w:val="both"/>
      </w:pPr>
      <w:r>
        <w:rPr>
          <w:color w:val="0D0D0D"/>
        </w:rPr>
        <w:t>The consultant writer will be required to adapt the content from the fi</w:t>
      </w:r>
      <w:r>
        <w:rPr>
          <w:color w:val="0D0D0D"/>
        </w:rPr>
        <w:t>rst two BLF toolkits to meet the needs of P4 and P5 teachers and to also support the use of the new pupil activity books that BLF will provide for all P4 and P5 pupils. The toolkits will need to be accessible for teachers of level A2 to B1 level on the Com</w:t>
      </w:r>
      <w:r>
        <w:rPr>
          <w:color w:val="0D0D0D"/>
        </w:rPr>
        <w:t>mon European Framework of Reference (CEFR) for languages.</w:t>
      </w:r>
    </w:p>
    <w:p w:rsidR="001079CC" w:rsidRDefault="001079CC" w:rsidP="005771B3">
      <w:pPr>
        <w:pStyle w:val="BodyText"/>
        <w:spacing w:before="11"/>
        <w:ind w:left="392"/>
        <w:rPr>
          <w:sz w:val="21"/>
        </w:rPr>
      </w:pPr>
    </w:p>
    <w:p w:rsidR="001079CC" w:rsidRDefault="005771B3" w:rsidP="005771B3">
      <w:pPr>
        <w:pStyle w:val="BodyText"/>
        <w:ind w:left="392" w:right="109"/>
        <w:jc w:val="both"/>
      </w:pPr>
      <w:r>
        <w:rPr>
          <w:color w:val="0D0D0D"/>
        </w:rPr>
        <w:t>The content will be arranged in up to 10 units, each designed to be used for self-study by teachers over the period of a month. The toolkit will also contain high quality audio and video materials and the writer will be expected to contribute to the planni</w:t>
      </w:r>
      <w:r>
        <w:rPr>
          <w:color w:val="0D0D0D"/>
        </w:rPr>
        <w:t>ng and development of these. Overviews for the original content for BLF Toolkits 1 and 2 can be found in annexes 2 and 3.</w:t>
      </w:r>
    </w:p>
    <w:p w:rsidR="001079CC" w:rsidRDefault="001079CC" w:rsidP="005771B3">
      <w:pPr>
        <w:pStyle w:val="BodyText"/>
        <w:ind w:left="392"/>
      </w:pPr>
    </w:p>
    <w:p w:rsidR="001079CC" w:rsidRDefault="005771B3" w:rsidP="005771B3">
      <w:pPr>
        <w:pStyle w:val="BodyText"/>
        <w:ind w:left="392" w:right="108"/>
        <w:jc w:val="both"/>
      </w:pPr>
      <w:r>
        <w:rPr>
          <w:color w:val="0D0D0D"/>
        </w:rPr>
        <w:t>The new toolkit content must also align with the new competency based curriculum, and be relevant and sensitive to the local context.</w:t>
      </w:r>
      <w:r>
        <w:rPr>
          <w:color w:val="0D0D0D"/>
        </w:rPr>
        <w:t xml:space="preserve"> It will encourage inclusive practices, and will be developed taking on</w:t>
      </w:r>
      <w:r>
        <w:rPr>
          <w:color w:val="0D0D0D"/>
        </w:rPr>
        <w:t xml:space="preserve"> board detailed feedback from the British Council, BLF, and Rwanda Education Board (REB) reviewers and</w:t>
      </w:r>
      <w:r>
        <w:rPr>
          <w:color w:val="0D0D0D"/>
          <w:spacing w:val="-6"/>
        </w:rPr>
        <w:t xml:space="preserve"> </w:t>
      </w:r>
      <w:r>
        <w:rPr>
          <w:color w:val="0D0D0D"/>
        </w:rPr>
        <w:t>editors.</w:t>
      </w:r>
    </w:p>
    <w:p w:rsidR="001079CC" w:rsidRDefault="001079CC" w:rsidP="005771B3">
      <w:pPr>
        <w:pStyle w:val="BodyText"/>
        <w:ind w:left="392"/>
      </w:pPr>
    </w:p>
    <w:p w:rsidR="001079CC" w:rsidRDefault="005771B3" w:rsidP="005771B3">
      <w:pPr>
        <w:pStyle w:val="BodyText"/>
        <w:ind w:left="392" w:right="113"/>
        <w:jc w:val="both"/>
      </w:pPr>
      <w:r>
        <w:rPr>
          <w:color w:val="0D0D0D"/>
        </w:rPr>
        <w:t>REB will own the intellectual property rights and the license to use, a</w:t>
      </w:r>
      <w:r>
        <w:rPr>
          <w:color w:val="0D0D0D"/>
        </w:rPr>
        <w:t>nd otherwise make available the documents and materials in whole or in part, at the discretion of REB. The authors will be credited on all work produced.</w:t>
      </w:r>
    </w:p>
    <w:p w:rsidR="001079CC" w:rsidRDefault="001079CC" w:rsidP="005771B3">
      <w:pPr>
        <w:ind w:left="392"/>
        <w:jc w:val="both"/>
        <w:sectPr w:rsidR="001079CC">
          <w:pgSz w:w="11910" w:h="16840"/>
          <w:pgMar w:top="1580" w:right="740" w:bottom="1040" w:left="740" w:header="0" w:footer="856" w:gutter="0"/>
          <w:cols w:space="720"/>
        </w:sectPr>
      </w:pPr>
    </w:p>
    <w:p w:rsidR="001079CC" w:rsidRDefault="001079CC" w:rsidP="005771B3">
      <w:pPr>
        <w:pStyle w:val="BodyText"/>
        <w:spacing w:before="2"/>
        <w:ind w:left="392"/>
        <w:rPr>
          <w:sz w:val="18"/>
        </w:rPr>
      </w:pPr>
    </w:p>
    <w:p w:rsidR="001079CC" w:rsidRDefault="005771B3" w:rsidP="005771B3">
      <w:pPr>
        <w:pStyle w:val="Heading1"/>
        <w:spacing w:before="94"/>
        <w:ind w:left="392" w:right="3874" w:firstLine="0"/>
        <w:jc w:val="center"/>
        <w:rPr>
          <w:u w:val="none"/>
        </w:rPr>
      </w:pPr>
      <w:r>
        <w:rPr>
          <w:u w:val="thick"/>
        </w:rPr>
        <w:t>Schedule 2</w:t>
      </w:r>
    </w:p>
    <w:p w:rsidR="001079CC" w:rsidRDefault="001079CC" w:rsidP="005771B3">
      <w:pPr>
        <w:pStyle w:val="BodyText"/>
        <w:spacing w:before="3"/>
        <w:ind w:left="392"/>
        <w:rPr>
          <w:b/>
          <w:sz w:val="14"/>
        </w:rPr>
      </w:pPr>
    </w:p>
    <w:p w:rsidR="001079CC" w:rsidRDefault="005771B3" w:rsidP="005771B3">
      <w:pPr>
        <w:pStyle w:val="BodyText"/>
        <w:spacing w:before="94"/>
        <w:ind w:left="392" w:right="3877"/>
        <w:jc w:val="center"/>
      </w:pPr>
      <w:r>
        <w:rPr>
          <w:u w:val="single"/>
        </w:rPr>
        <w:t>Charges</w:t>
      </w:r>
    </w:p>
    <w:p w:rsidR="001079CC" w:rsidRDefault="001079CC" w:rsidP="005771B3">
      <w:pPr>
        <w:pStyle w:val="BodyText"/>
        <w:spacing w:before="11"/>
        <w:ind w:left="392"/>
        <w:rPr>
          <w:sz w:val="16"/>
        </w:rPr>
      </w:pPr>
    </w:p>
    <w:tbl>
      <w:tblPr>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01"/>
        <w:gridCol w:w="1709"/>
        <w:gridCol w:w="1930"/>
      </w:tblGrid>
      <w:tr w:rsidR="001079CC">
        <w:trPr>
          <w:trHeight w:hRule="exact" w:val="521"/>
        </w:trPr>
        <w:tc>
          <w:tcPr>
            <w:tcW w:w="6501" w:type="dxa"/>
          </w:tcPr>
          <w:p w:rsidR="001079CC" w:rsidRDefault="005771B3" w:rsidP="005771B3">
            <w:pPr>
              <w:pStyle w:val="TableParagraph"/>
              <w:spacing w:before="62"/>
              <w:ind w:left="392"/>
              <w:rPr>
                <w:b/>
              </w:rPr>
            </w:pPr>
            <w:r>
              <w:rPr>
                <w:b/>
              </w:rPr>
              <w:t>Description</w:t>
            </w:r>
          </w:p>
        </w:tc>
        <w:tc>
          <w:tcPr>
            <w:tcW w:w="1709" w:type="dxa"/>
          </w:tcPr>
          <w:p w:rsidR="001079CC" w:rsidRDefault="005771B3" w:rsidP="005771B3">
            <w:pPr>
              <w:pStyle w:val="TableParagraph"/>
              <w:spacing w:before="62"/>
              <w:ind w:left="392"/>
              <w:rPr>
                <w:b/>
              </w:rPr>
            </w:pPr>
            <w:r>
              <w:rPr>
                <w:b/>
              </w:rPr>
              <w:t>Time unit</w:t>
            </w:r>
          </w:p>
        </w:tc>
        <w:tc>
          <w:tcPr>
            <w:tcW w:w="1930" w:type="dxa"/>
          </w:tcPr>
          <w:p w:rsidR="001079CC" w:rsidRDefault="005771B3" w:rsidP="005771B3">
            <w:pPr>
              <w:pStyle w:val="TableParagraph"/>
              <w:spacing w:before="62"/>
              <w:ind w:left="392"/>
              <w:rPr>
                <w:b/>
              </w:rPr>
            </w:pPr>
            <w:r>
              <w:rPr>
                <w:b/>
              </w:rPr>
              <w:t>Rate (GBP)</w:t>
            </w:r>
          </w:p>
        </w:tc>
      </w:tr>
      <w:tr w:rsidR="001079CC">
        <w:trPr>
          <w:trHeight w:hRule="exact" w:val="542"/>
        </w:trPr>
        <w:tc>
          <w:tcPr>
            <w:tcW w:w="6501" w:type="dxa"/>
            <w:vMerge w:val="restart"/>
          </w:tcPr>
          <w:p w:rsidR="001079CC" w:rsidRDefault="005771B3" w:rsidP="005771B3">
            <w:pPr>
              <w:pStyle w:val="TableParagraph"/>
              <w:spacing w:before="60" w:line="276" w:lineRule="auto"/>
              <w:ind w:left="392" w:right="106"/>
              <w:jc w:val="both"/>
            </w:pPr>
            <w:r>
              <w:t>Development of high quality materials that meet the needs of primary English teachers in Rwanda, both in terms of  developing their English language proficiency and their pedagogical</w:t>
            </w:r>
            <w:r>
              <w:rPr>
                <w:spacing w:val="-8"/>
              </w:rPr>
              <w:t xml:space="preserve"> </w:t>
            </w:r>
            <w:r>
              <w:t>skills.</w:t>
            </w:r>
          </w:p>
        </w:tc>
        <w:tc>
          <w:tcPr>
            <w:tcW w:w="1709" w:type="dxa"/>
          </w:tcPr>
          <w:p w:rsidR="001079CC" w:rsidRDefault="005771B3" w:rsidP="005771B3">
            <w:pPr>
              <w:pStyle w:val="TableParagraph"/>
              <w:spacing w:before="62"/>
              <w:ind w:left="392"/>
            </w:pPr>
            <w:r>
              <w:t>Full day</w:t>
            </w:r>
          </w:p>
        </w:tc>
        <w:tc>
          <w:tcPr>
            <w:tcW w:w="1930" w:type="dxa"/>
          </w:tcPr>
          <w:p w:rsidR="001079CC" w:rsidRDefault="005771B3" w:rsidP="005771B3">
            <w:pPr>
              <w:pStyle w:val="TableParagraph"/>
              <w:spacing w:before="62"/>
              <w:ind w:left="392"/>
            </w:pPr>
            <w:r>
              <w:t>****</w:t>
            </w:r>
          </w:p>
        </w:tc>
      </w:tr>
      <w:tr w:rsidR="001079CC">
        <w:trPr>
          <w:trHeight w:hRule="exact" w:val="852"/>
        </w:trPr>
        <w:tc>
          <w:tcPr>
            <w:tcW w:w="6501" w:type="dxa"/>
            <w:vMerge/>
          </w:tcPr>
          <w:p w:rsidR="001079CC" w:rsidRDefault="001079CC" w:rsidP="005771B3">
            <w:pPr>
              <w:ind w:left="392"/>
            </w:pPr>
          </w:p>
        </w:tc>
        <w:tc>
          <w:tcPr>
            <w:tcW w:w="1709" w:type="dxa"/>
          </w:tcPr>
          <w:p w:rsidR="001079CC" w:rsidRDefault="005771B3" w:rsidP="005771B3">
            <w:pPr>
              <w:pStyle w:val="TableParagraph"/>
              <w:spacing w:before="62"/>
              <w:ind w:left="392"/>
            </w:pPr>
            <w:r>
              <w:t>Half day</w:t>
            </w:r>
          </w:p>
        </w:tc>
        <w:tc>
          <w:tcPr>
            <w:tcW w:w="1930" w:type="dxa"/>
          </w:tcPr>
          <w:p w:rsidR="001079CC" w:rsidRDefault="005771B3" w:rsidP="005771B3">
            <w:pPr>
              <w:pStyle w:val="TableParagraph"/>
              <w:spacing w:before="62"/>
              <w:ind w:left="392"/>
            </w:pPr>
            <w:r>
              <w:t>****</w:t>
            </w:r>
          </w:p>
        </w:tc>
      </w:tr>
    </w:tbl>
    <w:p w:rsidR="005771B3" w:rsidRDefault="005771B3" w:rsidP="005771B3">
      <w:pPr>
        <w:pStyle w:val="BodyText"/>
        <w:spacing w:before="62"/>
        <w:ind w:left="392"/>
        <w:jc w:val="both"/>
      </w:pPr>
    </w:p>
    <w:p w:rsidR="001079CC" w:rsidRDefault="005771B3" w:rsidP="005771B3">
      <w:pPr>
        <w:pStyle w:val="BodyText"/>
        <w:spacing w:before="62"/>
        <w:ind w:left="392"/>
        <w:jc w:val="both"/>
      </w:pPr>
      <w:r>
        <w:t>This contract for this assignment will be valid up to a maximum of 6</w:t>
      </w:r>
      <w:r>
        <w:t>0 days at **** GBP per day/</w:t>
      </w:r>
    </w:p>
    <w:p w:rsidR="001079CC" w:rsidRDefault="001079CC" w:rsidP="005771B3">
      <w:pPr>
        <w:pStyle w:val="BodyText"/>
        <w:spacing w:before="2"/>
        <w:ind w:left="392"/>
      </w:pPr>
    </w:p>
    <w:p w:rsidR="001079CC" w:rsidRDefault="005771B3" w:rsidP="005771B3">
      <w:pPr>
        <w:pStyle w:val="Heading1"/>
        <w:ind w:left="392" w:firstLine="0"/>
        <w:jc w:val="both"/>
        <w:rPr>
          <w:u w:val="none"/>
        </w:rPr>
      </w:pPr>
      <w:r>
        <w:rPr>
          <w:u w:val="none"/>
        </w:rPr>
        <w:t>This contract is valid up to a maximum value of GBP ***** [******** pounds].</w:t>
      </w:r>
    </w:p>
    <w:p w:rsidR="001079CC" w:rsidRDefault="001079CC" w:rsidP="005771B3">
      <w:pPr>
        <w:pStyle w:val="BodyText"/>
        <w:spacing w:before="3"/>
        <w:ind w:left="392"/>
        <w:rPr>
          <w:b/>
        </w:rPr>
      </w:pPr>
    </w:p>
    <w:p w:rsidR="001079CC" w:rsidRDefault="005771B3" w:rsidP="005771B3">
      <w:pPr>
        <w:pStyle w:val="BodyText"/>
        <w:spacing w:line="276" w:lineRule="auto"/>
        <w:ind w:left="392" w:right="227"/>
        <w:jc w:val="both"/>
      </w:pPr>
      <w:r>
        <w:t>The Charges set out above are an all-inclusive fee except for those additional expenses specifically referred to below, and cover all preparation, report writing and all other work, which is carried out. It is expected that the Supplier will meet all costs</w:t>
      </w:r>
      <w:r>
        <w:t xml:space="preserve"> and expenses necessary to provide the Services under this Agreement, including, but not restricted to: the costs of salaries, bonuses, superannuation medical</w:t>
      </w:r>
      <w:r>
        <w:t xml:space="preserve"> and travel insurance, insurance for personal possessions, any applicable taxation, and of any fe</w:t>
      </w:r>
      <w:r>
        <w:t>es payable to personnel employed, or engaged by the Supplier. The Charges are also deemed to cover the cost of personal equipment, non-Working Days and all other costs including but not limited to clothing, passports and vaccinations, travel to and from th</w:t>
      </w:r>
      <w:r>
        <w:t>e airport, accommodation costs, overheads and expenses of whatsoever nature that may be incurred except those otherwise specifically provided for in this</w:t>
      </w:r>
      <w:r>
        <w:rPr>
          <w:spacing w:val="-12"/>
        </w:rPr>
        <w:t xml:space="preserve"> </w:t>
      </w:r>
      <w:r>
        <w:t>Agreement.</w:t>
      </w:r>
    </w:p>
    <w:p w:rsidR="001079CC" w:rsidRDefault="001079CC">
      <w:pPr>
        <w:spacing w:line="276" w:lineRule="auto"/>
        <w:jc w:val="both"/>
        <w:sectPr w:rsidR="001079CC">
          <w:pgSz w:w="11910" w:h="16840"/>
          <w:pgMar w:top="1580" w:right="620" w:bottom="1040" w:left="740" w:header="0" w:footer="856" w:gutter="0"/>
          <w:cols w:space="720"/>
        </w:sectPr>
      </w:pPr>
    </w:p>
    <w:p w:rsidR="001079CC" w:rsidRDefault="001079CC">
      <w:pPr>
        <w:pStyle w:val="BodyText"/>
        <w:spacing w:before="1"/>
        <w:rPr>
          <w:sz w:val="26"/>
        </w:rPr>
      </w:pPr>
    </w:p>
    <w:p w:rsidR="001079CC" w:rsidRDefault="005771B3">
      <w:pPr>
        <w:pStyle w:val="Heading1"/>
        <w:spacing w:before="94"/>
        <w:ind w:left="4547" w:right="4262" w:firstLine="0"/>
        <w:jc w:val="center"/>
        <w:rPr>
          <w:u w:val="none"/>
        </w:rPr>
      </w:pPr>
      <w:r>
        <w:rPr>
          <w:u w:val="thick"/>
        </w:rPr>
        <w:t>Schedule 3</w:t>
      </w:r>
    </w:p>
    <w:p w:rsidR="001079CC" w:rsidRDefault="001079CC">
      <w:pPr>
        <w:pStyle w:val="BodyText"/>
        <w:spacing w:before="3"/>
        <w:rPr>
          <w:b/>
          <w:sz w:val="14"/>
        </w:rPr>
      </w:pPr>
    </w:p>
    <w:p w:rsidR="001079CC" w:rsidRDefault="005771B3">
      <w:pPr>
        <w:pStyle w:val="BodyText"/>
        <w:spacing w:before="94"/>
        <w:ind w:left="4547" w:right="4265"/>
        <w:jc w:val="center"/>
      </w:pPr>
      <w:r>
        <w:rPr>
          <w:u w:val="single"/>
        </w:rPr>
        <w:t>Standard Terms</w:t>
      </w:r>
    </w:p>
    <w:p w:rsidR="001079CC" w:rsidRDefault="001079CC">
      <w:pPr>
        <w:pStyle w:val="BodyText"/>
        <w:spacing w:before="1"/>
        <w:rPr>
          <w:sz w:val="14"/>
        </w:rPr>
      </w:pPr>
    </w:p>
    <w:p w:rsidR="001079CC" w:rsidRDefault="005771B3">
      <w:pPr>
        <w:pStyle w:val="Heading1"/>
        <w:numPr>
          <w:ilvl w:val="0"/>
          <w:numId w:val="3"/>
        </w:numPr>
        <w:tabs>
          <w:tab w:val="left" w:pos="1113"/>
          <w:tab w:val="left" w:pos="1114"/>
        </w:tabs>
        <w:spacing w:before="93"/>
        <w:rPr>
          <w:u w:val="none"/>
        </w:rPr>
      </w:pPr>
      <w:r>
        <w:rPr>
          <w:u w:val="thick"/>
        </w:rPr>
        <w:t>Interpretation</w:t>
      </w:r>
    </w:p>
    <w:p w:rsidR="001079CC" w:rsidRDefault="001079CC">
      <w:pPr>
        <w:pStyle w:val="BodyText"/>
        <w:spacing w:before="3"/>
        <w:rPr>
          <w:b/>
          <w:sz w:val="14"/>
        </w:rPr>
      </w:pPr>
    </w:p>
    <w:p w:rsidR="001079CC" w:rsidRDefault="005771B3">
      <w:pPr>
        <w:pStyle w:val="ListParagraph"/>
        <w:numPr>
          <w:ilvl w:val="1"/>
          <w:numId w:val="3"/>
        </w:numPr>
        <w:tabs>
          <w:tab w:val="left" w:pos="1113"/>
          <w:tab w:val="left" w:pos="1114"/>
        </w:tabs>
        <w:spacing w:before="93"/>
      </w:pPr>
      <w:r>
        <w:t>In this</w:t>
      </w:r>
      <w:r>
        <w:rPr>
          <w:spacing w:val="-9"/>
        </w:rPr>
        <w:t xml:space="preserve"> </w:t>
      </w:r>
      <w:r>
        <w:t>Agreement:</w:t>
      </w:r>
    </w:p>
    <w:p w:rsidR="001079CC" w:rsidRDefault="001079CC">
      <w:pPr>
        <w:pStyle w:val="BodyText"/>
        <w:spacing w:before="2"/>
      </w:pPr>
    </w:p>
    <w:p w:rsidR="001079CC" w:rsidRDefault="005771B3">
      <w:pPr>
        <w:pStyle w:val="BodyText"/>
        <w:spacing w:line="278" w:lineRule="auto"/>
        <w:ind w:left="1113" w:right="111"/>
        <w:jc w:val="both"/>
      </w:pPr>
      <w:r>
        <w:t>“</w:t>
      </w:r>
      <w:r>
        <w:rPr>
          <w:b/>
        </w:rPr>
        <w:t>Backgro</w:t>
      </w:r>
      <w:r>
        <w:rPr>
          <w:b/>
        </w:rPr>
        <w:t>und IPR</w:t>
      </w:r>
      <w:r>
        <w:t>” means any Intellectual Property Rights (other than Project IPR) belonging to either party before the Commencement Date or not created in the course of or in connection with the Project;</w:t>
      </w:r>
    </w:p>
    <w:p w:rsidR="001079CC" w:rsidRDefault="001079CC">
      <w:pPr>
        <w:pStyle w:val="BodyText"/>
        <w:spacing w:before="9"/>
        <w:rPr>
          <w:sz w:val="18"/>
        </w:rPr>
      </w:pPr>
    </w:p>
    <w:p w:rsidR="001079CC" w:rsidRDefault="005771B3">
      <w:pPr>
        <w:pStyle w:val="BodyText"/>
        <w:spacing w:line="276" w:lineRule="auto"/>
        <w:ind w:left="1113" w:right="106"/>
        <w:jc w:val="both"/>
      </w:pPr>
      <w:r>
        <w:t>“</w:t>
      </w:r>
      <w:r>
        <w:rPr>
          <w:b/>
        </w:rPr>
        <w:t>British Council Entities</w:t>
      </w:r>
      <w:r>
        <w:t>” means the subsidiary companies and other organisations  Controlled by the British Council from time to time, and any organisation which Controls the British Council (the “</w:t>
      </w:r>
      <w:r>
        <w:rPr>
          <w:b/>
        </w:rPr>
        <w:t>Controlling Entity</w:t>
      </w:r>
      <w:r>
        <w:t>”) as well as any other organisations Controlled by the Controlli</w:t>
      </w:r>
      <w:r>
        <w:t>ng Entity from time to</w:t>
      </w:r>
      <w:r>
        <w:rPr>
          <w:spacing w:val="-20"/>
        </w:rPr>
        <w:t xml:space="preserve"> </w:t>
      </w:r>
      <w:r>
        <w:t>time;</w:t>
      </w:r>
    </w:p>
    <w:p w:rsidR="001079CC" w:rsidRDefault="001079CC">
      <w:pPr>
        <w:pStyle w:val="BodyText"/>
        <w:rPr>
          <w:sz w:val="19"/>
        </w:rPr>
      </w:pPr>
    </w:p>
    <w:p w:rsidR="001079CC" w:rsidRDefault="005771B3">
      <w:pPr>
        <w:pStyle w:val="BodyText"/>
        <w:spacing w:line="276" w:lineRule="auto"/>
        <w:ind w:left="1113" w:right="105"/>
        <w:jc w:val="both"/>
      </w:pPr>
      <w:r>
        <w:t>“</w:t>
      </w:r>
      <w:r>
        <w:rPr>
          <w:b/>
        </w:rPr>
        <w:t>British Council Requirements</w:t>
      </w:r>
      <w:r>
        <w:t xml:space="preserve">” means the instructions, requirements, policies, codes of conduct, guidelines, forms and other documents notified to the Supplier in writing or set out on the British Council’s website at </w:t>
      </w:r>
      <w:hyperlink r:id="rId10">
        <w:r>
          <w:rPr>
            <w:color w:val="0000FF"/>
            <w:u w:val="single" w:color="0000FF"/>
          </w:rPr>
          <w:t>http://www.britishcouncil.org/new/about-</w:t>
        </w:r>
      </w:hyperlink>
      <w:r>
        <w:rPr>
          <w:color w:val="0000FF"/>
          <w:u w:val="single" w:color="0000FF"/>
        </w:rPr>
        <w:t xml:space="preserve"> </w:t>
      </w:r>
      <w:hyperlink r:id="rId11">
        <w:r>
          <w:rPr>
            <w:color w:val="0000FF"/>
            <w:u w:val="single" w:color="0000FF"/>
          </w:rPr>
          <w:t>us/jobs/folder_jobs/register-as-a-consultant/policies-for-consultants-and-associates/</w:t>
        </w:r>
      </w:hyperlink>
      <w:r>
        <w:rPr>
          <w:color w:val="0000FF"/>
          <w:u w:val="single" w:color="0000FF"/>
        </w:rPr>
        <w:t xml:space="preserve"> </w:t>
      </w:r>
      <w:r>
        <w:t>or such other web address as may be notified to the Supplier from time to time (as such documents may b</w:t>
      </w:r>
      <w:r>
        <w:t>e amended, updated or supplemented from time to time during the Term);</w:t>
      </w:r>
    </w:p>
    <w:p w:rsidR="001079CC" w:rsidRDefault="001079CC">
      <w:pPr>
        <w:pStyle w:val="BodyText"/>
        <w:rPr>
          <w:sz w:val="19"/>
        </w:rPr>
      </w:pPr>
    </w:p>
    <w:p w:rsidR="001079CC" w:rsidRDefault="005771B3">
      <w:pPr>
        <w:spacing w:line="278" w:lineRule="auto"/>
        <w:ind w:left="1113" w:right="113"/>
        <w:jc w:val="both"/>
      </w:pPr>
      <w:r>
        <w:t>“</w:t>
      </w:r>
      <w:r>
        <w:rPr>
          <w:b/>
        </w:rPr>
        <w:t>Charges</w:t>
      </w:r>
      <w:r>
        <w:t xml:space="preserve">” means the charges, fees and any other sums payable by the British Council to the Supplier as set out in </w:t>
      </w:r>
      <w:r>
        <w:rPr>
          <w:b/>
        </w:rPr>
        <w:t>Error! Reference source not found.</w:t>
      </w:r>
      <w:r>
        <w:t>;</w:t>
      </w:r>
    </w:p>
    <w:p w:rsidR="001079CC" w:rsidRDefault="001079CC">
      <w:pPr>
        <w:pStyle w:val="BodyText"/>
        <w:spacing w:before="9"/>
        <w:rPr>
          <w:sz w:val="18"/>
        </w:rPr>
      </w:pPr>
    </w:p>
    <w:p w:rsidR="001079CC" w:rsidRDefault="005771B3">
      <w:pPr>
        <w:pStyle w:val="BodyText"/>
        <w:spacing w:line="278" w:lineRule="auto"/>
        <w:ind w:left="1113" w:right="105"/>
        <w:jc w:val="both"/>
      </w:pPr>
      <w:r>
        <w:t>“</w:t>
      </w:r>
      <w:r>
        <w:rPr>
          <w:b/>
        </w:rPr>
        <w:t>Control</w:t>
      </w:r>
      <w:r>
        <w:t>” means the ability to di</w:t>
      </w:r>
      <w:r>
        <w:t>rect the affairs of another party whether by virtue of the ownership of shares, contract or otherwise (and “Controlled” shall be construed accordingly);</w:t>
      </w:r>
    </w:p>
    <w:p w:rsidR="001079CC" w:rsidRDefault="005771B3">
      <w:pPr>
        <w:pStyle w:val="BodyText"/>
        <w:spacing w:before="216" w:line="276" w:lineRule="auto"/>
        <w:ind w:left="1113" w:right="104"/>
        <w:jc w:val="both"/>
      </w:pPr>
      <w:r>
        <w:t>“</w:t>
      </w:r>
      <w:r>
        <w:rPr>
          <w:b/>
        </w:rPr>
        <w:t>Code</w:t>
      </w:r>
      <w:r>
        <w:t>” means the Department of Constitutional Affairs’ Code of Practice on the discharge of public auth</w:t>
      </w:r>
      <w:r>
        <w:t>orities’ functions under Part 1 of the Freedom of Information Act 2000 (issued under section 45 of that Act) (November 2004) as may be updated or re-issued from time to time and any other relevant codes of practice published by the Department of Constituti</w:t>
      </w:r>
      <w:r>
        <w:t>onal Affairs or  its successor</w:t>
      </w:r>
      <w:r>
        <w:rPr>
          <w:spacing w:val="-3"/>
        </w:rPr>
        <w:t xml:space="preserve"> </w:t>
      </w:r>
      <w:r>
        <w:t>bodies;</w:t>
      </w:r>
    </w:p>
    <w:p w:rsidR="001079CC" w:rsidRDefault="001079CC">
      <w:pPr>
        <w:pStyle w:val="BodyText"/>
        <w:rPr>
          <w:sz w:val="19"/>
        </w:rPr>
      </w:pPr>
    </w:p>
    <w:p w:rsidR="001079CC" w:rsidRDefault="005771B3">
      <w:pPr>
        <w:pStyle w:val="BodyText"/>
        <w:spacing w:line="276" w:lineRule="auto"/>
        <w:ind w:left="1113" w:right="109"/>
        <w:jc w:val="both"/>
      </w:pPr>
      <w:r>
        <w:t>“</w:t>
      </w:r>
      <w:r>
        <w:rPr>
          <w:b/>
        </w:rPr>
        <w:t>Confidential Information</w:t>
      </w:r>
      <w:r>
        <w:t xml:space="preserve">” means any information which has been designated as confidential by either party in writing or that ought to be considered as confidential (however it is conveyed or on whatever media it is </w:t>
      </w:r>
      <w:r>
        <w:t>stored) including information which relates to the business, affairs, finances, properties, assets, trading practices, Goods/Services, developments, trade secrets, Intellectual Property Rights, know-how, personnel, and customers of the British Council or t</w:t>
      </w:r>
      <w:r>
        <w:t>he Supplier (as the case may be) and all personal data and sensitive personal data within the meaning of the Data Protection Legislation;</w:t>
      </w:r>
    </w:p>
    <w:p w:rsidR="001079CC" w:rsidRDefault="001079CC">
      <w:pPr>
        <w:pStyle w:val="BodyText"/>
        <w:spacing w:before="11"/>
        <w:rPr>
          <w:sz w:val="18"/>
        </w:rPr>
      </w:pPr>
    </w:p>
    <w:p w:rsidR="001079CC" w:rsidRDefault="005771B3">
      <w:pPr>
        <w:pStyle w:val="BodyText"/>
        <w:spacing w:line="280" w:lineRule="auto"/>
        <w:ind w:left="1113" w:right="111"/>
        <w:jc w:val="both"/>
      </w:pPr>
      <w:r>
        <w:t>“</w:t>
      </w:r>
      <w:r>
        <w:rPr>
          <w:b/>
        </w:rPr>
        <w:t>Deliverables</w:t>
      </w:r>
      <w:r>
        <w:t>” means all Documents, products and materials developed or provided by the Supplier as part of providing</w:t>
      </w:r>
      <w:r>
        <w:t xml:space="preserve"> the Services;</w:t>
      </w:r>
    </w:p>
    <w:p w:rsidR="001079CC" w:rsidRDefault="001079CC">
      <w:pPr>
        <w:spacing w:line="280" w:lineRule="auto"/>
        <w:jc w:val="both"/>
        <w:sectPr w:rsidR="001079CC">
          <w:pgSz w:w="11910" w:h="16840"/>
          <w:pgMar w:top="1580" w:right="740" w:bottom="1040" w:left="740" w:header="0" w:footer="856" w:gutter="0"/>
          <w:cols w:space="720"/>
        </w:sectPr>
      </w:pPr>
    </w:p>
    <w:p w:rsidR="001079CC" w:rsidRDefault="005771B3">
      <w:pPr>
        <w:pStyle w:val="BodyText"/>
        <w:spacing w:before="80" w:line="276" w:lineRule="auto"/>
        <w:ind w:left="1113" w:right="111"/>
        <w:jc w:val="both"/>
      </w:pPr>
      <w:r>
        <w:lastRenderedPageBreak/>
        <w:t>“</w:t>
      </w:r>
      <w:r>
        <w:rPr>
          <w:b/>
        </w:rPr>
        <w:t>Document</w:t>
      </w:r>
      <w:r>
        <w:t>” means (whether in hard copy or electronic format) any document, drawing, map, plan, diagram, design, picture or other image, tape, disk, or other device or record embodying information in any form;</w:t>
      </w:r>
    </w:p>
    <w:p w:rsidR="001079CC" w:rsidRDefault="001079CC">
      <w:pPr>
        <w:pStyle w:val="BodyText"/>
        <w:rPr>
          <w:sz w:val="19"/>
        </w:rPr>
      </w:pPr>
    </w:p>
    <w:p w:rsidR="001079CC" w:rsidRDefault="005771B3">
      <w:pPr>
        <w:pStyle w:val="BodyText"/>
        <w:spacing w:line="278" w:lineRule="auto"/>
        <w:ind w:left="1113" w:right="108"/>
        <w:jc w:val="both"/>
      </w:pPr>
      <w:r>
        <w:t>“</w:t>
      </w:r>
      <w:r>
        <w:rPr>
          <w:b/>
        </w:rPr>
        <w:t>End Client</w:t>
      </w:r>
      <w:r>
        <w:t>” means the end client (if any) in respect of the project in connection with which  the Supplier is providing its Services as a</w:t>
      </w:r>
      <w:r>
        <w:rPr>
          <w:spacing w:val="-16"/>
        </w:rPr>
        <w:t xml:space="preserve"> </w:t>
      </w:r>
      <w:r>
        <w:t>sub-contractor;</w:t>
      </w:r>
    </w:p>
    <w:p w:rsidR="001079CC" w:rsidRDefault="001079CC">
      <w:pPr>
        <w:pStyle w:val="BodyText"/>
        <w:spacing w:before="9"/>
        <w:rPr>
          <w:sz w:val="18"/>
        </w:rPr>
      </w:pPr>
    </w:p>
    <w:p w:rsidR="001079CC" w:rsidRDefault="005771B3">
      <w:pPr>
        <w:pStyle w:val="BodyText"/>
        <w:spacing w:line="278" w:lineRule="auto"/>
        <w:ind w:left="1113" w:right="110"/>
        <w:jc w:val="both"/>
      </w:pPr>
      <w:r>
        <w:t>“</w:t>
      </w:r>
      <w:r>
        <w:rPr>
          <w:b/>
        </w:rPr>
        <w:t>End Client Requirements</w:t>
      </w:r>
      <w:r>
        <w:t>” means the specific requirements of the End Client, as notified to the Supplier in wri</w:t>
      </w:r>
      <w:r>
        <w:t>ting;</w:t>
      </w:r>
    </w:p>
    <w:p w:rsidR="001079CC" w:rsidRDefault="001079CC">
      <w:pPr>
        <w:pStyle w:val="BodyText"/>
        <w:spacing w:before="9"/>
        <w:rPr>
          <w:sz w:val="18"/>
        </w:rPr>
      </w:pPr>
    </w:p>
    <w:p w:rsidR="001079CC" w:rsidRDefault="005771B3">
      <w:pPr>
        <w:spacing w:line="280" w:lineRule="auto"/>
        <w:ind w:left="1113" w:right="105"/>
        <w:jc w:val="both"/>
      </w:pPr>
      <w:r>
        <w:t>“</w:t>
      </w:r>
      <w:r>
        <w:rPr>
          <w:b/>
        </w:rPr>
        <w:t>Environmental Information Regulations</w:t>
      </w:r>
      <w:r>
        <w:t>” means the Environmental Information  Regulations</w:t>
      </w:r>
      <w:r>
        <w:rPr>
          <w:spacing w:val="-3"/>
        </w:rPr>
        <w:t xml:space="preserve"> </w:t>
      </w:r>
      <w:r>
        <w:t>2004;</w:t>
      </w:r>
    </w:p>
    <w:p w:rsidR="001079CC" w:rsidRDefault="005771B3">
      <w:pPr>
        <w:pStyle w:val="BodyText"/>
        <w:spacing w:before="211" w:line="278" w:lineRule="auto"/>
        <w:ind w:left="1113" w:right="109"/>
        <w:jc w:val="both"/>
      </w:pPr>
      <w:r>
        <w:t>“</w:t>
      </w:r>
      <w:r>
        <w:rPr>
          <w:b/>
        </w:rPr>
        <w:t>Equality Legislation</w:t>
      </w:r>
      <w:r>
        <w:t>” means any and all legislation, applicable guidance and statutory codes of practice relating to diversity, equality, non-discriminat</w:t>
      </w:r>
      <w:r>
        <w:t>ion and human rights as may be in force from time to time in England and Wales or in any other territory in which, or in respect of which, the Supplier provides the Services;</w:t>
      </w:r>
    </w:p>
    <w:p w:rsidR="001079CC" w:rsidRDefault="001079CC">
      <w:pPr>
        <w:pStyle w:val="BodyText"/>
        <w:spacing w:before="9"/>
        <w:rPr>
          <w:sz w:val="18"/>
        </w:rPr>
      </w:pPr>
    </w:p>
    <w:p w:rsidR="001079CC" w:rsidRDefault="005771B3">
      <w:pPr>
        <w:pStyle w:val="BodyText"/>
        <w:spacing w:line="276" w:lineRule="auto"/>
        <w:ind w:left="1113" w:right="107"/>
        <w:jc w:val="both"/>
      </w:pPr>
      <w:r>
        <w:t>“</w:t>
      </w:r>
      <w:r>
        <w:rPr>
          <w:b/>
        </w:rPr>
        <w:t>FOIA</w:t>
      </w:r>
      <w:r>
        <w:t>” means the Freedom of Information Act 2000 and any subordinate legislation made under that Act from time to time together with any guidance and/or codes of practice issued by the Information Commissioner in relation to such legislation;</w:t>
      </w:r>
    </w:p>
    <w:p w:rsidR="001079CC" w:rsidRDefault="001079CC">
      <w:pPr>
        <w:pStyle w:val="BodyText"/>
        <w:rPr>
          <w:sz w:val="19"/>
        </w:rPr>
      </w:pPr>
    </w:p>
    <w:p w:rsidR="001079CC" w:rsidRDefault="005771B3">
      <w:pPr>
        <w:pStyle w:val="BodyText"/>
        <w:spacing w:line="280" w:lineRule="auto"/>
        <w:ind w:left="1113" w:right="109"/>
        <w:jc w:val="both"/>
      </w:pPr>
      <w:r>
        <w:t>“</w:t>
      </w:r>
      <w:r>
        <w:rPr>
          <w:b/>
        </w:rPr>
        <w:t>Goods</w:t>
      </w:r>
      <w:r>
        <w:t>” means the</w:t>
      </w:r>
      <w:r>
        <w:t xml:space="preserve"> goods or products (if any) to be supplied by the Supplier under this Agreement as set out in the Special Terms (Schedule 1) and/or the Specification (Schedule 2);</w:t>
      </w:r>
    </w:p>
    <w:p w:rsidR="001079CC" w:rsidRDefault="005771B3">
      <w:pPr>
        <w:spacing w:before="211" w:line="280" w:lineRule="auto"/>
        <w:ind w:left="1113" w:right="109"/>
        <w:jc w:val="both"/>
      </w:pPr>
      <w:r>
        <w:t>“</w:t>
      </w:r>
      <w:r>
        <w:rPr>
          <w:b/>
        </w:rPr>
        <w:t>Information Disclosure Requirements</w:t>
      </w:r>
      <w:r>
        <w:t>” means the requirements to disclose information under:</w:t>
      </w:r>
    </w:p>
    <w:p w:rsidR="001079CC" w:rsidRDefault="005771B3">
      <w:pPr>
        <w:pStyle w:val="ListParagraph"/>
        <w:numPr>
          <w:ilvl w:val="2"/>
          <w:numId w:val="3"/>
        </w:numPr>
        <w:tabs>
          <w:tab w:val="left" w:pos="1834"/>
        </w:tabs>
        <w:spacing w:before="216"/>
        <w:jc w:val="both"/>
      </w:pPr>
      <w:r>
        <w:t>the Code;</w:t>
      </w:r>
    </w:p>
    <w:p w:rsidR="001079CC" w:rsidRDefault="001079CC">
      <w:pPr>
        <w:pStyle w:val="BodyText"/>
        <w:spacing w:before="3"/>
      </w:pPr>
    </w:p>
    <w:p w:rsidR="001079CC" w:rsidRDefault="005771B3">
      <w:pPr>
        <w:pStyle w:val="ListParagraph"/>
        <w:numPr>
          <w:ilvl w:val="2"/>
          <w:numId w:val="3"/>
        </w:numPr>
        <w:tabs>
          <w:tab w:val="left" w:pos="1834"/>
        </w:tabs>
        <w:jc w:val="both"/>
      </w:pPr>
      <w:r>
        <w:t>the FOIA;</w:t>
      </w:r>
      <w:r>
        <w:rPr>
          <w:spacing w:val="57"/>
        </w:rPr>
        <w:t xml:space="preserve"> </w:t>
      </w:r>
      <w:r>
        <w:t>and</w:t>
      </w:r>
    </w:p>
    <w:p w:rsidR="001079CC" w:rsidRDefault="001079CC">
      <w:pPr>
        <w:pStyle w:val="BodyText"/>
        <w:spacing w:before="4"/>
      </w:pPr>
    </w:p>
    <w:p w:rsidR="001079CC" w:rsidRDefault="005771B3">
      <w:pPr>
        <w:pStyle w:val="ListParagraph"/>
        <w:numPr>
          <w:ilvl w:val="2"/>
          <w:numId w:val="3"/>
        </w:numPr>
        <w:tabs>
          <w:tab w:val="left" w:pos="1834"/>
        </w:tabs>
        <w:spacing w:before="1"/>
        <w:jc w:val="both"/>
      </w:pPr>
      <w:r>
        <w:t>the Environmental Information</w:t>
      </w:r>
      <w:r>
        <w:rPr>
          <w:spacing w:val="-12"/>
        </w:rPr>
        <w:t xml:space="preserve"> </w:t>
      </w:r>
      <w:r>
        <w:t>Regulations;</w:t>
      </w:r>
    </w:p>
    <w:p w:rsidR="001079CC" w:rsidRDefault="001079CC">
      <w:pPr>
        <w:pStyle w:val="BodyText"/>
        <w:spacing w:before="2"/>
      </w:pPr>
    </w:p>
    <w:p w:rsidR="001079CC" w:rsidRDefault="005771B3">
      <w:pPr>
        <w:pStyle w:val="BodyText"/>
        <w:spacing w:before="1" w:line="276" w:lineRule="auto"/>
        <w:ind w:left="1113" w:right="109"/>
        <w:jc w:val="both"/>
      </w:pPr>
      <w:r>
        <w:t>“</w:t>
      </w:r>
      <w:r>
        <w:rPr>
          <w:b/>
        </w:rPr>
        <w:t>Intellectual Property Rights</w:t>
      </w:r>
      <w:r>
        <w:t xml:space="preserve">” means any copyright and related rights, patents, rights to inventions, registered designs, database rights, design rights, topography rights, trade marks, </w:t>
      </w:r>
      <w:r>
        <w:t>service marks, trade names and domain names, trade secrets, rights in unpatented know-how, rights of confidence and any other intellectual or industrial property rights of any nature including all applications (or rights to apply) for, and renewals or exte</w:t>
      </w:r>
      <w:r>
        <w:t>nsions of such rights and all similar or equivalent rights or forms of protection which subsist or will subsist now or in the future in any part of the world;</w:t>
      </w:r>
    </w:p>
    <w:p w:rsidR="001079CC" w:rsidRDefault="001079CC">
      <w:pPr>
        <w:pStyle w:val="BodyText"/>
        <w:spacing w:before="9"/>
        <w:rPr>
          <w:sz w:val="18"/>
        </w:rPr>
      </w:pPr>
    </w:p>
    <w:p w:rsidR="001079CC" w:rsidRDefault="005771B3">
      <w:pPr>
        <w:pStyle w:val="BodyText"/>
        <w:spacing w:line="280" w:lineRule="auto"/>
        <w:ind w:left="1113" w:right="110"/>
        <w:jc w:val="both"/>
      </w:pPr>
      <w:r>
        <w:t>“</w:t>
      </w:r>
      <w:r>
        <w:rPr>
          <w:b/>
        </w:rPr>
        <w:t>Premises</w:t>
      </w:r>
      <w:r>
        <w:t>” means, where applicable, the premises or location where the Services are to be provid</w:t>
      </w:r>
      <w:r>
        <w:t>ed, as notified by the British Council to the Supplier;</w:t>
      </w:r>
    </w:p>
    <w:p w:rsidR="001079CC" w:rsidRDefault="005771B3">
      <w:pPr>
        <w:pStyle w:val="BodyText"/>
        <w:spacing w:before="213" w:line="278" w:lineRule="auto"/>
        <w:ind w:left="1113" w:right="108"/>
        <w:jc w:val="both"/>
      </w:pPr>
      <w:r>
        <w:t>“</w:t>
      </w:r>
      <w:r>
        <w:rPr>
          <w:b/>
        </w:rPr>
        <w:t>Project</w:t>
      </w:r>
      <w:r>
        <w:t>” means the project in connection with which the Supplier provides its Services as further described in the Special Terms (Schedule 1) and/or the Specification (Schedule 2);</w:t>
      </w:r>
    </w:p>
    <w:p w:rsidR="001079CC" w:rsidRDefault="001079CC">
      <w:pPr>
        <w:pStyle w:val="BodyText"/>
        <w:spacing w:before="9"/>
        <w:rPr>
          <w:sz w:val="18"/>
        </w:rPr>
      </w:pPr>
    </w:p>
    <w:p w:rsidR="001079CC" w:rsidRDefault="005771B3">
      <w:pPr>
        <w:pStyle w:val="BodyText"/>
        <w:spacing w:line="276" w:lineRule="auto"/>
        <w:ind w:left="1113" w:right="109"/>
        <w:jc w:val="both"/>
      </w:pPr>
      <w:r>
        <w:t>“</w:t>
      </w:r>
      <w:r>
        <w:rPr>
          <w:b/>
        </w:rPr>
        <w:t>Project IPR</w:t>
      </w:r>
      <w:r>
        <w:t>” mea</w:t>
      </w:r>
      <w:r>
        <w:t>ns all Intellectual Property Rights that arise or are obtained or developed by either party, or by a contractor on behalf of either party, in respect of the Deliverables in the course of or in connection with the Project;</w:t>
      </w:r>
    </w:p>
    <w:p w:rsidR="001079CC" w:rsidRDefault="001079CC">
      <w:pPr>
        <w:spacing w:line="276" w:lineRule="auto"/>
        <w:jc w:val="both"/>
        <w:sectPr w:rsidR="001079CC">
          <w:pgSz w:w="11910" w:h="16840"/>
          <w:pgMar w:top="1320" w:right="740" w:bottom="1040" w:left="740" w:header="0" w:footer="856" w:gutter="0"/>
          <w:cols w:space="720"/>
        </w:sectPr>
      </w:pPr>
    </w:p>
    <w:p w:rsidR="001079CC" w:rsidRDefault="005771B3">
      <w:pPr>
        <w:pStyle w:val="BodyText"/>
        <w:spacing w:before="80" w:line="276" w:lineRule="auto"/>
        <w:ind w:left="1113" w:right="106"/>
        <w:jc w:val="both"/>
      </w:pPr>
      <w:r>
        <w:lastRenderedPageBreak/>
        <w:t>“</w:t>
      </w:r>
      <w:r>
        <w:rPr>
          <w:b/>
        </w:rPr>
        <w:t>Relevant Person</w:t>
      </w:r>
      <w:r>
        <w:t>” means any individual employed or engaged by the Supplier and involved in the provision of the Services, or any agent or contractor or sub-contractor of the Supplier who is involved in the provision of the Services and includes, without limitation, the Ke</w:t>
      </w:r>
      <w:r>
        <w:t>y Personnel (if</w:t>
      </w:r>
      <w:r>
        <w:rPr>
          <w:spacing w:val="-3"/>
        </w:rPr>
        <w:t xml:space="preserve"> </w:t>
      </w:r>
      <w:r>
        <w:t>any);</w:t>
      </w:r>
    </w:p>
    <w:p w:rsidR="001079CC" w:rsidRDefault="001079CC">
      <w:pPr>
        <w:pStyle w:val="BodyText"/>
        <w:rPr>
          <w:sz w:val="19"/>
        </w:rPr>
      </w:pPr>
    </w:p>
    <w:p w:rsidR="001079CC" w:rsidRDefault="005771B3">
      <w:pPr>
        <w:pStyle w:val="BodyText"/>
        <w:spacing w:line="278" w:lineRule="auto"/>
        <w:ind w:left="1113" w:right="112"/>
        <w:jc w:val="both"/>
      </w:pPr>
      <w:r>
        <w:t>“</w:t>
      </w:r>
      <w:r>
        <w:rPr>
          <w:b/>
        </w:rPr>
        <w:t>Request for Information</w:t>
      </w:r>
      <w:r>
        <w:t>” means a request for information (as defined in the FOIA) relating  to or connected with this Agreement or the British Council more generally or any apparent request for such information under the Information</w:t>
      </w:r>
      <w:r>
        <w:t xml:space="preserve"> Disclosure</w:t>
      </w:r>
      <w:r>
        <w:rPr>
          <w:spacing w:val="-25"/>
        </w:rPr>
        <w:t xml:space="preserve"> </w:t>
      </w:r>
      <w:r>
        <w:t>Requirements;</w:t>
      </w:r>
    </w:p>
    <w:p w:rsidR="001079CC" w:rsidRDefault="001079CC">
      <w:pPr>
        <w:pStyle w:val="BodyText"/>
        <w:spacing w:before="9"/>
        <w:rPr>
          <w:sz w:val="18"/>
        </w:rPr>
      </w:pPr>
    </w:p>
    <w:p w:rsidR="001079CC" w:rsidRDefault="005771B3">
      <w:pPr>
        <w:pStyle w:val="BodyText"/>
        <w:spacing w:line="278" w:lineRule="auto"/>
        <w:ind w:left="1113" w:right="111"/>
        <w:jc w:val="both"/>
      </w:pPr>
      <w:r>
        <w:t>“</w:t>
      </w:r>
      <w:r>
        <w:rPr>
          <w:b/>
        </w:rPr>
        <w:t>Services</w:t>
      </w:r>
      <w:r>
        <w:t>” means the services to be provided by the Supplier under this Agreement as set out in the Special Terms (Schedule 1) and/or the Specification (Schedule 2);</w:t>
      </w:r>
    </w:p>
    <w:p w:rsidR="001079CC" w:rsidRDefault="001079CC">
      <w:pPr>
        <w:pStyle w:val="BodyText"/>
        <w:spacing w:before="9"/>
        <w:rPr>
          <w:sz w:val="18"/>
        </w:rPr>
      </w:pPr>
    </w:p>
    <w:p w:rsidR="001079CC" w:rsidRDefault="005771B3">
      <w:pPr>
        <w:pStyle w:val="BodyText"/>
        <w:spacing w:line="276" w:lineRule="auto"/>
        <w:ind w:left="1113" w:right="108"/>
        <w:jc w:val="both"/>
      </w:pPr>
      <w:r>
        <w:t>“</w:t>
      </w:r>
      <w:r>
        <w:rPr>
          <w:b/>
        </w:rPr>
        <w:t>Supplier’s Team</w:t>
      </w:r>
      <w:r>
        <w:t>” means the Supplier and, where applicable, an</w:t>
      </w:r>
      <w:r>
        <w:t>y Relevant Person, and all other employees, consultants, agents and sub-contractors which the Supplier engages in any way in relation to the supply of the Services or the Goods; and</w:t>
      </w:r>
    </w:p>
    <w:p w:rsidR="001079CC" w:rsidRDefault="001079CC">
      <w:pPr>
        <w:pStyle w:val="BodyText"/>
        <w:rPr>
          <w:sz w:val="19"/>
        </w:rPr>
      </w:pPr>
    </w:p>
    <w:p w:rsidR="001079CC" w:rsidRDefault="005771B3">
      <w:pPr>
        <w:pStyle w:val="BodyText"/>
        <w:spacing w:line="278" w:lineRule="auto"/>
        <w:ind w:left="1113" w:right="111"/>
        <w:jc w:val="both"/>
      </w:pPr>
      <w:r>
        <w:t>“</w:t>
      </w:r>
      <w:r>
        <w:rPr>
          <w:b/>
        </w:rPr>
        <w:t>Third Party IPR</w:t>
      </w:r>
      <w:r>
        <w:t>” means any Intellectual Property Rights not belonging to</w:t>
      </w:r>
      <w:r>
        <w:t xml:space="preserve"> either party to this Agreement but used by the Supplier in the creation of the Deliverables and/or in the course of or in connection with the Project.</w:t>
      </w:r>
    </w:p>
    <w:p w:rsidR="001079CC" w:rsidRDefault="005771B3">
      <w:pPr>
        <w:pStyle w:val="ListParagraph"/>
        <w:numPr>
          <w:ilvl w:val="1"/>
          <w:numId w:val="3"/>
        </w:numPr>
        <w:tabs>
          <w:tab w:val="left" w:pos="1113"/>
          <w:tab w:val="left" w:pos="1114"/>
        </w:tabs>
        <w:spacing w:before="216"/>
      </w:pPr>
      <w:r>
        <w:t>In this</w:t>
      </w:r>
      <w:r>
        <w:rPr>
          <w:spacing w:val="-8"/>
        </w:rPr>
        <w:t xml:space="preserve"> </w:t>
      </w:r>
      <w:r>
        <w:t>Agreement:</w:t>
      </w:r>
    </w:p>
    <w:p w:rsidR="001079CC" w:rsidRDefault="001079CC">
      <w:pPr>
        <w:pStyle w:val="BodyText"/>
        <w:spacing w:before="5"/>
      </w:pPr>
    </w:p>
    <w:p w:rsidR="001079CC" w:rsidRDefault="005771B3">
      <w:pPr>
        <w:pStyle w:val="ListParagraph"/>
        <w:numPr>
          <w:ilvl w:val="2"/>
          <w:numId w:val="2"/>
        </w:numPr>
        <w:tabs>
          <w:tab w:val="left" w:pos="2194"/>
        </w:tabs>
        <w:jc w:val="both"/>
      </w:pPr>
      <w:r>
        <w:t>any headings in this Agreement shall not affect the interpretation of this</w:t>
      </w:r>
      <w:r>
        <w:rPr>
          <w:spacing w:val="-32"/>
        </w:rPr>
        <w:t xml:space="preserve"> </w:t>
      </w:r>
      <w:r>
        <w:t>Agreement</w:t>
      </w:r>
      <w:r>
        <w:t>;</w:t>
      </w:r>
    </w:p>
    <w:p w:rsidR="001079CC" w:rsidRDefault="001079CC">
      <w:pPr>
        <w:pStyle w:val="BodyText"/>
        <w:spacing w:before="2"/>
      </w:pPr>
    </w:p>
    <w:p w:rsidR="001079CC" w:rsidRDefault="005771B3">
      <w:pPr>
        <w:pStyle w:val="ListParagraph"/>
        <w:numPr>
          <w:ilvl w:val="2"/>
          <w:numId w:val="2"/>
        </w:numPr>
        <w:tabs>
          <w:tab w:val="left" w:pos="2194"/>
        </w:tabs>
        <w:spacing w:line="276" w:lineRule="auto"/>
        <w:ind w:right="107"/>
        <w:jc w:val="both"/>
      </w:pPr>
      <w:r>
        <w:t>a reference to a statute or statutory provision is (unless otherwise stated) a reference to the applicable UK statute as it is in force for the time being, taking account of any amendment, extension, or re-enactment and includes any subordinate legislat</w:t>
      </w:r>
      <w:r>
        <w:t>ion for the time being in force made under</w:t>
      </w:r>
      <w:r>
        <w:rPr>
          <w:spacing w:val="-21"/>
        </w:rPr>
        <w:t xml:space="preserve"> </w:t>
      </w:r>
      <w:r>
        <w:t>it;</w:t>
      </w:r>
    </w:p>
    <w:p w:rsidR="001079CC" w:rsidRDefault="001079CC">
      <w:pPr>
        <w:pStyle w:val="BodyText"/>
        <w:rPr>
          <w:sz w:val="19"/>
        </w:rPr>
      </w:pPr>
    </w:p>
    <w:p w:rsidR="001079CC" w:rsidRDefault="005771B3">
      <w:pPr>
        <w:pStyle w:val="ListParagraph"/>
        <w:numPr>
          <w:ilvl w:val="2"/>
          <w:numId w:val="2"/>
        </w:numPr>
        <w:tabs>
          <w:tab w:val="left" w:pos="2194"/>
        </w:tabs>
        <w:spacing w:line="276" w:lineRule="auto"/>
        <w:ind w:right="111"/>
        <w:jc w:val="both"/>
      </w:pPr>
      <w:r>
        <w:t>where the words “include(s)” or “including” are used in this Agreement, they are deemed to have the words “without limitation” following them, and are illustrative and shall not limit the sense of the words preceding</w:t>
      </w:r>
      <w:r>
        <w:rPr>
          <w:spacing w:val="-16"/>
        </w:rPr>
        <w:t xml:space="preserve"> </w:t>
      </w:r>
      <w:r>
        <w:t>them;</w:t>
      </w:r>
    </w:p>
    <w:p w:rsidR="001079CC" w:rsidRDefault="001079CC">
      <w:pPr>
        <w:pStyle w:val="BodyText"/>
        <w:rPr>
          <w:sz w:val="19"/>
        </w:rPr>
      </w:pPr>
    </w:p>
    <w:p w:rsidR="001079CC" w:rsidRDefault="005771B3">
      <w:pPr>
        <w:pStyle w:val="ListParagraph"/>
        <w:numPr>
          <w:ilvl w:val="2"/>
          <w:numId w:val="2"/>
        </w:numPr>
        <w:tabs>
          <w:tab w:val="left" w:pos="2194"/>
        </w:tabs>
        <w:spacing w:line="278" w:lineRule="auto"/>
        <w:ind w:right="110"/>
        <w:jc w:val="both"/>
      </w:pPr>
      <w:bookmarkStart w:id="3" w:name="_bookmark4"/>
      <w:bookmarkEnd w:id="3"/>
      <w:r>
        <w:t xml:space="preserve">without prejudice to clause </w:t>
      </w:r>
      <w:hyperlink w:anchor="_bookmark5" w:history="1">
        <w:r>
          <w:t>1.2.5</w:t>
        </w:r>
      </w:hyperlink>
      <w:r>
        <w:t>, except where the context requires otherwise, references</w:t>
      </w:r>
      <w:r>
        <w:rPr>
          <w:spacing w:val="-2"/>
        </w:rPr>
        <w:t xml:space="preserve"> </w:t>
      </w:r>
      <w:r>
        <w:t>to:</w:t>
      </w:r>
    </w:p>
    <w:p w:rsidR="001079CC" w:rsidRDefault="001079CC">
      <w:pPr>
        <w:pStyle w:val="BodyText"/>
        <w:spacing w:before="9"/>
        <w:rPr>
          <w:sz w:val="18"/>
        </w:rPr>
      </w:pPr>
    </w:p>
    <w:p w:rsidR="001079CC" w:rsidRDefault="005771B3">
      <w:pPr>
        <w:pStyle w:val="ListParagraph"/>
        <w:numPr>
          <w:ilvl w:val="3"/>
          <w:numId w:val="2"/>
        </w:numPr>
        <w:tabs>
          <w:tab w:val="left" w:pos="2913"/>
          <w:tab w:val="left" w:pos="2914"/>
        </w:tabs>
        <w:spacing w:line="278" w:lineRule="auto"/>
        <w:ind w:right="114"/>
      </w:pPr>
      <w:r>
        <w:t>services being provided to, or other activities being provided for, the British Council;</w:t>
      </w:r>
    </w:p>
    <w:p w:rsidR="001079CC" w:rsidRDefault="001079CC">
      <w:pPr>
        <w:pStyle w:val="BodyText"/>
        <w:spacing w:before="9"/>
        <w:rPr>
          <w:sz w:val="18"/>
        </w:rPr>
      </w:pPr>
    </w:p>
    <w:p w:rsidR="001079CC" w:rsidRDefault="005771B3">
      <w:pPr>
        <w:pStyle w:val="ListParagraph"/>
        <w:numPr>
          <w:ilvl w:val="3"/>
          <w:numId w:val="2"/>
        </w:numPr>
        <w:tabs>
          <w:tab w:val="left" w:pos="2913"/>
          <w:tab w:val="left" w:pos="2914"/>
        </w:tabs>
        <w:spacing w:line="280" w:lineRule="auto"/>
        <w:ind w:right="113"/>
      </w:pPr>
      <w:r>
        <w:t>any benefits, warranties, indemnities, rights and/or licences granted or</w:t>
      </w:r>
      <w:r>
        <w:t xml:space="preserve"> provided to the British Council;</w:t>
      </w:r>
      <w:r>
        <w:rPr>
          <w:spacing w:val="-9"/>
        </w:rPr>
        <w:t xml:space="preserve"> </w:t>
      </w:r>
      <w:r>
        <w:t>and</w:t>
      </w:r>
    </w:p>
    <w:p w:rsidR="001079CC" w:rsidRDefault="005771B3">
      <w:pPr>
        <w:pStyle w:val="ListParagraph"/>
        <w:numPr>
          <w:ilvl w:val="3"/>
          <w:numId w:val="2"/>
        </w:numPr>
        <w:tabs>
          <w:tab w:val="left" w:pos="2913"/>
          <w:tab w:val="left" w:pos="2914"/>
        </w:tabs>
        <w:spacing w:before="211" w:line="280" w:lineRule="auto"/>
        <w:ind w:right="107"/>
      </w:pPr>
      <w:r>
        <w:t>the business, operations, customers, assets, Intellectual Property Rights, agreements or other property of the British</w:t>
      </w:r>
      <w:r>
        <w:rPr>
          <w:spacing w:val="-25"/>
        </w:rPr>
        <w:t xml:space="preserve"> </w:t>
      </w:r>
      <w:r>
        <w:t>Council,</w:t>
      </w:r>
    </w:p>
    <w:p w:rsidR="001079CC" w:rsidRDefault="005771B3">
      <w:pPr>
        <w:pStyle w:val="BodyText"/>
        <w:spacing w:before="213" w:line="276" w:lineRule="auto"/>
        <w:ind w:left="2193" w:right="109"/>
        <w:jc w:val="both"/>
      </w:pPr>
      <w:r>
        <w:t>shall be deemed to be references to such services, activities, benefits, warranties, indem</w:t>
      </w:r>
      <w:r>
        <w:t>nities, rights and/or licences being provided to, or property belonging to, each of the British Council and the British Council Entities and this Agreement is intended to be enforceable by each of the British Council Entities;</w:t>
      </w:r>
      <w:r>
        <w:rPr>
          <w:spacing w:val="-16"/>
        </w:rPr>
        <w:t xml:space="preserve"> </w:t>
      </w:r>
      <w:r>
        <w:t>and</w:t>
      </w:r>
    </w:p>
    <w:p w:rsidR="001079CC" w:rsidRDefault="001079CC">
      <w:pPr>
        <w:spacing w:line="276" w:lineRule="auto"/>
        <w:jc w:val="both"/>
        <w:sectPr w:rsidR="001079CC">
          <w:pgSz w:w="11910" w:h="16840"/>
          <w:pgMar w:top="1320" w:right="740" w:bottom="1040" w:left="740" w:header="0" w:footer="856" w:gutter="0"/>
          <w:cols w:space="720"/>
        </w:sectPr>
      </w:pPr>
    </w:p>
    <w:p w:rsidR="001079CC" w:rsidRDefault="005771B3">
      <w:pPr>
        <w:pStyle w:val="ListParagraph"/>
        <w:numPr>
          <w:ilvl w:val="2"/>
          <w:numId w:val="2"/>
        </w:numPr>
        <w:tabs>
          <w:tab w:val="left" w:pos="2193"/>
          <w:tab w:val="left" w:pos="2194"/>
        </w:tabs>
        <w:spacing w:before="80" w:line="278" w:lineRule="auto"/>
        <w:ind w:right="112"/>
      </w:pPr>
      <w:bookmarkStart w:id="4" w:name="_bookmark5"/>
      <w:bookmarkEnd w:id="4"/>
      <w:r>
        <w:lastRenderedPageBreak/>
        <w:t>obligat</w:t>
      </w:r>
      <w:r>
        <w:t>ions of the British Council shall not be interpreted as obligations of any of the British Council</w:t>
      </w:r>
      <w:r>
        <w:rPr>
          <w:spacing w:val="-7"/>
        </w:rPr>
        <w:t xml:space="preserve"> </w:t>
      </w:r>
      <w:r>
        <w:t>Entities.</w:t>
      </w:r>
    </w:p>
    <w:p w:rsidR="001079CC" w:rsidRDefault="001079CC">
      <w:pPr>
        <w:pStyle w:val="BodyText"/>
        <w:rPr>
          <w:sz w:val="19"/>
        </w:rPr>
      </w:pPr>
    </w:p>
    <w:p w:rsidR="001079CC" w:rsidRDefault="005771B3">
      <w:pPr>
        <w:pStyle w:val="Heading1"/>
        <w:numPr>
          <w:ilvl w:val="0"/>
          <w:numId w:val="3"/>
        </w:numPr>
        <w:tabs>
          <w:tab w:val="left" w:pos="1113"/>
          <w:tab w:val="left" w:pos="1114"/>
        </w:tabs>
        <w:rPr>
          <w:u w:val="none"/>
        </w:rPr>
      </w:pPr>
      <w:r>
        <w:rPr>
          <w:u w:val="thick"/>
        </w:rPr>
        <w:t>Supplier’s</w:t>
      </w:r>
      <w:r>
        <w:rPr>
          <w:spacing w:val="-7"/>
          <w:u w:val="thick"/>
        </w:rPr>
        <w:t xml:space="preserve"> </w:t>
      </w:r>
      <w:r>
        <w:rPr>
          <w:u w:val="thick"/>
        </w:rPr>
        <w:t>Responsibilities</w:t>
      </w:r>
    </w:p>
    <w:p w:rsidR="001079CC" w:rsidRDefault="001079CC">
      <w:pPr>
        <w:pStyle w:val="BodyText"/>
        <w:spacing w:before="3"/>
        <w:rPr>
          <w:b/>
          <w:sz w:val="14"/>
        </w:rPr>
      </w:pPr>
    </w:p>
    <w:p w:rsidR="001079CC" w:rsidRDefault="005771B3">
      <w:pPr>
        <w:pStyle w:val="ListParagraph"/>
        <w:numPr>
          <w:ilvl w:val="1"/>
          <w:numId w:val="3"/>
        </w:numPr>
        <w:tabs>
          <w:tab w:val="left" w:pos="1113"/>
          <w:tab w:val="left" w:pos="1114"/>
        </w:tabs>
        <w:spacing w:before="94"/>
      </w:pPr>
      <w:r>
        <w:t>The Supplier</w:t>
      </w:r>
      <w:r>
        <w:rPr>
          <w:spacing w:val="-6"/>
        </w:rPr>
        <w:t xml:space="preserve"> </w:t>
      </w:r>
      <w:r>
        <w:t>shall:</w:t>
      </w:r>
    </w:p>
    <w:p w:rsidR="001079CC" w:rsidRDefault="001079CC">
      <w:pPr>
        <w:pStyle w:val="BodyText"/>
        <w:spacing w:before="3"/>
      </w:pPr>
    </w:p>
    <w:p w:rsidR="001079CC" w:rsidRDefault="005771B3">
      <w:pPr>
        <w:pStyle w:val="ListParagraph"/>
        <w:numPr>
          <w:ilvl w:val="2"/>
          <w:numId w:val="1"/>
        </w:numPr>
        <w:tabs>
          <w:tab w:val="left" w:pos="2194"/>
        </w:tabs>
        <w:spacing w:line="276" w:lineRule="auto"/>
        <w:ind w:right="105" w:hanging="1080"/>
        <w:jc w:val="both"/>
      </w:pPr>
      <w:r>
        <w:t>provide the Services and the Goods and deliver the Deliverables with (i)  reasonable skill and care and to the highest professional standards (ii) in compliance at all times with the terms of this Agreement (and, in particular, the Special Terms (</w:t>
      </w:r>
      <w:hyperlink w:anchor="_bookmark0" w:history="1">
        <w:r>
          <w:t>Schedule 1</w:t>
        </w:r>
      </w:hyperlink>
      <w:r>
        <w:t>) and the Specification (</w:t>
      </w:r>
      <w:hyperlink w:anchor="_bookmark1" w:history="1">
        <w:r>
          <w:t>0</w:t>
        </w:r>
      </w:hyperlink>
      <w:r>
        <w:t xml:space="preserve">)), the reasonable instructions of the British Council and all applicable regulations and legislation in force from time to time. The Supplier shall allocate sufficient </w:t>
      </w:r>
      <w:r>
        <w:t>resources to enable it to comply with its obligations under this</w:t>
      </w:r>
      <w:r>
        <w:rPr>
          <w:spacing w:val="-10"/>
        </w:rPr>
        <w:t xml:space="preserve"> </w:t>
      </w:r>
      <w:r>
        <w:t>Agreement.;</w:t>
      </w:r>
    </w:p>
    <w:p w:rsidR="001079CC" w:rsidRDefault="001079CC">
      <w:pPr>
        <w:pStyle w:val="BodyText"/>
        <w:spacing w:before="1"/>
        <w:rPr>
          <w:sz w:val="19"/>
        </w:rPr>
      </w:pPr>
    </w:p>
    <w:p w:rsidR="001079CC" w:rsidRDefault="005771B3">
      <w:pPr>
        <w:pStyle w:val="ListParagraph"/>
        <w:numPr>
          <w:ilvl w:val="2"/>
          <w:numId w:val="1"/>
        </w:numPr>
        <w:tabs>
          <w:tab w:val="left" w:pos="2194"/>
        </w:tabs>
        <w:spacing w:line="278" w:lineRule="auto"/>
        <w:ind w:right="112" w:hanging="1080"/>
        <w:jc w:val="both"/>
      </w:pPr>
      <w:r>
        <w:t>deliver the Goods to the delivery point and on the delivery date as notified to the Supplier (and time shall be of the essence for</w:t>
      </w:r>
      <w:r>
        <w:rPr>
          <w:spacing w:val="-17"/>
        </w:rPr>
        <w:t xml:space="preserve"> </w:t>
      </w:r>
      <w:r>
        <w:t>delivery);</w:t>
      </w:r>
    </w:p>
    <w:p w:rsidR="001079CC" w:rsidRDefault="001079CC">
      <w:pPr>
        <w:pStyle w:val="BodyText"/>
        <w:spacing w:before="9"/>
        <w:rPr>
          <w:sz w:val="18"/>
        </w:rPr>
      </w:pPr>
    </w:p>
    <w:p w:rsidR="001079CC" w:rsidRDefault="005771B3">
      <w:pPr>
        <w:pStyle w:val="ListParagraph"/>
        <w:numPr>
          <w:ilvl w:val="2"/>
          <w:numId w:val="1"/>
        </w:numPr>
        <w:tabs>
          <w:tab w:val="left" w:pos="2194"/>
        </w:tabs>
        <w:spacing w:line="278" w:lineRule="auto"/>
        <w:ind w:right="111" w:hanging="1080"/>
        <w:jc w:val="both"/>
      </w:pPr>
      <w:r>
        <w:t>comply with the End Client Requirem</w:t>
      </w:r>
      <w:r>
        <w:t>ents (if any) and shall do nothing to put the British Council in breach of the End Client Requirements (if</w:t>
      </w:r>
      <w:r>
        <w:rPr>
          <w:spacing w:val="-23"/>
        </w:rPr>
        <w:t xml:space="preserve"> </w:t>
      </w:r>
      <w:r>
        <w:t>any);</w:t>
      </w:r>
    </w:p>
    <w:p w:rsidR="001079CC" w:rsidRDefault="001079CC">
      <w:pPr>
        <w:pStyle w:val="BodyText"/>
        <w:spacing w:before="9"/>
        <w:rPr>
          <w:sz w:val="18"/>
        </w:rPr>
      </w:pPr>
    </w:p>
    <w:p w:rsidR="001079CC" w:rsidRDefault="005771B3">
      <w:pPr>
        <w:pStyle w:val="ListParagraph"/>
        <w:numPr>
          <w:ilvl w:val="2"/>
          <w:numId w:val="1"/>
        </w:numPr>
        <w:tabs>
          <w:tab w:val="left" w:pos="2194"/>
        </w:tabs>
        <w:spacing w:line="278" w:lineRule="auto"/>
        <w:ind w:right="112" w:hanging="1080"/>
        <w:jc w:val="both"/>
      </w:pPr>
      <w:r>
        <w:t>not at any time during the Term do or say anything which damages or which could reasonably be expected to damage the interests or reputation of the British Council or the End Client or their respective officers, employees, agents or</w:t>
      </w:r>
      <w:r>
        <w:rPr>
          <w:spacing w:val="-22"/>
        </w:rPr>
        <w:t xml:space="preserve"> </w:t>
      </w:r>
      <w:r>
        <w:t>contractors;</w:t>
      </w:r>
    </w:p>
    <w:p w:rsidR="001079CC" w:rsidRDefault="005771B3">
      <w:pPr>
        <w:pStyle w:val="ListParagraph"/>
        <w:numPr>
          <w:ilvl w:val="2"/>
          <w:numId w:val="1"/>
        </w:numPr>
        <w:tabs>
          <w:tab w:val="left" w:pos="2194"/>
        </w:tabs>
        <w:spacing w:before="214" w:line="276" w:lineRule="auto"/>
        <w:ind w:right="106" w:hanging="1080"/>
        <w:jc w:val="both"/>
      </w:pPr>
      <w:r>
        <w:t xml:space="preserve">comply in </w:t>
      </w:r>
      <w:r>
        <w:t xml:space="preserve">all material respects with the Data Protection Legislation (or any equivalent legislation in any applicable jurisdiction). The British Council and the Supplier agrees to any reasonable amendment to this Agreement in accordance with variation clause </w:t>
      </w:r>
      <w:hyperlink w:anchor="_bookmark22" w:history="1">
        <w:r>
          <w:t>18</w:t>
        </w:r>
      </w:hyperlink>
      <w:r>
        <w:t xml:space="preserve"> in order to comply with any statutory amendments, re- enactment or revocation and replacement of current Data Protection Legislation and agree to execute any further documents required for compliance under the Data Protection Leg</w:t>
      </w:r>
      <w:r>
        <w:t>islation in force at that</w:t>
      </w:r>
      <w:r>
        <w:rPr>
          <w:spacing w:val="-14"/>
        </w:rPr>
        <w:t xml:space="preserve"> </w:t>
      </w:r>
      <w:r>
        <w:t>time;</w:t>
      </w:r>
    </w:p>
    <w:p w:rsidR="001079CC" w:rsidRDefault="001079CC">
      <w:pPr>
        <w:pStyle w:val="BodyText"/>
        <w:rPr>
          <w:sz w:val="19"/>
        </w:rPr>
      </w:pPr>
    </w:p>
    <w:p w:rsidR="001079CC" w:rsidRDefault="005771B3">
      <w:pPr>
        <w:pStyle w:val="ListParagraph"/>
        <w:numPr>
          <w:ilvl w:val="2"/>
          <w:numId w:val="1"/>
        </w:numPr>
        <w:tabs>
          <w:tab w:val="left" w:pos="2194"/>
        </w:tabs>
        <w:spacing w:line="276" w:lineRule="auto"/>
        <w:ind w:right="108" w:hanging="1080"/>
        <w:jc w:val="both"/>
      </w:pPr>
      <w:r>
        <w:t>maintain records relating to this Agreement for seven (7) years following the year in which this Agreement terminates or expires and allow the British Council and/or  any end client access to those records on reasonable notice and at reasonable times for a</w:t>
      </w:r>
      <w:r>
        <w:t>udit</w:t>
      </w:r>
      <w:r>
        <w:rPr>
          <w:spacing w:val="-7"/>
        </w:rPr>
        <w:t xml:space="preserve"> </w:t>
      </w:r>
      <w:r>
        <w:t>purposes;</w:t>
      </w:r>
    </w:p>
    <w:p w:rsidR="001079CC" w:rsidRDefault="001079CC">
      <w:pPr>
        <w:pStyle w:val="BodyText"/>
        <w:rPr>
          <w:sz w:val="19"/>
        </w:rPr>
      </w:pPr>
    </w:p>
    <w:p w:rsidR="001079CC" w:rsidRDefault="005771B3">
      <w:pPr>
        <w:pStyle w:val="ListParagraph"/>
        <w:numPr>
          <w:ilvl w:val="2"/>
          <w:numId w:val="1"/>
        </w:numPr>
        <w:tabs>
          <w:tab w:val="left" w:pos="2194"/>
        </w:tabs>
        <w:spacing w:line="278" w:lineRule="auto"/>
        <w:ind w:right="107" w:hanging="1080"/>
        <w:jc w:val="both"/>
      </w:pPr>
      <w:r>
        <w:t>obtain the British Council’s prior written consent to all promotional activity or publicity and act at all times in accordance with the British Council’s reasonable instructions relating to such activity or</w:t>
      </w:r>
      <w:r>
        <w:rPr>
          <w:spacing w:val="-21"/>
        </w:rPr>
        <w:t xml:space="preserve"> </w:t>
      </w:r>
      <w:r>
        <w:t>publicity;</w:t>
      </w:r>
    </w:p>
    <w:p w:rsidR="001079CC" w:rsidRDefault="001079CC">
      <w:pPr>
        <w:pStyle w:val="BodyText"/>
        <w:spacing w:before="9"/>
        <w:rPr>
          <w:sz w:val="18"/>
        </w:rPr>
      </w:pPr>
    </w:p>
    <w:p w:rsidR="001079CC" w:rsidRDefault="005771B3">
      <w:pPr>
        <w:pStyle w:val="ListParagraph"/>
        <w:numPr>
          <w:ilvl w:val="2"/>
          <w:numId w:val="1"/>
        </w:numPr>
        <w:tabs>
          <w:tab w:val="left" w:pos="2194"/>
        </w:tabs>
        <w:spacing w:line="276" w:lineRule="auto"/>
        <w:ind w:right="109" w:hanging="1080"/>
        <w:jc w:val="both"/>
      </w:pPr>
      <w:r>
        <w:t>comply with all appli</w:t>
      </w:r>
      <w:r>
        <w:t>cable legislation and codes of practice relating to diversity, equality, non-discrimination and human rights in force in England and Wales and any other territory in which the Services and the Goods are to be</w:t>
      </w:r>
      <w:r>
        <w:rPr>
          <w:spacing w:val="-19"/>
        </w:rPr>
        <w:t xml:space="preserve"> </w:t>
      </w:r>
      <w:r>
        <w:t>provided;</w:t>
      </w:r>
    </w:p>
    <w:p w:rsidR="001079CC" w:rsidRDefault="001079CC">
      <w:pPr>
        <w:pStyle w:val="BodyText"/>
        <w:spacing w:before="11"/>
        <w:rPr>
          <w:sz w:val="18"/>
        </w:rPr>
      </w:pPr>
    </w:p>
    <w:p w:rsidR="001079CC" w:rsidRDefault="005771B3">
      <w:pPr>
        <w:pStyle w:val="ListParagraph"/>
        <w:numPr>
          <w:ilvl w:val="2"/>
          <w:numId w:val="1"/>
        </w:numPr>
        <w:tabs>
          <w:tab w:val="left" w:pos="2194"/>
        </w:tabs>
        <w:spacing w:line="276" w:lineRule="auto"/>
        <w:ind w:right="110" w:hanging="1080"/>
        <w:jc w:val="both"/>
      </w:pPr>
      <w:r>
        <w:t>take out and maintain during the ter</w:t>
      </w:r>
      <w:r>
        <w:t>m of this Agreement appropriate insurance cover in respect of its activities under this Agreement and, on request, provide the British Council with evidence that such insurance cover is in</w:t>
      </w:r>
      <w:r>
        <w:rPr>
          <w:spacing w:val="-20"/>
        </w:rPr>
        <w:t xml:space="preserve"> </w:t>
      </w:r>
      <w:r>
        <w:t>place;</w:t>
      </w:r>
    </w:p>
    <w:p w:rsidR="001079CC" w:rsidRDefault="001079CC">
      <w:pPr>
        <w:spacing w:line="276" w:lineRule="auto"/>
        <w:jc w:val="both"/>
        <w:sectPr w:rsidR="001079CC">
          <w:pgSz w:w="11910" w:h="16840"/>
          <w:pgMar w:top="1320" w:right="740" w:bottom="1040" w:left="740" w:header="0" w:footer="856" w:gutter="0"/>
          <w:cols w:space="720"/>
        </w:sectPr>
      </w:pPr>
    </w:p>
    <w:p w:rsidR="001079CC" w:rsidRDefault="005771B3">
      <w:pPr>
        <w:pStyle w:val="ListParagraph"/>
        <w:numPr>
          <w:ilvl w:val="2"/>
          <w:numId w:val="1"/>
        </w:numPr>
        <w:tabs>
          <w:tab w:val="left" w:pos="2194"/>
        </w:tabs>
        <w:spacing w:before="80" w:line="278" w:lineRule="auto"/>
        <w:ind w:right="109" w:hanging="1080"/>
        <w:jc w:val="both"/>
      </w:pPr>
      <w:r>
        <w:lastRenderedPageBreak/>
        <w:t>not, without the British Council’s consent</w:t>
      </w:r>
      <w:r>
        <w:t>, assign or otherwise transfer any of its rights or obligations under this</w:t>
      </w:r>
      <w:r>
        <w:rPr>
          <w:spacing w:val="-17"/>
        </w:rPr>
        <w:t xml:space="preserve"> </w:t>
      </w:r>
      <w:r>
        <w:t>Agreement;</w:t>
      </w:r>
    </w:p>
    <w:p w:rsidR="001079CC" w:rsidRDefault="001079CC">
      <w:pPr>
        <w:pStyle w:val="BodyText"/>
        <w:spacing w:before="9"/>
        <w:rPr>
          <w:sz w:val="18"/>
        </w:rPr>
      </w:pPr>
    </w:p>
    <w:p w:rsidR="001079CC" w:rsidRDefault="005771B3">
      <w:pPr>
        <w:pStyle w:val="ListParagraph"/>
        <w:numPr>
          <w:ilvl w:val="2"/>
          <w:numId w:val="1"/>
        </w:numPr>
        <w:tabs>
          <w:tab w:val="left" w:pos="2194"/>
        </w:tabs>
        <w:spacing w:line="276" w:lineRule="auto"/>
        <w:ind w:right="106" w:hanging="1080"/>
        <w:jc w:val="both"/>
      </w:pPr>
      <w:r>
        <w:t>be entitled to use such parts of the Premises on a non-exclusive basis as the  British Council may from time to time designate as are necessary for the performance of th</w:t>
      </w:r>
      <w:r>
        <w:t>e Services provided that use of the Premises is strictly in accordance with the British Council’s reasonable instructions and is to be solely for the purposes of providing the</w:t>
      </w:r>
      <w:r>
        <w:rPr>
          <w:spacing w:val="-10"/>
        </w:rPr>
        <w:t xml:space="preserve"> </w:t>
      </w:r>
      <w:r>
        <w:t>Services;</w:t>
      </w:r>
    </w:p>
    <w:p w:rsidR="001079CC" w:rsidRDefault="001079CC">
      <w:pPr>
        <w:pStyle w:val="BodyText"/>
        <w:rPr>
          <w:sz w:val="19"/>
        </w:rPr>
      </w:pPr>
    </w:p>
    <w:p w:rsidR="001079CC" w:rsidRDefault="005771B3">
      <w:pPr>
        <w:pStyle w:val="ListParagraph"/>
        <w:numPr>
          <w:ilvl w:val="2"/>
          <w:numId w:val="1"/>
        </w:numPr>
        <w:tabs>
          <w:tab w:val="left" w:pos="2194"/>
        </w:tabs>
        <w:spacing w:line="276" w:lineRule="auto"/>
        <w:ind w:right="110" w:hanging="1080"/>
        <w:jc w:val="both"/>
      </w:pPr>
      <w:r>
        <w:t xml:space="preserve">promptly notify the British Council of any health and safety hazards which may  arise in connection with the performance of this Agreement, take such steps as are reasonably necessary to ensure the health and safety of persons likely to be affected by the </w:t>
      </w:r>
      <w:r>
        <w:t>performance of the Services and notify the British Council of any incident occurring on the Premises or otherwise in connection with the provision of the Services which causes or could give rise to personal</w:t>
      </w:r>
      <w:r>
        <w:rPr>
          <w:spacing w:val="-16"/>
        </w:rPr>
        <w:t xml:space="preserve"> </w:t>
      </w:r>
      <w:r>
        <w:t>injury;</w:t>
      </w:r>
    </w:p>
    <w:p w:rsidR="001079CC" w:rsidRDefault="001079CC">
      <w:pPr>
        <w:pStyle w:val="BodyText"/>
        <w:spacing w:before="1"/>
        <w:rPr>
          <w:sz w:val="19"/>
        </w:rPr>
      </w:pPr>
    </w:p>
    <w:p w:rsidR="001079CC" w:rsidRDefault="005771B3">
      <w:pPr>
        <w:pStyle w:val="ListParagraph"/>
        <w:numPr>
          <w:ilvl w:val="2"/>
          <w:numId w:val="1"/>
        </w:numPr>
        <w:tabs>
          <w:tab w:val="left" w:pos="2194"/>
        </w:tabs>
        <w:spacing w:line="278" w:lineRule="auto"/>
        <w:ind w:right="113" w:hanging="1080"/>
        <w:jc w:val="both"/>
      </w:pPr>
      <w:r>
        <w:t>comply with, and complete and return any</w:t>
      </w:r>
      <w:r>
        <w:t xml:space="preserve"> forms or reports from time to time required by, the British Council Requirements;</w:t>
      </w:r>
      <w:r>
        <w:rPr>
          <w:spacing w:val="-14"/>
        </w:rPr>
        <w:t xml:space="preserve"> </w:t>
      </w:r>
      <w:r>
        <w:t>and</w:t>
      </w:r>
    </w:p>
    <w:p w:rsidR="001079CC" w:rsidRDefault="001079CC">
      <w:pPr>
        <w:pStyle w:val="BodyText"/>
        <w:spacing w:before="9"/>
        <w:rPr>
          <w:sz w:val="18"/>
        </w:rPr>
      </w:pPr>
    </w:p>
    <w:p w:rsidR="001079CC" w:rsidRDefault="005771B3">
      <w:pPr>
        <w:pStyle w:val="ListParagraph"/>
        <w:numPr>
          <w:ilvl w:val="2"/>
          <w:numId w:val="1"/>
        </w:numPr>
        <w:tabs>
          <w:tab w:val="left" w:pos="2194"/>
        </w:tabs>
        <w:spacing w:line="276" w:lineRule="auto"/>
        <w:ind w:right="104" w:hanging="1080"/>
        <w:jc w:val="both"/>
      </w:pPr>
      <w:r>
        <w:t>use its reasonable endeavours to ensure that it does not become involved in any conflict of interests between the interests of the British Council and/or the End Client</w:t>
      </w:r>
      <w:r>
        <w:t xml:space="preserve"> and the interests of the Supplier itself or any client of the Supplier, and shall notify the British Council in writing as soon as is practically possible of any potential conflict of interests and shall follow the British Council’s reasonable instruction</w:t>
      </w:r>
      <w:r>
        <w:t>s to avoid, or bring to an end, any conflict of interests. In the event that a conflict of interests does arise, the British Council shall be entitled to terminate  this Agreement on immediate written</w:t>
      </w:r>
      <w:r>
        <w:rPr>
          <w:spacing w:val="-16"/>
        </w:rPr>
        <w:t xml:space="preserve"> </w:t>
      </w:r>
      <w:r>
        <w:t>notice.</w:t>
      </w:r>
    </w:p>
    <w:p w:rsidR="001079CC" w:rsidRDefault="001079CC">
      <w:pPr>
        <w:pStyle w:val="BodyText"/>
        <w:rPr>
          <w:sz w:val="19"/>
        </w:rPr>
      </w:pPr>
    </w:p>
    <w:p w:rsidR="001079CC" w:rsidRDefault="005771B3">
      <w:pPr>
        <w:pStyle w:val="ListParagraph"/>
        <w:numPr>
          <w:ilvl w:val="1"/>
          <w:numId w:val="1"/>
        </w:numPr>
        <w:tabs>
          <w:tab w:val="left" w:pos="1114"/>
        </w:tabs>
        <w:spacing w:line="276" w:lineRule="auto"/>
        <w:ind w:right="110"/>
        <w:jc w:val="both"/>
      </w:pPr>
      <w:r>
        <w:t>Where the Supplier is not an individual, it sh</w:t>
      </w:r>
      <w:r>
        <w:t>all provide one or more Relevant Person(s) to provide the Services and shall procure that such Relevant Person(s) comply with the terms of this Agreement to the extent that such terms are applicable to such Relevant Person(s). Notwithstanding the deploymen</w:t>
      </w:r>
      <w:r>
        <w:t>t of any such Relevant Person(s), the Supplier shall remain wholly liable to the British Council and shall be responsible for all acts and omissions (howsoever arising) in the performance of the Services. The British Council may, in its discretion, require</w:t>
      </w:r>
      <w:r>
        <w:t xml:space="preserve"> the Relevant Person(s) to enter into direct undertakings with the British Council including, without limitation, with regard to confidentiality and intellectual</w:t>
      </w:r>
      <w:r>
        <w:rPr>
          <w:spacing w:val="-34"/>
        </w:rPr>
        <w:t xml:space="preserve"> </w:t>
      </w:r>
      <w:r>
        <w:t>property.</w:t>
      </w:r>
    </w:p>
    <w:p w:rsidR="001079CC" w:rsidRDefault="001079CC">
      <w:pPr>
        <w:pStyle w:val="BodyText"/>
        <w:rPr>
          <w:sz w:val="19"/>
        </w:rPr>
      </w:pPr>
    </w:p>
    <w:p w:rsidR="001079CC" w:rsidRDefault="005771B3">
      <w:pPr>
        <w:pStyle w:val="ListParagraph"/>
        <w:numPr>
          <w:ilvl w:val="1"/>
          <w:numId w:val="1"/>
        </w:numPr>
        <w:tabs>
          <w:tab w:val="left" w:pos="1114"/>
        </w:tabs>
        <w:spacing w:line="276" w:lineRule="auto"/>
        <w:ind w:right="110"/>
        <w:jc w:val="both"/>
      </w:pPr>
      <w:r>
        <w:t>The Supplier warrants that the Goods shall: (a) conform to the Specification in Sch</w:t>
      </w:r>
      <w:r>
        <w:t>edule 2; (b) be of satisfactory quality (within the meaning of the Sale of Goods Act 1979, as amended) and fit for any purpose held out by the Supplier or made known to the Supplier by the British Council; (c) be free from defects in design, material and w</w:t>
      </w:r>
      <w:r>
        <w:t>orkmanship and remain so for 12 months after delivery; and (d) comply with all applicable statutory and  regulatory requirements.</w:t>
      </w:r>
    </w:p>
    <w:p w:rsidR="001079CC" w:rsidRDefault="001079CC">
      <w:pPr>
        <w:pStyle w:val="BodyText"/>
        <w:rPr>
          <w:sz w:val="19"/>
        </w:rPr>
      </w:pPr>
    </w:p>
    <w:p w:rsidR="001079CC" w:rsidRDefault="005771B3">
      <w:pPr>
        <w:pStyle w:val="ListParagraph"/>
        <w:numPr>
          <w:ilvl w:val="1"/>
          <w:numId w:val="1"/>
        </w:numPr>
        <w:tabs>
          <w:tab w:val="left" w:pos="1114"/>
        </w:tabs>
        <w:spacing w:line="278" w:lineRule="auto"/>
        <w:ind w:right="109"/>
        <w:jc w:val="both"/>
      </w:pPr>
      <w:r>
        <w:t>Risk and title in the Goods delivered to the British Council shall pass to the British Council on delivery.</w:t>
      </w:r>
    </w:p>
    <w:p w:rsidR="001079CC" w:rsidRDefault="001079CC">
      <w:pPr>
        <w:spacing w:line="278" w:lineRule="auto"/>
        <w:jc w:val="both"/>
        <w:sectPr w:rsidR="001079CC">
          <w:pgSz w:w="11910" w:h="16840"/>
          <w:pgMar w:top="1320" w:right="740" w:bottom="1040" w:left="740" w:header="0" w:footer="856" w:gutter="0"/>
          <w:cols w:space="720"/>
        </w:sectPr>
      </w:pPr>
    </w:p>
    <w:p w:rsidR="001079CC" w:rsidRDefault="005771B3">
      <w:pPr>
        <w:pStyle w:val="Heading1"/>
        <w:numPr>
          <w:ilvl w:val="0"/>
          <w:numId w:val="1"/>
        </w:numPr>
        <w:tabs>
          <w:tab w:val="left" w:pos="1113"/>
          <w:tab w:val="left" w:pos="1114"/>
        </w:tabs>
        <w:spacing w:before="82"/>
        <w:ind w:left="1113" w:hanging="721"/>
        <w:jc w:val="left"/>
        <w:rPr>
          <w:u w:val="none"/>
        </w:rPr>
      </w:pPr>
      <w:r>
        <w:rPr>
          <w:u w:val="thick"/>
        </w:rPr>
        <w:lastRenderedPageBreak/>
        <w:t>Status</w:t>
      </w:r>
    </w:p>
    <w:p w:rsidR="001079CC" w:rsidRDefault="001079CC">
      <w:pPr>
        <w:pStyle w:val="BodyText"/>
        <w:spacing w:before="1"/>
        <w:rPr>
          <w:b/>
          <w:sz w:val="14"/>
        </w:rPr>
      </w:pPr>
    </w:p>
    <w:p w:rsidR="001079CC" w:rsidRDefault="005771B3">
      <w:pPr>
        <w:pStyle w:val="ListParagraph"/>
        <w:numPr>
          <w:ilvl w:val="1"/>
          <w:numId w:val="1"/>
        </w:numPr>
        <w:tabs>
          <w:tab w:val="left" w:pos="1114"/>
        </w:tabs>
        <w:spacing w:before="93" w:line="276" w:lineRule="auto"/>
        <w:ind w:right="109"/>
        <w:jc w:val="both"/>
      </w:pPr>
      <w:r>
        <w:t>The relationship of the Supplier to the British Council will be that of independent contractor  and nothing in this Agreement shall render the Supplier or any Relevant Person an employee, worker, agent or partner of the British Council and the Supplier sha</w:t>
      </w:r>
      <w:r>
        <w:t>ll not hold itself out as  such.</w:t>
      </w:r>
    </w:p>
    <w:p w:rsidR="001079CC" w:rsidRDefault="001079CC">
      <w:pPr>
        <w:pStyle w:val="BodyText"/>
        <w:spacing w:before="11"/>
        <w:rPr>
          <w:sz w:val="18"/>
        </w:rPr>
      </w:pPr>
    </w:p>
    <w:p w:rsidR="001079CC" w:rsidRDefault="005771B3">
      <w:pPr>
        <w:pStyle w:val="ListParagraph"/>
        <w:numPr>
          <w:ilvl w:val="1"/>
          <w:numId w:val="1"/>
        </w:numPr>
        <w:tabs>
          <w:tab w:val="left" w:pos="1114"/>
        </w:tabs>
        <w:spacing w:line="278" w:lineRule="auto"/>
        <w:ind w:right="107"/>
        <w:jc w:val="both"/>
      </w:pPr>
      <w:r>
        <w:t>This Agreement constitutes a contract for the provision of services and not a contract of employment and accordingly the Supplier shall be fully responsible for and shall indemnify the British Council for and in respect of</w:t>
      </w:r>
      <w:r>
        <w:t xml:space="preserve"> payment of the following within the prescribed time</w:t>
      </w:r>
      <w:r>
        <w:rPr>
          <w:spacing w:val="-36"/>
        </w:rPr>
        <w:t xml:space="preserve"> </w:t>
      </w:r>
      <w:r>
        <w:t>limits:</w:t>
      </w:r>
    </w:p>
    <w:p w:rsidR="001079CC" w:rsidRDefault="001079CC">
      <w:pPr>
        <w:pStyle w:val="BodyText"/>
        <w:spacing w:before="9"/>
        <w:rPr>
          <w:sz w:val="18"/>
        </w:rPr>
      </w:pPr>
    </w:p>
    <w:p w:rsidR="001079CC" w:rsidRDefault="005771B3">
      <w:pPr>
        <w:pStyle w:val="ListParagraph"/>
        <w:numPr>
          <w:ilvl w:val="2"/>
          <w:numId w:val="1"/>
        </w:numPr>
        <w:tabs>
          <w:tab w:val="left" w:pos="2194"/>
        </w:tabs>
        <w:spacing w:line="276" w:lineRule="auto"/>
        <w:ind w:right="111" w:hanging="1080"/>
        <w:jc w:val="both"/>
      </w:pPr>
      <w:r>
        <w:t>any tax (including, without limitation, VAT), National Insurance contributions or similar impost or payment of a fiscal nature arising from or made in connection with either the performance of t</w:t>
      </w:r>
      <w:r>
        <w:t>he Services, or any payment or benefit received by the Supplier in respect of the Services;</w:t>
      </w:r>
      <w:r>
        <w:rPr>
          <w:spacing w:val="53"/>
        </w:rPr>
        <w:t xml:space="preserve"> </w:t>
      </w:r>
      <w:r>
        <w:t>and</w:t>
      </w:r>
    </w:p>
    <w:p w:rsidR="001079CC" w:rsidRDefault="001079CC">
      <w:pPr>
        <w:pStyle w:val="BodyText"/>
        <w:rPr>
          <w:sz w:val="19"/>
        </w:rPr>
      </w:pPr>
    </w:p>
    <w:p w:rsidR="001079CC" w:rsidRDefault="005771B3">
      <w:pPr>
        <w:pStyle w:val="ListParagraph"/>
        <w:numPr>
          <w:ilvl w:val="2"/>
          <w:numId w:val="1"/>
        </w:numPr>
        <w:tabs>
          <w:tab w:val="left" w:pos="2194"/>
        </w:tabs>
        <w:spacing w:line="276" w:lineRule="auto"/>
        <w:ind w:right="107" w:hanging="1080"/>
        <w:jc w:val="both"/>
      </w:pPr>
      <w:r>
        <w:t>any liability for any employment-related claim or any claim based on worker status (including reasonable costs and expenses) brought by the Supplier (or, where</w:t>
      </w:r>
      <w:r>
        <w:t xml:space="preserve"> applicable, any Relevant Person) against the British Council arising out of or in connection with the provision of the Services, except where such claim is as a result of any act or omission of the British</w:t>
      </w:r>
      <w:r>
        <w:rPr>
          <w:spacing w:val="-16"/>
        </w:rPr>
        <w:t xml:space="preserve"> </w:t>
      </w:r>
      <w:r>
        <w:t>Council.</w:t>
      </w:r>
    </w:p>
    <w:p w:rsidR="001079CC" w:rsidRDefault="001079CC">
      <w:pPr>
        <w:pStyle w:val="BodyText"/>
        <w:spacing w:before="2"/>
        <w:rPr>
          <w:sz w:val="19"/>
        </w:rPr>
      </w:pPr>
    </w:p>
    <w:p w:rsidR="001079CC" w:rsidRDefault="005771B3">
      <w:pPr>
        <w:pStyle w:val="Heading1"/>
        <w:numPr>
          <w:ilvl w:val="0"/>
          <w:numId w:val="1"/>
        </w:numPr>
        <w:tabs>
          <w:tab w:val="left" w:pos="1113"/>
          <w:tab w:val="left" w:pos="1114"/>
        </w:tabs>
        <w:ind w:left="1113" w:hanging="721"/>
        <w:jc w:val="left"/>
        <w:rPr>
          <w:u w:val="none"/>
        </w:rPr>
      </w:pPr>
      <w:r>
        <w:rPr>
          <w:u w:val="thick"/>
        </w:rPr>
        <w:t>Price and</w:t>
      </w:r>
      <w:r>
        <w:rPr>
          <w:spacing w:val="-4"/>
          <w:u w:val="thick"/>
        </w:rPr>
        <w:t xml:space="preserve"> </w:t>
      </w:r>
      <w:r>
        <w:rPr>
          <w:u w:val="thick"/>
        </w:rPr>
        <w:t>Payment</w:t>
      </w:r>
    </w:p>
    <w:p w:rsidR="001079CC" w:rsidRDefault="001079CC">
      <w:pPr>
        <w:pStyle w:val="BodyText"/>
        <w:spacing w:before="1"/>
        <w:rPr>
          <w:b/>
          <w:sz w:val="14"/>
        </w:rPr>
      </w:pPr>
    </w:p>
    <w:p w:rsidR="001079CC" w:rsidRDefault="005771B3">
      <w:pPr>
        <w:pStyle w:val="ListParagraph"/>
        <w:numPr>
          <w:ilvl w:val="1"/>
          <w:numId w:val="1"/>
        </w:numPr>
        <w:tabs>
          <w:tab w:val="left" w:pos="1114"/>
        </w:tabs>
        <w:spacing w:before="93" w:line="278" w:lineRule="auto"/>
        <w:ind w:right="115"/>
        <w:jc w:val="both"/>
      </w:pPr>
      <w:r>
        <w:t>Unless stated otherwise, the Charges are inclusive of value added tax (VAT) or any equivalent sales tax in any applicable</w:t>
      </w:r>
      <w:r>
        <w:rPr>
          <w:spacing w:val="-13"/>
        </w:rPr>
        <w:t xml:space="preserve"> </w:t>
      </w:r>
      <w:r>
        <w:t>jurisdiction.</w:t>
      </w:r>
    </w:p>
    <w:p w:rsidR="001079CC" w:rsidRDefault="005771B3">
      <w:pPr>
        <w:pStyle w:val="ListParagraph"/>
        <w:numPr>
          <w:ilvl w:val="1"/>
          <w:numId w:val="1"/>
        </w:numPr>
        <w:tabs>
          <w:tab w:val="left" w:pos="1114"/>
        </w:tabs>
        <w:spacing w:before="215" w:line="276" w:lineRule="auto"/>
        <w:ind w:right="106"/>
        <w:jc w:val="both"/>
      </w:pPr>
      <w:r>
        <w:t>Unless stated otherwise, the Supplier shall invoice for the Charges monthly in arrears and all such invoices shall be ac</w:t>
      </w:r>
      <w:r>
        <w:t>companied by a statement setting out the Services and/or Goods supplied in the relevant month in sufficient detail to justify the Charges</w:t>
      </w:r>
      <w:r>
        <w:rPr>
          <w:spacing w:val="-30"/>
        </w:rPr>
        <w:t xml:space="preserve"> </w:t>
      </w:r>
      <w:r>
        <w:t>charged.</w:t>
      </w:r>
    </w:p>
    <w:p w:rsidR="001079CC" w:rsidRDefault="001079CC">
      <w:pPr>
        <w:pStyle w:val="BodyText"/>
        <w:spacing w:before="11"/>
        <w:rPr>
          <w:sz w:val="18"/>
        </w:rPr>
      </w:pPr>
    </w:p>
    <w:p w:rsidR="001079CC" w:rsidRDefault="005771B3">
      <w:pPr>
        <w:pStyle w:val="ListParagraph"/>
        <w:numPr>
          <w:ilvl w:val="1"/>
          <w:numId w:val="1"/>
        </w:numPr>
        <w:tabs>
          <w:tab w:val="left" w:pos="1114"/>
        </w:tabs>
        <w:spacing w:line="278" w:lineRule="auto"/>
        <w:ind w:right="109"/>
        <w:jc w:val="both"/>
      </w:pPr>
      <w:r>
        <w:t xml:space="preserve">Subject to clause </w:t>
      </w:r>
      <w:hyperlink w:anchor="_bookmark6" w:history="1">
        <w:r>
          <w:t>4.4</w:t>
        </w:r>
      </w:hyperlink>
      <w:r>
        <w:t xml:space="preserve"> below, the British Council shall, unless agreed otherwis</w:t>
      </w:r>
      <w:r>
        <w:t>e by the parties  in writing, pay each of the Supplier’s valid and accurate invoices by automated transfer into  the Supplier’s nominated bank account no later than 30 days after the invoice is</w:t>
      </w:r>
      <w:r>
        <w:rPr>
          <w:spacing w:val="-22"/>
        </w:rPr>
        <w:t xml:space="preserve"> </w:t>
      </w:r>
      <w:r>
        <w:t>received.</w:t>
      </w:r>
    </w:p>
    <w:p w:rsidR="001079CC" w:rsidRDefault="001079CC">
      <w:pPr>
        <w:pStyle w:val="BodyText"/>
        <w:spacing w:before="9"/>
        <w:rPr>
          <w:sz w:val="18"/>
        </w:rPr>
      </w:pPr>
    </w:p>
    <w:p w:rsidR="001079CC" w:rsidRDefault="005771B3">
      <w:pPr>
        <w:pStyle w:val="ListParagraph"/>
        <w:numPr>
          <w:ilvl w:val="1"/>
          <w:numId w:val="1"/>
        </w:numPr>
        <w:tabs>
          <w:tab w:val="left" w:pos="1114"/>
        </w:tabs>
        <w:spacing w:line="278" w:lineRule="auto"/>
        <w:ind w:right="113"/>
        <w:jc w:val="both"/>
      </w:pPr>
      <w:bookmarkStart w:id="5" w:name="_bookmark6"/>
      <w:bookmarkEnd w:id="5"/>
      <w:r>
        <w:t>Where there is an end client, the British Council s</w:t>
      </w:r>
      <w:r>
        <w:t>hall not be obliged to pay any invoice to the extent that it has not received payment relating to that invoice from the end</w:t>
      </w:r>
      <w:r>
        <w:rPr>
          <w:spacing w:val="-30"/>
        </w:rPr>
        <w:t xml:space="preserve"> </w:t>
      </w:r>
      <w:r>
        <w:t>client.</w:t>
      </w:r>
    </w:p>
    <w:p w:rsidR="001079CC" w:rsidRDefault="001079CC">
      <w:pPr>
        <w:pStyle w:val="BodyText"/>
        <w:spacing w:before="9"/>
        <w:rPr>
          <w:sz w:val="18"/>
        </w:rPr>
      </w:pPr>
    </w:p>
    <w:p w:rsidR="001079CC" w:rsidRDefault="005771B3">
      <w:pPr>
        <w:pStyle w:val="ListParagraph"/>
        <w:numPr>
          <w:ilvl w:val="1"/>
          <w:numId w:val="1"/>
        </w:numPr>
        <w:tabs>
          <w:tab w:val="left" w:pos="1114"/>
        </w:tabs>
        <w:spacing w:line="276" w:lineRule="auto"/>
        <w:ind w:right="105"/>
        <w:jc w:val="both"/>
      </w:pPr>
      <w:r>
        <w:t>If the British Council fails to pay any sum properly due and payable (other than any sum disputed in good faith) by the due</w:t>
      </w:r>
      <w:r>
        <w:t xml:space="preserve"> date for payment, the Supplier may charge interest on the amount of any such late payment at the rate of 4% per annum above the official bank rate set from time to time by the Bank of England. Such interest will accrue from the date on which payment was d</w:t>
      </w:r>
      <w:r>
        <w:t>ue to the date on which payment is actually made. The parties hereby acknowledge and agree that this rate of interest is a substantial remedy for any late payment of any sum properly due and</w:t>
      </w:r>
      <w:r>
        <w:rPr>
          <w:spacing w:val="-8"/>
        </w:rPr>
        <w:t xml:space="preserve"> </w:t>
      </w:r>
      <w:r>
        <w:t>payable</w:t>
      </w:r>
    </w:p>
    <w:p w:rsidR="001079CC" w:rsidRDefault="001079CC">
      <w:pPr>
        <w:pStyle w:val="BodyText"/>
        <w:spacing w:before="2"/>
        <w:rPr>
          <w:sz w:val="19"/>
        </w:rPr>
      </w:pPr>
    </w:p>
    <w:p w:rsidR="001079CC" w:rsidRDefault="005771B3">
      <w:pPr>
        <w:pStyle w:val="ListParagraph"/>
        <w:numPr>
          <w:ilvl w:val="1"/>
          <w:numId w:val="1"/>
        </w:numPr>
        <w:tabs>
          <w:tab w:val="left" w:pos="1113"/>
          <w:tab w:val="left" w:pos="1114"/>
        </w:tabs>
      </w:pPr>
      <w:r>
        <w:t>Where the Supplier enters into a Sub-Contract, the Suppl</w:t>
      </w:r>
      <w:r>
        <w:t>ier</w:t>
      </w:r>
      <w:r>
        <w:rPr>
          <w:spacing w:val="-20"/>
        </w:rPr>
        <w:t xml:space="preserve"> </w:t>
      </w:r>
      <w:r>
        <w:t>shall:</w:t>
      </w:r>
    </w:p>
    <w:p w:rsidR="001079CC" w:rsidRDefault="001079CC">
      <w:pPr>
        <w:pStyle w:val="BodyText"/>
        <w:spacing w:before="2"/>
      </w:pPr>
    </w:p>
    <w:p w:rsidR="001079CC" w:rsidRDefault="005771B3">
      <w:pPr>
        <w:pStyle w:val="ListParagraph"/>
        <w:numPr>
          <w:ilvl w:val="2"/>
          <w:numId w:val="1"/>
        </w:numPr>
        <w:tabs>
          <w:tab w:val="left" w:pos="2193"/>
          <w:tab w:val="left" w:pos="2194"/>
        </w:tabs>
        <w:spacing w:line="278" w:lineRule="auto"/>
        <w:ind w:right="116" w:hanging="1080"/>
      </w:pPr>
      <w:r>
        <w:t>pay any valid invoice received from its subcontractor within 30 days following receipt of the relevant invoice payable under the Sub-Contract;</w:t>
      </w:r>
      <w:r>
        <w:rPr>
          <w:spacing w:val="-17"/>
        </w:rPr>
        <w:t xml:space="preserve"> </w:t>
      </w:r>
      <w:r>
        <w:t>and</w:t>
      </w:r>
    </w:p>
    <w:p w:rsidR="001079CC" w:rsidRDefault="001079CC">
      <w:pPr>
        <w:spacing w:line="278" w:lineRule="auto"/>
        <w:sectPr w:rsidR="001079CC">
          <w:pgSz w:w="11910" w:h="16840"/>
          <w:pgMar w:top="1320" w:right="740" w:bottom="1040" w:left="740" w:header="0" w:footer="856" w:gutter="0"/>
          <w:cols w:space="720"/>
        </w:sectPr>
      </w:pPr>
    </w:p>
    <w:p w:rsidR="001079CC" w:rsidRDefault="005771B3">
      <w:pPr>
        <w:pStyle w:val="ListParagraph"/>
        <w:numPr>
          <w:ilvl w:val="2"/>
          <w:numId w:val="1"/>
        </w:numPr>
        <w:tabs>
          <w:tab w:val="left" w:pos="2194"/>
        </w:tabs>
        <w:spacing w:before="80" w:line="276" w:lineRule="auto"/>
        <w:ind w:right="106" w:hanging="1080"/>
        <w:jc w:val="both"/>
      </w:pPr>
      <w:r>
        <w:lastRenderedPageBreak/>
        <w:t>include in that Sub-Contract a provision requiring the counterparty to that Sub- Contract to include in any Sub-Contract which it awards provisions having the  same effect as clause 4.6.1 of this</w:t>
      </w:r>
      <w:r>
        <w:rPr>
          <w:spacing w:val="-15"/>
        </w:rPr>
        <w:t xml:space="preserve"> </w:t>
      </w:r>
      <w:r>
        <w:t>Agreement.</w:t>
      </w:r>
    </w:p>
    <w:p w:rsidR="001079CC" w:rsidRDefault="001079CC">
      <w:pPr>
        <w:pStyle w:val="BodyText"/>
        <w:rPr>
          <w:sz w:val="19"/>
        </w:rPr>
      </w:pPr>
    </w:p>
    <w:p w:rsidR="001079CC" w:rsidRDefault="005771B3">
      <w:pPr>
        <w:pStyle w:val="ListParagraph"/>
        <w:numPr>
          <w:ilvl w:val="1"/>
          <w:numId w:val="1"/>
        </w:numPr>
        <w:tabs>
          <w:tab w:val="left" w:pos="1114"/>
        </w:tabs>
        <w:spacing w:line="276" w:lineRule="auto"/>
        <w:ind w:right="105"/>
        <w:jc w:val="both"/>
      </w:pPr>
      <w:r>
        <w:t>In clause 4.6, “</w:t>
      </w:r>
      <w:r>
        <w:rPr>
          <w:b/>
        </w:rPr>
        <w:t>Sub-Contract</w:t>
      </w:r>
      <w:r>
        <w:t>” means a contract between two or more suppliers, at any stage of remoteness from the British Council in a subcontracting chain, made wholly or substantially for the purpose of performing (or contributing to the performance of) the whole or any part of thi</w:t>
      </w:r>
      <w:r>
        <w:t>s</w:t>
      </w:r>
      <w:r>
        <w:rPr>
          <w:spacing w:val="-6"/>
        </w:rPr>
        <w:t xml:space="preserve"> </w:t>
      </w:r>
      <w:r>
        <w:t>Agreement.</w:t>
      </w:r>
    </w:p>
    <w:p w:rsidR="001079CC" w:rsidRDefault="001079CC">
      <w:pPr>
        <w:pStyle w:val="BodyText"/>
        <w:spacing w:before="2"/>
        <w:rPr>
          <w:sz w:val="19"/>
        </w:rPr>
      </w:pPr>
    </w:p>
    <w:p w:rsidR="001079CC" w:rsidRDefault="005771B3">
      <w:pPr>
        <w:pStyle w:val="Heading1"/>
        <w:numPr>
          <w:ilvl w:val="0"/>
          <w:numId w:val="1"/>
        </w:numPr>
        <w:tabs>
          <w:tab w:val="left" w:pos="1113"/>
          <w:tab w:val="left" w:pos="1114"/>
        </w:tabs>
        <w:ind w:left="1113" w:hanging="721"/>
        <w:jc w:val="left"/>
        <w:rPr>
          <w:u w:val="none"/>
        </w:rPr>
      </w:pPr>
      <w:r>
        <w:rPr>
          <w:u w:val="thick"/>
        </w:rPr>
        <w:t>Change</w:t>
      </w:r>
      <w:r>
        <w:rPr>
          <w:spacing w:val="-1"/>
          <w:u w:val="thick"/>
        </w:rPr>
        <w:t xml:space="preserve"> </w:t>
      </w:r>
      <w:r>
        <w:rPr>
          <w:u w:val="thick"/>
        </w:rPr>
        <w:t>Control</w:t>
      </w:r>
    </w:p>
    <w:p w:rsidR="001079CC" w:rsidRDefault="001079CC">
      <w:pPr>
        <w:pStyle w:val="BodyText"/>
        <w:rPr>
          <w:b/>
          <w:sz w:val="14"/>
        </w:rPr>
      </w:pPr>
    </w:p>
    <w:p w:rsidR="001079CC" w:rsidRDefault="005771B3">
      <w:pPr>
        <w:pStyle w:val="ListParagraph"/>
        <w:numPr>
          <w:ilvl w:val="1"/>
          <w:numId w:val="1"/>
        </w:numPr>
        <w:tabs>
          <w:tab w:val="left" w:pos="1114"/>
        </w:tabs>
        <w:spacing w:before="94" w:line="276" w:lineRule="auto"/>
        <w:ind w:right="113"/>
        <w:jc w:val="both"/>
      </w:pPr>
      <w:r>
        <w:t>If either party wishes to change the scope or provision of the Services, it shall submit details of the requested change to the other in writing and such change shall only be implemented if agreed in writing by both parties ac</w:t>
      </w:r>
      <w:r>
        <w:t>ting</w:t>
      </w:r>
      <w:r>
        <w:rPr>
          <w:spacing w:val="-20"/>
        </w:rPr>
        <w:t xml:space="preserve"> </w:t>
      </w:r>
      <w:r>
        <w:t>reasonably.</w:t>
      </w:r>
    </w:p>
    <w:p w:rsidR="001079CC" w:rsidRDefault="001079CC">
      <w:pPr>
        <w:pStyle w:val="BodyText"/>
        <w:spacing w:before="3"/>
        <w:rPr>
          <w:sz w:val="19"/>
        </w:rPr>
      </w:pPr>
    </w:p>
    <w:p w:rsidR="001079CC" w:rsidRDefault="005771B3">
      <w:pPr>
        <w:pStyle w:val="Heading1"/>
        <w:numPr>
          <w:ilvl w:val="0"/>
          <w:numId w:val="1"/>
        </w:numPr>
        <w:tabs>
          <w:tab w:val="left" w:pos="1113"/>
          <w:tab w:val="left" w:pos="1114"/>
        </w:tabs>
        <w:ind w:left="1113" w:hanging="721"/>
        <w:jc w:val="left"/>
        <w:rPr>
          <w:u w:val="none"/>
        </w:rPr>
      </w:pPr>
      <w:bookmarkStart w:id="6" w:name="_bookmark7"/>
      <w:bookmarkEnd w:id="6"/>
      <w:r>
        <w:rPr>
          <w:u w:val="thick"/>
        </w:rPr>
        <w:t>Intellectual Property</w:t>
      </w:r>
      <w:r>
        <w:rPr>
          <w:spacing w:val="-11"/>
          <w:u w:val="thick"/>
        </w:rPr>
        <w:t xml:space="preserve"> </w:t>
      </w:r>
      <w:r>
        <w:rPr>
          <w:u w:val="thick"/>
        </w:rPr>
        <w:t>Rights</w:t>
      </w:r>
    </w:p>
    <w:p w:rsidR="001079CC" w:rsidRDefault="001079CC">
      <w:pPr>
        <w:pStyle w:val="BodyText"/>
        <w:spacing w:before="1"/>
        <w:rPr>
          <w:b/>
          <w:sz w:val="14"/>
        </w:rPr>
      </w:pPr>
    </w:p>
    <w:p w:rsidR="001079CC" w:rsidRDefault="005771B3">
      <w:pPr>
        <w:pStyle w:val="ListParagraph"/>
        <w:numPr>
          <w:ilvl w:val="1"/>
          <w:numId w:val="1"/>
        </w:numPr>
        <w:tabs>
          <w:tab w:val="left" w:pos="1114"/>
        </w:tabs>
        <w:spacing w:before="93" w:line="276" w:lineRule="auto"/>
        <w:ind w:right="110"/>
        <w:jc w:val="both"/>
      </w:pPr>
      <w:r>
        <w:t xml:space="preserve">Subject to clause </w:t>
      </w:r>
      <w:hyperlink w:anchor="_bookmark8" w:history="1">
        <w:r>
          <w:t>7</w:t>
        </w:r>
      </w:hyperlink>
      <w:r>
        <w:t>, each party shall give full disclosure to the other of all Background IPR owned by it which is relevant to the Project (and the Supplier shall give the Britis</w:t>
      </w:r>
      <w:r>
        <w:t>h Council full disclosure of any Third Party IPR it intends to</w:t>
      </w:r>
      <w:r>
        <w:rPr>
          <w:spacing w:val="-12"/>
        </w:rPr>
        <w:t xml:space="preserve"> </w:t>
      </w:r>
      <w:r>
        <w:t>use).</w:t>
      </w:r>
    </w:p>
    <w:p w:rsidR="001079CC" w:rsidRDefault="001079CC">
      <w:pPr>
        <w:pStyle w:val="BodyText"/>
        <w:spacing w:before="11"/>
        <w:rPr>
          <w:sz w:val="18"/>
        </w:rPr>
      </w:pPr>
    </w:p>
    <w:p w:rsidR="001079CC" w:rsidRDefault="005771B3">
      <w:pPr>
        <w:pStyle w:val="ListParagraph"/>
        <w:numPr>
          <w:ilvl w:val="1"/>
          <w:numId w:val="1"/>
        </w:numPr>
        <w:tabs>
          <w:tab w:val="left" w:pos="1114"/>
        </w:tabs>
        <w:spacing w:line="278" w:lineRule="auto"/>
        <w:ind w:right="117"/>
        <w:jc w:val="both"/>
      </w:pPr>
      <w:r>
        <w:t>All Background IPR and Third Party IPR is and shall remain the exclusive property of the party owning</w:t>
      </w:r>
      <w:r>
        <w:rPr>
          <w:spacing w:val="-4"/>
        </w:rPr>
        <w:t xml:space="preserve"> </w:t>
      </w:r>
      <w:r>
        <w:t>it.</w:t>
      </w:r>
    </w:p>
    <w:p w:rsidR="001079CC" w:rsidRDefault="001079CC">
      <w:pPr>
        <w:pStyle w:val="BodyText"/>
        <w:spacing w:before="9"/>
        <w:rPr>
          <w:sz w:val="18"/>
        </w:rPr>
      </w:pPr>
    </w:p>
    <w:p w:rsidR="001079CC" w:rsidRDefault="005771B3">
      <w:pPr>
        <w:pStyle w:val="ListParagraph"/>
        <w:numPr>
          <w:ilvl w:val="1"/>
          <w:numId w:val="1"/>
        </w:numPr>
        <w:tabs>
          <w:tab w:val="left" w:pos="1114"/>
        </w:tabs>
        <w:spacing w:line="278" w:lineRule="auto"/>
        <w:ind w:right="110"/>
        <w:jc w:val="both"/>
      </w:pPr>
      <w:r>
        <w:t xml:space="preserve">Each party warrants to the other party that its Background IPR does not, so far as it is aware, infringe the rights of any third party and none of its Background IPR is the subject of any  actual or, so far as it is aware, threatened challenge, opposition </w:t>
      </w:r>
      <w:r>
        <w:t>or revocation</w:t>
      </w:r>
      <w:r>
        <w:rPr>
          <w:spacing w:val="-20"/>
        </w:rPr>
        <w:t xml:space="preserve"> </w:t>
      </w:r>
      <w:r>
        <w:t>proceedings.</w:t>
      </w:r>
    </w:p>
    <w:p w:rsidR="001079CC" w:rsidRDefault="001079CC">
      <w:pPr>
        <w:pStyle w:val="BodyText"/>
        <w:spacing w:before="9"/>
        <w:rPr>
          <w:sz w:val="18"/>
        </w:rPr>
      </w:pPr>
    </w:p>
    <w:p w:rsidR="001079CC" w:rsidRDefault="005771B3">
      <w:pPr>
        <w:pStyle w:val="ListParagraph"/>
        <w:numPr>
          <w:ilvl w:val="1"/>
          <w:numId w:val="1"/>
        </w:numPr>
        <w:tabs>
          <w:tab w:val="left" w:pos="1114"/>
        </w:tabs>
        <w:spacing w:line="278" w:lineRule="auto"/>
        <w:ind w:right="114"/>
        <w:jc w:val="both"/>
      </w:pPr>
      <w:r>
        <w:t>The Supplier hereby assigns to the British Council with full title guarantee by way of present and future assignment all its right, title and interest in and to the Project</w:t>
      </w:r>
      <w:r>
        <w:rPr>
          <w:spacing w:val="-31"/>
        </w:rPr>
        <w:t xml:space="preserve"> </w:t>
      </w:r>
      <w:r>
        <w:t>IPR.</w:t>
      </w:r>
    </w:p>
    <w:p w:rsidR="001079CC" w:rsidRDefault="001079CC">
      <w:pPr>
        <w:pStyle w:val="BodyText"/>
        <w:spacing w:before="9"/>
        <w:rPr>
          <w:sz w:val="18"/>
        </w:rPr>
      </w:pPr>
    </w:p>
    <w:p w:rsidR="001079CC" w:rsidRDefault="005771B3">
      <w:pPr>
        <w:pStyle w:val="ListParagraph"/>
        <w:numPr>
          <w:ilvl w:val="1"/>
          <w:numId w:val="1"/>
        </w:numPr>
        <w:tabs>
          <w:tab w:val="left" w:pos="1114"/>
        </w:tabs>
        <w:spacing w:line="276" w:lineRule="auto"/>
        <w:ind w:right="106"/>
        <w:jc w:val="both"/>
      </w:pPr>
      <w:r>
        <w:t>The Supplier shall procure the waiver in favour o</w:t>
      </w:r>
      <w:r>
        <w:t>f the British Council of all moral rights arising under the Copyright, Designs and Patents Act 1988, as amended and revised, or any similar provisions of law in any jurisdiction, relating to the</w:t>
      </w:r>
      <w:r>
        <w:rPr>
          <w:spacing w:val="-23"/>
        </w:rPr>
        <w:t xml:space="preserve"> </w:t>
      </w:r>
      <w:r>
        <w:t>Deliverables.</w:t>
      </w:r>
    </w:p>
    <w:p w:rsidR="001079CC" w:rsidRDefault="001079CC">
      <w:pPr>
        <w:pStyle w:val="BodyText"/>
        <w:rPr>
          <w:sz w:val="19"/>
        </w:rPr>
      </w:pPr>
    </w:p>
    <w:p w:rsidR="001079CC" w:rsidRDefault="005771B3">
      <w:pPr>
        <w:pStyle w:val="ListParagraph"/>
        <w:numPr>
          <w:ilvl w:val="1"/>
          <w:numId w:val="1"/>
        </w:numPr>
        <w:tabs>
          <w:tab w:val="left" w:pos="1114"/>
        </w:tabs>
        <w:spacing w:line="276" w:lineRule="auto"/>
        <w:ind w:right="107"/>
        <w:jc w:val="both"/>
      </w:pPr>
      <w:r>
        <w:t>The British Council hereby grants to the Suppl</w:t>
      </w:r>
      <w:r>
        <w:t>ier an irrevocable, royalty-free, non-exclusive, worldwide right and licence to use the Project IPR and the British Council’s Background IPR  in, and to the extent necessary for, the performance of the</w:t>
      </w:r>
      <w:r>
        <w:rPr>
          <w:spacing w:val="-18"/>
        </w:rPr>
        <w:t xml:space="preserve"> </w:t>
      </w:r>
      <w:r>
        <w:t>Services.</w:t>
      </w:r>
    </w:p>
    <w:p w:rsidR="001079CC" w:rsidRDefault="001079CC">
      <w:pPr>
        <w:pStyle w:val="BodyText"/>
        <w:rPr>
          <w:sz w:val="19"/>
        </w:rPr>
      </w:pPr>
    </w:p>
    <w:p w:rsidR="001079CC" w:rsidRDefault="005771B3">
      <w:pPr>
        <w:pStyle w:val="ListParagraph"/>
        <w:numPr>
          <w:ilvl w:val="1"/>
          <w:numId w:val="1"/>
        </w:numPr>
        <w:tabs>
          <w:tab w:val="left" w:pos="1114"/>
        </w:tabs>
        <w:spacing w:line="280" w:lineRule="auto"/>
        <w:ind w:right="108"/>
        <w:jc w:val="both"/>
      </w:pPr>
      <w:r>
        <w:t>The Supplier hereby grants to the British C</w:t>
      </w:r>
      <w:r>
        <w:t>ouncil an irrevocable, royalty-free, non-exclusive, worldwide right and licence to use the Supplier’s Background IPR included in the</w:t>
      </w:r>
      <w:r>
        <w:rPr>
          <w:spacing w:val="-23"/>
        </w:rPr>
        <w:t xml:space="preserve"> </w:t>
      </w:r>
      <w:r>
        <w:t>Deliverables.</w:t>
      </w:r>
    </w:p>
    <w:p w:rsidR="001079CC" w:rsidRDefault="005771B3">
      <w:pPr>
        <w:pStyle w:val="ListParagraph"/>
        <w:numPr>
          <w:ilvl w:val="1"/>
          <w:numId w:val="1"/>
        </w:numPr>
        <w:tabs>
          <w:tab w:val="left" w:pos="1114"/>
        </w:tabs>
        <w:spacing w:before="211" w:line="276" w:lineRule="auto"/>
        <w:ind w:right="107"/>
        <w:jc w:val="both"/>
      </w:pPr>
      <w:r>
        <w:t xml:space="preserve">The Supplier is responsible for obtaining any licences, permissions or consents in connection with any Third </w:t>
      </w:r>
      <w:r>
        <w:t>Party IPR required by the Supplier and the British Council for use of the Deliverables (such licences, permissions or consents to be in writing, copies of which the Supplier shall provide to the British Council on request). In addition, the Supplier warran</w:t>
      </w:r>
      <w:r>
        <w:t>ts that the provision of the Services, the Deliverables and/or the Goods does not and will not infringe any third party’s Intellectual Property</w:t>
      </w:r>
      <w:r>
        <w:rPr>
          <w:spacing w:val="-17"/>
        </w:rPr>
        <w:t xml:space="preserve"> </w:t>
      </w:r>
      <w:r>
        <w:t>Rights.</w:t>
      </w:r>
    </w:p>
    <w:p w:rsidR="001079CC" w:rsidRDefault="001079CC">
      <w:pPr>
        <w:pStyle w:val="BodyText"/>
        <w:spacing w:before="9"/>
        <w:rPr>
          <w:sz w:val="18"/>
        </w:rPr>
      </w:pPr>
    </w:p>
    <w:p w:rsidR="001079CC" w:rsidRDefault="005771B3">
      <w:pPr>
        <w:pStyle w:val="ListParagraph"/>
        <w:numPr>
          <w:ilvl w:val="1"/>
          <w:numId w:val="1"/>
        </w:numPr>
        <w:tabs>
          <w:tab w:val="left" w:pos="1114"/>
        </w:tabs>
        <w:spacing w:line="278" w:lineRule="auto"/>
        <w:ind w:right="110"/>
        <w:jc w:val="both"/>
      </w:pPr>
      <w:r>
        <w:t>The Supplier warrants that it has in place contractual arrangements with all members of the Supplier’s</w:t>
      </w:r>
      <w:r>
        <w:rPr>
          <w:spacing w:val="19"/>
        </w:rPr>
        <w:t xml:space="preserve"> </w:t>
      </w:r>
      <w:r>
        <w:t>Team</w:t>
      </w:r>
      <w:r>
        <w:rPr>
          <w:spacing w:val="18"/>
        </w:rPr>
        <w:t xml:space="preserve"> </w:t>
      </w:r>
      <w:r>
        <w:t>assigning</w:t>
      </w:r>
      <w:r>
        <w:rPr>
          <w:spacing w:val="18"/>
        </w:rPr>
        <w:t xml:space="preserve"> </w:t>
      </w:r>
      <w:r>
        <w:t>to</w:t>
      </w:r>
      <w:r>
        <w:rPr>
          <w:spacing w:val="14"/>
        </w:rPr>
        <w:t xml:space="preserve"> </w:t>
      </w:r>
      <w:r>
        <w:t>the</w:t>
      </w:r>
      <w:r>
        <w:rPr>
          <w:spacing w:val="16"/>
        </w:rPr>
        <w:t xml:space="preserve"> </w:t>
      </w:r>
      <w:r>
        <w:t>Supplier</w:t>
      </w:r>
      <w:r>
        <w:rPr>
          <w:spacing w:val="17"/>
        </w:rPr>
        <w:t xml:space="preserve"> </w:t>
      </w:r>
      <w:r>
        <w:t>their</w:t>
      </w:r>
      <w:r>
        <w:rPr>
          <w:spacing w:val="18"/>
        </w:rPr>
        <w:t xml:space="preserve"> </w:t>
      </w:r>
      <w:r>
        <w:t>Intellectual</w:t>
      </w:r>
      <w:r>
        <w:rPr>
          <w:spacing w:val="18"/>
        </w:rPr>
        <w:t xml:space="preserve"> </w:t>
      </w:r>
      <w:r>
        <w:t>Property</w:t>
      </w:r>
      <w:r>
        <w:rPr>
          <w:spacing w:val="17"/>
        </w:rPr>
        <w:t xml:space="preserve"> </w:t>
      </w:r>
      <w:r>
        <w:t>Rights</w:t>
      </w:r>
      <w:r>
        <w:rPr>
          <w:spacing w:val="17"/>
        </w:rPr>
        <w:t xml:space="preserve"> </w:t>
      </w:r>
      <w:r>
        <w:t>and</w:t>
      </w:r>
      <w:r>
        <w:rPr>
          <w:spacing w:val="19"/>
        </w:rPr>
        <w:t xml:space="preserve"> </w:t>
      </w:r>
      <w:r>
        <w:t>waiving</w:t>
      </w:r>
      <w:r>
        <w:rPr>
          <w:spacing w:val="21"/>
        </w:rPr>
        <w:t xml:space="preserve"> </w:t>
      </w:r>
      <w:r>
        <w:t>their</w:t>
      </w:r>
    </w:p>
    <w:p w:rsidR="001079CC" w:rsidRDefault="001079CC">
      <w:pPr>
        <w:spacing w:line="278" w:lineRule="auto"/>
        <w:jc w:val="both"/>
        <w:sectPr w:rsidR="001079CC">
          <w:pgSz w:w="11910" w:h="16840"/>
          <w:pgMar w:top="1320" w:right="740" w:bottom="1040" w:left="740" w:header="0" w:footer="856" w:gutter="0"/>
          <w:cols w:space="720"/>
        </w:sectPr>
      </w:pPr>
    </w:p>
    <w:p w:rsidR="001079CC" w:rsidRDefault="005771B3">
      <w:pPr>
        <w:pStyle w:val="BodyText"/>
        <w:spacing w:before="80" w:line="278" w:lineRule="auto"/>
        <w:ind w:left="1113"/>
      </w:pPr>
      <w:r>
        <w:lastRenderedPageBreak/>
        <w:t xml:space="preserve">moral rights (if any) in the Deliverables such that the Supplier can enter into the assignments, licences and waivers set out in this clause </w:t>
      </w:r>
      <w:hyperlink w:anchor="_bookmark7" w:history="1">
        <w:r>
          <w:t>6</w:t>
        </w:r>
      </w:hyperlink>
      <w:r>
        <w:t>.</w:t>
      </w:r>
    </w:p>
    <w:p w:rsidR="001079CC" w:rsidRDefault="001079CC">
      <w:pPr>
        <w:pStyle w:val="BodyText"/>
        <w:spacing w:before="9"/>
        <w:rPr>
          <w:sz w:val="18"/>
        </w:rPr>
      </w:pPr>
    </w:p>
    <w:p w:rsidR="001079CC" w:rsidRDefault="005771B3">
      <w:pPr>
        <w:pStyle w:val="ListParagraph"/>
        <w:numPr>
          <w:ilvl w:val="1"/>
          <w:numId w:val="1"/>
        </w:numPr>
        <w:tabs>
          <w:tab w:val="left" w:pos="1114"/>
        </w:tabs>
        <w:spacing w:line="278" w:lineRule="auto"/>
        <w:ind w:right="109"/>
        <w:jc w:val="both"/>
      </w:pPr>
      <w:r>
        <w:t>The Supplier undertakes at the British Council’s request and expense to execute all deeds and documents which may reasonably be required to give effect to this clause</w:t>
      </w:r>
      <w:r>
        <w:rPr>
          <w:spacing w:val="-18"/>
        </w:rPr>
        <w:t xml:space="preserve"> </w:t>
      </w:r>
      <w:hyperlink w:anchor="_bookmark7" w:history="1">
        <w:r>
          <w:t>6</w:t>
        </w:r>
      </w:hyperlink>
      <w:r>
        <w:t>.</w:t>
      </w:r>
    </w:p>
    <w:p w:rsidR="001079CC" w:rsidRDefault="001079CC">
      <w:pPr>
        <w:pStyle w:val="BodyText"/>
        <w:spacing w:before="9"/>
        <w:rPr>
          <w:sz w:val="18"/>
        </w:rPr>
      </w:pPr>
    </w:p>
    <w:p w:rsidR="001079CC" w:rsidRDefault="005771B3">
      <w:pPr>
        <w:pStyle w:val="ListParagraph"/>
        <w:numPr>
          <w:ilvl w:val="1"/>
          <w:numId w:val="1"/>
        </w:numPr>
        <w:tabs>
          <w:tab w:val="left" w:pos="1114"/>
        </w:tabs>
        <w:spacing w:line="276" w:lineRule="auto"/>
        <w:ind w:right="108"/>
        <w:jc w:val="both"/>
      </w:pPr>
      <w:r>
        <w:t>Nothing in this Agreement shall pr</w:t>
      </w:r>
      <w:r>
        <w:t>event the Supplier from using any techniques, ideas or know-how gained during the performance of this Agreement in the course of its normal business, to the extent that it does not result in a disclosure of the British Council’s Confidential Information or</w:t>
      </w:r>
      <w:r>
        <w:t xml:space="preserve"> an infringement of Intellectual Property</w:t>
      </w:r>
      <w:r>
        <w:rPr>
          <w:spacing w:val="-28"/>
        </w:rPr>
        <w:t xml:space="preserve"> </w:t>
      </w:r>
      <w:r>
        <w:t>Rights.</w:t>
      </w:r>
    </w:p>
    <w:p w:rsidR="001079CC" w:rsidRDefault="001079CC">
      <w:pPr>
        <w:pStyle w:val="BodyText"/>
        <w:rPr>
          <w:sz w:val="19"/>
        </w:rPr>
      </w:pPr>
    </w:p>
    <w:p w:rsidR="001079CC" w:rsidRDefault="005771B3">
      <w:pPr>
        <w:pStyle w:val="ListParagraph"/>
        <w:numPr>
          <w:ilvl w:val="1"/>
          <w:numId w:val="1"/>
        </w:numPr>
        <w:tabs>
          <w:tab w:val="left" w:pos="1114"/>
        </w:tabs>
        <w:spacing w:line="276" w:lineRule="auto"/>
        <w:ind w:right="106"/>
        <w:jc w:val="both"/>
      </w:pPr>
      <w:r>
        <w:t>Each party shall promptly give written notice to the other party of any actual, threatened or suspected infringement of the Project IPR or the other party’s Background IPR of which it becomes</w:t>
      </w:r>
      <w:r>
        <w:rPr>
          <w:spacing w:val="-2"/>
        </w:rPr>
        <w:t xml:space="preserve"> </w:t>
      </w:r>
      <w:r>
        <w:t>aware.</w:t>
      </w:r>
    </w:p>
    <w:p w:rsidR="001079CC" w:rsidRDefault="001079CC">
      <w:pPr>
        <w:pStyle w:val="BodyText"/>
        <w:spacing w:before="3"/>
        <w:rPr>
          <w:sz w:val="19"/>
        </w:rPr>
      </w:pPr>
    </w:p>
    <w:p w:rsidR="001079CC" w:rsidRDefault="005771B3">
      <w:pPr>
        <w:pStyle w:val="Heading1"/>
        <w:numPr>
          <w:ilvl w:val="0"/>
          <w:numId w:val="1"/>
        </w:numPr>
        <w:tabs>
          <w:tab w:val="left" w:pos="1113"/>
          <w:tab w:val="left" w:pos="1114"/>
        </w:tabs>
        <w:ind w:left="1113" w:hanging="721"/>
        <w:jc w:val="left"/>
        <w:rPr>
          <w:u w:val="none"/>
        </w:rPr>
      </w:pPr>
      <w:bookmarkStart w:id="7" w:name="_bookmark8"/>
      <w:bookmarkEnd w:id="7"/>
      <w:r>
        <w:rPr>
          <w:u w:val="thick"/>
        </w:rPr>
        <w:t>Confi</w:t>
      </w:r>
      <w:r>
        <w:rPr>
          <w:u w:val="thick"/>
        </w:rPr>
        <w:t>dentiality</w:t>
      </w:r>
    </w:p>
    <w:p w:rsidR="001079CC" w:rsidRDefault="001079CC">
      <w:pPr>
        <w:pStyle w:val="BodyText"/>
        <w:spacing w:before="3"/>
        <w:rPr>
          <w:b/>
          <w:sz w:val="14"/>
        </w:rPr>
      </w:pPr>
    </w:p>
    <w:p w:rsidR="001079CC" w:rsidRDefault="005771B3">
      <w:pPr>
        <w:pStyle w:val="ListParagraph"/>
        <w:numPr>
          <w:ilvl w:val="1"/>
          <w:numId w:val="1"/>
        </w:numPr>
        <w:tabs>
          <w:tab w:val="left" w:pos="1113"/>
          <w:tab w:val="left" w:pos="1114"/>
        </w:tabs>
        <w:spacing w:before="94"/>
      </w:pPr>
      <w:r>
        <w:t>For the purposes of this clause</w:t>
      </w:r>
      <w:r>
        <w:rPr>
          <w:spacing w:val="-6"/>
        </w:rPr>
        <w:t xml:space="preserve"> </w:t>
      </w:r>
      <w:hyperlink w:anchor="_bookmark8" w:history="1">
        <w:r>
          <w:t>7</w:t>
        </w:r>
      </w:hyperlink>
      <w:r>
        <w:t>:</w:t>
      </w:r>
    </w:p>
    <w:p w:rsidR="001079CC" w:rsidRDefault="001079CC">
      <w:pPr>
        <w:pStyle w:val="BodyText"/>
        <w:spacing w:before="2"/>
      </w:pPr>
    </w:p>
    <w:p w:rsidR="001079CC" w:rsidRDefault="005771B3">
      <w:pPr>
        <w:pStyle w:val="ListParagraph"/>
        <w:numPr>
          <w:ilvl w:val="2"/>
          <w:numId w:val="1"/>
        </w:numPr>
        <w:tabs>
          <w:tab w:val="left" w:pos="2194"/>
        </w:tabs>
        <w:spacing w:line="276" w:lineRule="auto"/>
        <w:ind w:right="110" w:hanging="1080"/>
        <w:jc w:val="both"/>
      </w:pPr>
      <w:r>
        <w:t>the “</w:t>
      </w:r>
      <w:r>
        <w:rPr>
          <w:b/>
        </w:rPr>
        <w:t>Disclosing Party</w:t>
      </w:r>
      <w:r>
        <w:t>” is the party which discloses Confidential Information to, or  in respect of which Confidential Information comes to the knowledge of, the other party;</w:t>
      </w:r>
      <w:r>
        <w:rPr>
          <w:spacing w:val="59"/>
        </w:rPr>
        <w:t xml:space="preserve"> </w:t>
      </w:r>
      <w:r>
        <w:t>and</w:t>
      </w:r>
    </w:p>
    <w:p w:rsidR="001079CC" w:rsidRDefault="001079CC">
      <w:pPr>
        <w:pStyle w:val="BodyText"/>
        <w:spacing w:before="11"/>
        <w:rPr>
          <w:sz w:val="18"/>
        </w:rPr>
      </w:pPr>
    </w:p>
    <w:p w:rsidR="001079CC" w:rsidRDefault="005771B3">
      <w:pPr>
        <w:pStyle w:val="ListParagraph"/>
        <w:numPr>
          <w:ilvl w:val="2"/>
          <w:numId w:val="1"/>
        </w:numPr>
        <w:tabs>
          <w:tab w:val="left" w:pos="2194"/>
        </w:tabs>
        <w:spacing w:line="278" w:lineRule="auto"/>
        <w:ind w:right="112" w:hanging="1080"/>
        <w:jc w:val="both"/>
      </w:pPr>
      <w:r>
        <w:t>the “</w:t>
      </w:r>
      <w:r>
        <w:rPr>
          <w:b/>
        </w:rPr>
        <w:t>Receiving Party</w:t>
      </w:r>
      <w:r>
        <w:t>” is the party which receives Confidential Information relating to the other</w:t>
      </w:r>
      <w:r>
        <w:rPr>
          <w:spacing w:val="-8"/>
        </w:rPr>
        <w:t xml:space="preserve"> </w:t>
      </w:r>
      <w:r>
        <w:t>party.</w:t>
      </w:r>
    </w:p>
    <w:p w:rsidR="001079CC" w:rsidRDefault="001079CC">
      <w:pPr>
        <w:pStyle w:val="BodyText"/>
        <w:spacing w:before="9"/>
        <w:rPr>
          <w:sz w:val="18"/>
        </w:rPr>
      </w:pPr>
    </w:p>
    <w:p w:rsidR="001079CC" w:rsidRDefault="005771B3">
      <w:pPr>
        <w:pStyle w:val="ListParagraph"/>
        <w:numPr>
          <w:ilvl w:val="1"/>
          <w:numId w:val="1"/>
        </w:numPr>
        <w:tabs>
          <w:tab w:val="left" w:pos="1113"/>
          <w:tab w:val="left" w:pos="1114"/>
        </w:tabs>
        <w:spacing w:line="278" w:lineRule="auto"/>
        <w:ind w:right="111"/>
      </w:pPr>
      <w:bookmarkStart w:id="8" w:name="_bookmark9"/>
      <w:bookmarkEnd w:id="8"/>
      <w:r>
        <w:t>The Receiving Party shall take all necessary precautions to ensure that all Confidential Information it receives under or in connection with this</w:t>
      </w:r>
      <w:r>
        <w:rPr>
          <w:spacing w:val="-25"/>
        </w:rPr>
        <w:t xml:space="preserve"> </w:t>
      </w:r>
      <w:r>
        <w:t>Agre</w:t>
      </w:r>
      <w:r>
        <w:t>ement:</w:t>
      </w:r>
    </w:p>
    <w:p w:rsidR="001079CC" w:rsidRDefault="001079CC">
      <w:pPr>
        <w:pStyle w:val="BodyText"/>
        <w:spacing w:before="9"/>
        <w:rPr>
          <w:sz w:val="18"/>
        </w:rPr>
      </w:pPr>
    </w:p>
    <w:p w:rsidR="001079CC" w:rsidRDefault="005771B3">
      <w:pPr>
        <w:pStyle w:val="ListParagraph"/>
        <w:numPr>
          <w:ilvl w:val="2"/>
          <w:numId w:val="1"/>
        </w:numPr>
        <w:tabs>
          <w:tab w:val="left" w:pos="2194"/>
        </w:tabs>
        <w:spacing w:line="276" w:lineRule="auto"/>
        <w:ind w:right="109" w:hanging="1080"/>
        <w:jc w:val="both"/>
      </w:pPr>
      <w:r>
        <w:t>is given only to such of its staff (or, in the case of the Supplier, the Supplier’s  Team) and professional advisors or consultants engaged to advise it in connection with this Agreement as is strictly necessary for the performance of this Agreemen</w:t>
      </w:r>
      <w:r>
        <w:t>t and only to the extent necessary for the performance of this Agreement;</w:t>
      </w:r>
      <w:r>
        <w:rPr>
          <w:spacing w:val="-24"/>
        </w:rPr>
        <w:t xml:space="preserve"> </w:t>
      </w:r>
      <w:r>
        <w:t>and</w:t>
      </w:r>
    </w:p>
    <w:p w:rsidR="001079CC" w:rsidRDefault="001079CC">
      <w:pPr>
        <w:pStyle w:val="BodyText"/>
        <w:rPr>
          <w:sz w:val="19"/>
        </w:rPr>
      </w:pPr>
    </w:p>
    <w:p w:rsidR="001079CC" w:rsidRDefault="005771B3">
      <w:pPr>
        <w:pStyle w:val="ListParagraph"/>
        <w:numPr>
          <w:ilvl w:val="2"/>
          <w:numId w:val="1"/>
        </w:numPr>
        <w:tabs>
          <w:tab w:val="left" w:pos="2194"/>
        </w:tabs>
        <w:spacing w:line="276" w:lineRule="auto"/>
        <w:ind w:right="108" w:hanging="1080"/>
        <w:jc w:val="both"/>
      </w:pPr>
      <w:r>
        <w:t>is treated as confidential and not disclosed (without the prior written consent of the Disclosing Party) or used by the Receiving Party or any member of its staff (or, in the ca</w:t>
      </w:r>
      <w:r>
        <w:t>se of the Supplier, the Supplier’s Team) or its professional advisors or consultants otherwise than for the purposes of this</w:t>
      </w:r>
      <w:r>
        <w:rPr>
          <w:spacing w:val="-20"/>
        </w:rPr>
        <w:t xml:space="preserve"> </w:t>
      </w:r>
      <w:r>
        <w:t>Agreement.</w:t>
      </w:r>
    </w:p>
    <w:p w:rsidR="001079CC" w:rsidRDefault="001079CC">
      <w:pPr>
        <w:pStyle w:val="BodyText"/>
        <w:rPr>
          <w:sz w:val="19"/>
        </w:rPr>
      </w:pPr>
    </w:p>
    <w:p w:rsidR="001079CC" w:rsidRDefault="005771B3">
      <w:pPr>
        <w:pStyle w:val="ListParagraph"/>
        <w:numPr>
          <w:ilvl w:val="1"/>
          <w:numId w:val="1"/>
        </w:numPr>
        <w:tabs>
          <w:tab w:val="left" w:pos="1113"/>
          <w:tab w:val="left" w:pos="1114"/>
        </w:tabs>
        <w:spacing w:line="280" w:lineRule="auto"/>
        <w:ind w:right="112"/>
      </w:pPr>
      <w:bookmarkStart w:id="9" w:name="_bookmark10"/>
      <w:bookmarkEnd w:id="9"/>
      <w:r>
        <w:t xml:space="preserve">The Supplier shall ensure that all members of the Supplier’s Team or professional advisors or consultants are aware of </w:t>
      </w:r>
      <w:r>
        <w:t>the Supplier’s confidentiality obligations under this</w:t>
      </w:r>
      <w:r>
        <w:rPr>
          <w:spacing w:val="-27"/>
        </w:rPr>
        <w:t xml:space="preserve"> </w:t>
      </w:r>
      <w:r>
        <w:t>Agreement.</w:t>
      </w:r>
    </w:p>
    <w:p w:rsidR="001079CC" w:rsidRDefault="005771B3">
      <w:pPr>
        <w:pStyle w:val="ListParagraph"/>
        <w:numPr>
          <w:ilvl w:val="1"/>
          <w:numId w:val="1"/>
        </w:numPr>
        <w:tabs>
          <w:tab w:val="left" w:pos="1113"/>
          <w:tab w:val="left" w:pos="1114"/>
        </w:tabs>
        <w:spacing w:before="213"/>
      </w:pPr>
      <w:r>
        <w:t xml:space="preserve">The provisions of clauses </w:t>
      </w:r>
      <w:hyperlink w:anchor="_bookmark9" w:history="1">
        <w:r>
          <w:t>7.2</w:t>
        </w:r>
      </w:hyperlink>
      <w:r>
        <w:t xml:space="preserve"> and </w:t>
      </w:r>
      <w:hyperlink w:anchor="_bookmark10" w:history="1">
        <w:r>
          <w:t>7.3</w:t>
        </w:r>
      </w:hyperlink>
      <w:r>
        <w:t xml:space="preserve"> shall not apply to any Confidential Information</w:t>
      </w:r>
      <w:r>
        <w:rPr>
          <w:spacing w:val="-23"/>
        </w:rPr>
        <w:t xml:space="preserve"> </w:t>
      </w:r>
      <w:r>
        <w:t>which:</w:t>
      </w:r>
    </w:p>
    <w:p w:rsidR="001079CC" w:rsidRDefault="001079CC">
      <w:pPr>
        <w:pStyle w:val="BodyText"/>
        <w:spacing w:before="5"/>
      </w:pPr>
    </w:p>
    <w:p w:rsidR="001079CC" w:rsidRDefault="005771B3">
      <w:pPr>
        <w:pStyle w:val="ListParagraph"/>
        <w:numPr>
          <w:ilvl w:val="2"/>
          <w:numId w:val="1"/>
        </w:numPr>
        <w:tabs>
          <w:tab w:val="left" w:pos="2193"/>
          <w:tab w:val="left" w:pos="2194"/>
        </w:tabs>
        <w:ind w:hanging="1080"/>
      </w:pPr>
      <w:r>
        <w:t>is or becomes public knowledge (otherwise than by breach of this clause</w:t>
      </w:r>
      <w:r>
        <w:rPr>
          <w:spacing w:val="-13"/>
        </w:rPr>
        <w:t xml:space="preserve"> </w:t>
      </w:r>
      <w:hyperlink w:anchor="_bookmark8" w:history="1">
        <w:r>
          <w:rPr>
            <w:spacing w:val="-3"/>
          </w:rPr>
          <w:t>7</w:t>
        </w:r>
      </w:hyperlink>
      <w:r>
        <w:rPr>
          <w:spacing w:val="-3"/>
        </w:rPr>
        <w:t>);</w:t>
      </w:r>
    </w:p>
    <w:p w:rsidR="001079CC" w:rsidRDefault="001079CC">
      <w:pPr>
        <w:pStyle w:val="BodyText"/>
        <w:spacing w:before="2"/>
      </w:pPr>
    </w:p>
    <w:p w:rsidR="001079CC" w:rsidRDefault="005771B3">
      <w:pPr>
        <w:pStyle w:val="ListParagraph"/>
        <w:numPr>
          <w:ilvl w:val="2"/>
          <w:numId w:val="1"/>
        </w:numPr>
        <w:tabs>
          <w:tab w:val="left" w:pos="2194"/>
        </w:tabs>
        <w:spacing w:line="278" w:lineRule="auto"/>
        <w:ind w:right="111" w:hanging="1080"/>
        <w:jc w:val="both"/>
      </w:pPr>
      <w:r>
        <w:t>was in the possession of the Receiving Party, without restriction as to its disclosure</w:t>
      </w:r>
      <w:r>
        <w:t>, before receiving it from the Disclosing</w:t>
      </w:r>
      <w:r>
        <w:rPr>
          <w:spacing w:val="-20"/>
        </w:rPr>
        <w:t xml:space="preserve"> </w:t>
      </w:r>
      <w:r>
        <w:t>Party;</w:t>
      </w:r>
    </w:p>
    <w:p w:rsidR="001079CC" w:rsidRDefault="005771B3">
      <w:pPr>
        <w:pStyle w:val="ListParagraph"/>
        <w:numPr>
          <w:ilvl w:val="2"/>
          <w:numId w:val="1"/>
        </w:numPr>
        <w:tabs>
          <w:tab w:val="left" w:pos="2194"/>
        </w:tabs>
        <w:spacing w:before="215" w:line="280" w:lineRule="auto"/>
        <w:ind w:right="111" w:hanging="1080"/>
        <w:jc w:val="both"/>
      </w:pPr>
      <w:r>
        <w:t>is received f</w:t>
      </w:r>
      <w:r>
        <w:t>rom a third party who lawfully acquired it and who is under no obligation</w:t>
      </w:r>
      <w:bookmarkStart w:id="10" w:name="_GoBack"/>
      <w:bookmarkEnd w:id="10"/>
      <w:r>
        <w:t xml:space="preserve"> restricting its</w:t>
      </w:r>
      <w:r>
        <w:rPr>
          <w:spacing w:val="-14"/>
        </w:rPr>
        <w:t xml:space="preserve"> </w:t>
      </w:r>
      <w:r>
        <w:t>disclosure;</w:t>
      </w:r>
    </w:p>
    <w:p w:rsidR="001079CC" w:rsidRDefault="001079CC">
      <w:pPr>
        <w:spacing w:line="280" w:lineRule="auto"/>
        <w:jc w:val="both"/>
        <w:sectPr w:rsidR="001079CC">
          <w:pgSz w:w="11910" w:h="16840"/>
          <w:pgMar w:top="1320" w:right="740" w:bottom="1040" w:left="740" w:header="0" w:footer="856" w:gutter="0"/>
          <w:cols w:space="720"/>
        </w:sectPr>
      </w:pPr>
    </w:p>
    <w:p w:rsidR="001079CC" w:rsidRDefault="005771B3">
      <w:pPr>
        <w:pStyle w:val="ListParagraph"/>
        <w:numPr>
          <w:ilvl w:val="2"/>
          <w:numId w:val="1"/>
        </w:numPr>
        <w:tabs>
          <w:tab w:val="left" w:pos="2194"/>
        </w:tabs>
        <w:spacing w:before="82"/>
        <w:ind w:hanging="1080"/>
        <w:jc w:val="both"/>
      </w:pPr>
      <w:r>
        <w:lastRenderedPageBreak/>
        <w:t>is independently developed without access to the Confidential Information;</w:t>
      </w:r>
      <w:r>
        <w:rPr>
          <w:spacing w:val="-23"/>
        </w:rPr>
        <w:t xml:space="preserve"> </w:t>
      </w:r>
      <w:r>
        <w:t>or</w:t>
      </w:r>
    </w:p>
    <w:p w:rsidR="001079CC" w:rsidRDefault="001079CC">
      <w:pPr>
        <w:pStyle w:val="BodyText"/>
        <w:spacing w:before="2"/>
      </w:pPr>
    </w:p>
    <w:p w:rsidR="001079CC" w:rsidRDefault="005771B3">
      <w:pPr>
        <w:pStyle w:val="ListParagraph"/>
        <w:numPr>
          <w:ilvl w:val="2"/>
          <w:numId w:val="1"/>
        </w:numPr>
        <w:tabs>
          <w:tab w:val="left" w:pos="2194"/>
        </w:tabs>
        <w:spacing w:before="1" w:line="278" w:lineRule="auto"/>
        <w:ind w:right="114" w:hanging="1080"/>
        <w:jc w:val="both"/>
      </w:pPr>
      <w:r>
        <w:t>must be disclosed pursuant to a statutory, legal or parl</w:t>
      </w:r>
      <w:r>
        <w:t>iamentary obligation placed upon the Receiving</w:t>
      </w:r>
      <w:r>
        <w:rPr>
          <w:spacing w:val="-11"/>
        </w:rPr>
        <w:t xml:space="preserve"> </w:t>
      </w:r>
      <w:r>
        <w:t>Party.</w:t>
      </w:r>
    </w:p>
    <w:p w:rsidR="001079CC" w:rsidRDefault="001079CC">
      <w:pPr>
        <w:pStyle w:val="BodyText"/>
        <w:spacing w:before="9"/>
        <w:rPr>
          <w:sz w:val="18"/>
        </w:rPr>
      </w:pPr>
    </w:p>
    <w:p w:rsidR="001079CC" w:rsidRDefault="005771B3">
      <w:pPr>
        <w:pStyle w:val="ListParagraph"/>
        <w:numPr>
          <w:ilvl w:val="1"/>
          <w:numId w:val="1"/>
        </w:numPr>
        <w:tabs>
          <w:tab w:val="left" w:pos="1114"/>
        </w:tabs>
        <w:spacing w:line="278" w:lineRule="auto"/>
        <w:ind w:right="107"/>
        <w:jc w:val="both"/>
      </w:pPr>
      <w:r>
        <w:t xml:space="preserve">In the event that the Supplier fails to comply with this clause </w:t>
      </w:r>
      <w:hyperlink w:anchor="_bookmark8" w:history="1">
        <w:r>
          <w:t>7</w:t>
        </w:r>
      </w:hyperlink>
      <w:r>
        <w:t>, the British Council reserves the right to terminate this Agreement by notice in writing with immediate</w:t>
      </w:r>
      <w:r>
        <w:rPr>
          <w:spacing w:val="-29"/>
        </w:rPr>
        <w:t xml:space="preserve"> </w:t>
      </w:r>
      <w:r>
        <w:t>effect.</w:t>
      </w:r>
    </w:p>
    <w:p w:rsidR="001079CC" w:rsidRDefault="005771B3">
      <w:pPr>
        <w:pStyle w:val="ListParagraph"/>
        <w:numPr>
          <w:ilvl w:val="1"/>
          <w:numId w:val="1"/>
        </w:numPr>
        <w:tabs>
          <w:tab w:val="left" w:pos="1114"/>
        </w:tabs>
        <w:spacing w:before="215" w:line="278" w:lineRule="auto"/>
        <w:ind w:right="106"/>
        <w:jc w:val="both"/>
      </w:pPr>
      <w:r>
        <w:t xml:space="preserve">The provisions under this clause </w:t>
      </w:r>
      <w:hyperlink w:anchor="_bookmark8" w:history="1">
        <w:r>
          <w:t>7</w:t>
        </w:r>
      </w:hyperlink>
      <w:r>
        <w:t xml:space="preserve"> are without prejudice to the application of the Official Secrets Act 1911 to 1989 to any Confidential</w:t>
      </w:r>
      <w:r>
        <w:rPr>
          <w:spacing w:val="-19"/>
        </w:rPr>
        <w:t xml:space="preserve"> </w:t>
      </w:r>
      <w:r>
        <w:t>Information.</w:t>
      </w:r>
    </w:p>
    <w:p w:rsidR="001079CC" w:rsidRDefault="005771B3">
      <w:pPr>
        <w:pStyle w:val="ListParagraph"/>
        <w:numPr>
          <w:ilvl w:val="1"/>
          <w:numId w:val="1"/>
        </w:numPr>
        <w:tabs>
          <w:tab w:val="left" w:pos="1114"/>
        </w:tabs>
        <w:spacing w:before="215" w:line="276" w:lineRule="auto"/>
        <w:ind w:right="106"/>
        <w:jc w:val="both"/>
      </w:pPr>
      <w:r>
        <w:t>The Supplier acknowledges that the British Council is subject to the</w:t>
      </w:r>
      <w:r>
        <w:t xml:space="preserve"> Information Disclosure Requirements and shall assist and co-operate with the British Council to enable the British Council to comply with those</w:t>
      </w:r>
      <w:r>
        <w:rPr>
          <w:spacing w:val="-16"/>
        </w:rPr>
        <w:t xml:space="preserve"> </w:t>
      </w:r>
      <w:r>
        <w:t>requirements.</w:t>
      </w:r>
    </w:p>
    <w:p w:rsidR="001079CC" w:rsidRDefault="001079CC">
      <w:pPr>
        <w:pStyle w:val="BodyText"/>
        <w:spacing w:before="11"/>
        <w:rPr>
          <w:sz w:val="18"/>
        </w:rPr>
      </w:pPr>
    </w:p>
    <w:p w:rsidR="001079CC" w:rsidRDefault="005771B3">
      <w:pPr>
        <w:pStyle w:val="ListParagraph"/>
        <w:numPr>
          <w:ilvl w:val="1"/>
          <w:numId w:val="1"/>
        </w:numPr>
        <w:tabs>
          <w:tab w:val="left" w:pos="1114"/>
        </w:tabs>
        <w:spacing w:line="276" w:lineRule="auto"/>
        <w:ind w:right="111"/>
        <w:jc w:val="both"/>
      </w:pPr>
      <w:r>
        <w:t>Where the British Council receives a Request for Information in relation to information that the</w:t>
      </w:r>
      <w:r>
        <w:t xml:space="preserve"> Supplier or any of its sub-contractors is holding on behalf of the British Council and which the British Council does not hold itself, the British Council shall as soon as reasonably practicable after receipt and in any event within five calendar days of </w:t>
      </w:r>
      <w:r>
        <w:t>receipt, forward the Request for Information to the Supplier and the Supplier</w:t>
      </w:r>
      <w:r>
        <w:rPr>
          <w:spacing w:val="-17"/>
        </w:rPr>
        <w:t xml:space="preserve"> </w:t>
      </w:r>
      <w:r>
        <w:t>shall:</w:t>
      </w:r>
    </w:p>
    <w:p w:rsidR="001079CC" w:rsidRDefault="001079CC">
      <w:pPr>
        <w:pStyle w:val="BodyText"/>
        <w:rPr>
          <w:sz w:val="19"/>
        </w:rPr>
      </w:pPr>
    </w:p>
    <w:p w:rsidR="001079CC" w:rsidRDefault="005771B3">
      <w:pPr>
        <w:pStyle w:val="ListParagraph"/>
        <w:numPr>
          <w:ilvl w:val="2"/>
          <w:numId w:val="1"/>
        </w:numPr>
        <w:tabs>
          <w:tab w:val="left" w:pos="2194"/>
        </w:tabs>
        <w:spacing w:line="276" w:lineRule="auto"/>
        <w:ind w:right="111" w:hanging="1080"/>
        <w:jc w:val="both"/>
      </w:pPr>
      <w:r>
        <w:t>provide the British Council with a copy of all such information in the form that the British Council requires as soon as practicable and in any event within 10 calendar d</w:t>
      </w:r>
      <w:r>
        <w:t>ays (or such other period as the British Council acting reasonably may specify) of the British Council’s request;</w:t>
      </w:r>
      <w:r>
        <w:rPr>
          <w:spacing w:val="-8"/>
        </w:rPr>
        <w:t xml:space="preserve"> </w:t>
      </w:r>
      <w:r>
        <w:t>and</w:t>
      </w:r>
    </w:p>
    <w:p w:rsidR="001079CC" w:rsidRDefault="001079CC">
      <w:pPr>
        <w:pStyle w:val="BodyText"/>
        <w:rPr>
          <w:sz w:val="19"/>
        </w:rPr>
      </w:pPr>
    </w:p>
    <w:p w:rsidR="001079CC" w:rsidRDefault="005771B3">
      <w:pPr>
        <w:pStyle w:val="ListParagraph"/>
        <w:numPr>
          <w:ilvl w:val="2"/>
          <w:numId w:val="1"/>
        </w:numPr>
        <w:tabs>
          <w:tab w:val="left" w:pos="2194"/>
        </w:tabs>
        <w:spacing w:line="276" w:lineRule="auto"/>
        <w:ind w:right="113" w:hanging="1080"/>
        <w:jc w:val="both"/>
      </w:pPr>
      <w:r>
        <w:t>provide all necessary assistance as reasonably requested by the British Council to enable the British Council to respond to the Request f</w:t>
      </w:r>
      <w:r>
        <w:t>or Information within the time for compliance set out in section 10 of the FOIA or regulation 5 of  the Environmental Information Regulations, as</w:t>
      </w:r>
      <w:r>
        <w:rPr>
          <w:spacing w:val="-19"/>
        </w:rPr>
        <w:t xml:space="preserve"> </w:t>
      </w:r>
      <w:r>
        <w:t>applicable.</w:t>
      </w:r>
    </w:p>
    <w:p w:rsidR="001079CC" w:rsidRDefault="001079CC">
      <w:pPr>
        <w:pStyle w:val="BodyText"/>
        <w:rPr>
          <w:sz w:val="19"/>
        </w:rPr>
      </w:pPr>
    </w:p>
    <w:p w:rsidR="001079CC" w:rsidRDefault="005771B3">
      <w:pPr>
        <w:pStyle w:val="ListParagraph"/>
        <w:numPr>
          <w:ilvl w:val="1"/>
          <w:numId w:val="1"/>
        </w:numPr>
        <w:tabs>
          <w:tab w:val="left" w:pos="1114"/>
        </w:tabs>
        <w:spacing w:line="276" w:lineRule="auto"/>
        <w:ind w:right="111"/>
        <w:jc w:val="both"/>
      </w:pPr>
      <w:r>
        <w:t>The Supplier acknowledges that any lists or schedules provided by it outlining Confidential Infor</w:t>
      </w:r>
      <w:r>
        <w:t>mation are of indicative value only and that the British Council may nevertheless be obliged to disclose the Supplier’s Confidential Information in accordance with the Information Disclosure</w:t>
      </w:r>
      <w:r>
        <w:rPr>
          <w:spacing w:val="-8"/>
        </w:rPr>
        <w:t xml:space="preserve"> </w:t>
      </w:r>
      <w:r>
        <w:t>Requirements:</w:t>
      </w:r>
    </w:p>
    <w:p w:rsidR="001079CC" w:rsidRDefault="001079CC">
      <w:pPr>
        <w:pStyle w:val="BodyText"/>
        <w:spacing w:before="2"/>
        <w:rPr>
          <w:sz w:val="19"/>
        </w:rPr>
      </w:pPr>
    </w:p>
    <w:p w:rsidR="001079CC" w:rsidRDefault="005771B3">
      <w:pPr>
        <w:pStyle w:val="ListParagraph"/>
        <w:numPr>
          <w:ilvl w:val="2"/>
          <w:numId w:val="1"/>
        </w:numPr>
        <w:tabs>
          <w:tab w:val="left" w:pos="2194"/>
        </w:tabs>
        <w:ind w:hanging="1080"/>
        <w:jc w:val="both"/>
      </w:pPr>
      <w:bookmarkStart w:id="11" w:name="_bookmark11"/>
      <w:bookmarkEnd w:id="11"/>
      <w:r>
        <w:t>i</w:t>
      </w:r>
      <w:r>
        <w:t>n certain circumstances without consulting the Supplier;</w:t>
      </w:r>
      <w:r>
        <w:rPr>
          <w:spacing w:val="-19"/>
        </w:rPr>
        <w:t xml:space="preserve"> </w:t>
      </w:r>
      <w:r>
        <w:t>or</w:t>
      </w:r>
    </w:p>
    <w:p w:rsidR="001079CC" w:rsidRDefault="001079CC">
      <w:pPr>
        <w:pStyle w:val="BodyText"/>
        <w:spacing w:before="4"/>
      </w:pPr>
    </w:p>
    <w:p w:rsidR="001079CC" w:rsidRDefault="005771B3">
      <w:pPr>
        <w:pStyle w:val="ListParagraph"/>
        <w:numPr>
          <w:ilvl w:val="2"/>
          <w:numId w:val="1"/>
        </w:numPr>
        <w:tabs>
          <w:tab w:val="left" w:pos="2194"/>
        </w:tabs>
        <w:ind w:hanging="1080"/>
        <w:jc w:val="both"/>
      </w:pPr>
      <w:r>
        <w:t>following consultation with the Supplier and having taken its views into</w:t>
      </w:r>
      <w:r>
        <w:rPr>
          <w:spacing w:val="-27"/>
        </w:rPr>
        <w:t xml:space="preserve"> </w:t>
      </w:r>
      <w:r>
        <w:t>account,</w:t>
      </w:r>
    </w:p>
    <w:p w:rsidR="001079CC" w:rsidRDefault="001079CC">
      <w:pPr>
        <w:pStyle w:val="BodyText"/>
        <w:spacing w:before="2"/>
      </w:pPr>
    </w:p>
    <w:p w:rsidR="001079CC" w:rsidRDefault="005771B3">
      <w:pPr>
        <w:pStyle w:val="BodyText"/>
        <w:spacing w:line="276" w:lineRule="auto"/>
        <w:ind w:left="1113" w:right="108"/>
        <w:jc w:val="both"/>
      </w:pPr>
      <w:r>
        <w:t xml:space="preserve">provided always that where clause </w:t>
      </w:r>
      <w:hyperlink w:anchor="_bookmark11" w:history="1">
        <w:r>
          <w:t>7.9.1</w:t>
        </w:r>
      </w:hyperlink>
      <w:r>
        <w:t xml:space="preserve"> above applies, the British Council shall,</w:t>
      </w:r>
      <w:r>
        <w:t xml:space="preserve"> in accordance with the recommendations of the Code, take reasonable steps to draw this to the attention of the Supplier after any such</w:t>
      </w:r>
      <w:r>
        <w:rPr>
          <w:spacing w:val="-15"/>
        </w:rPr>
        <w:t xml:space="preserve"> </w:t>
      </w:r>
      <w:r>
        <w:t>disclosure.</w:t>
      </w:r>
    </w:p>
    <w:p w:rsidR="001079CC" w:rsidRDefault="001079CC">
      <w:pPr>
        <w:pStyle w:val="BodyText"/>
        <w:rPr>
          <w:sz w:val="19"/>
        </w:rPr>
      </w:pPr>
    </w:p>
    <w:p w:rsidR="001079CC" w:rsidRDefault="005771B3">
      <w:pPr>
        <w:pStyle w:val="ListParagraph"/>
        <w:numPr>
          <w:ilvl w:val="1"/>
          <w:numId w:val="1"/>
        </w:numPr>
        <w:tabs>
          <w:tab w:val="left" w:pos="1114"/>
        </w:tabs>
        <w:spacing w:before="1" w:line="278" w:lineRule="auto"/>
        <w:ind w:right="115"/>
        <w:jc w:val="both"/>
      </w:pPr>
      <w:r>
        <w:t xml:space="preserve">The provisions of this clause </w:t>
      </w:r>
      <w:hyperlink w:anchor="_bookmark8" w:history="1">
        <w:r>
          <w:t>7</w:t>
        </w:r>
      </w:hyperlink>
      <w:r>
        <w:t xml:space="preserve"> shall survive the termination of this Agreeme</w:t>
      </w:r>
      <w:r>
        <w:t>nt, however arising.</w:t>
      </w:r>
    </w:p>
    <w:p w:rsidR="001079CC" w:rsidRDefault="001079CC">
      <w:pPr>
        <w:spacing w:line="278" w:lineRule="auto"/>
        <w:jc w:val="both"/>
        <w:sectPr w:rsidR="001079CC">
          <w:pgSz w:w="11910" w:h="16840"/>
          <w:pgMar w:top="1320" w:right="740" w:bottom="1040" w:left="740" w:header="0" w:footer="856" w:gutter="0"/>
          <w:cols w:space="720"/>
        </w:sectPr>
      </w:pPr>
    </w:p>
    <w:p w:rsidR="001079CC" w:rsidRDefault="005771B3">
      <w:pPr>
        <w:pStyle w:val="Heading1"/>
        <w:numPr>
          <w:ilvl w:val="0"/>
          <w:numId w:val="1"/>
        </w:numPr>
        <w:tabs>
          <w:tab w:val="left" w:pos="1113"/>
          <w:tab w:val="left" w:pos="1114"/>
        </w:tabs>
        <w:spacing w:before="82"/>
        <w:ind w:left="1113" w:hanging="721"/>
        <w:jc w:val="left"/>
        <w:rPr>
          <w:u w:val="none"/>
        </w:rPr>
      </w:pPr>
      <w:r>
        <w:rPr>
          <w:u w:val="thick"/>
        </w:rPr>
        <w:lastRenderedPageBreak/>
        <w:t>Limitation of</w:t>
      </w:r>
      <w:r>
        <w:rPr>
          <w:spacing w:val="-7"/>
          <w:u w:val="thick"/>
        </w:rPr>
        <w:t xml:space="preserve"> </w:t>
      </w:r>
      <w:r>
        <w:rPr>
          <w:u w:val="thick"/>
        </w:rPr>
        <w:t>Liability</w:t>
      </w:r>
    </w:p>
    <w:p w:rsidR="001079CC" w:rsidRDefault="001079CC">
      <w:pPr>
        <w:pStyle w:val="BodyText"/>
        <w:spacing w:before="1"/>
        <w:rPr>
          <w:b/>
          <w:sz w:val="14"/>
        </w:rPr>
      </w:pPr>
    </w:p>
    <w:p w:rsidR="001079CC" w:rsidRDefault="005771B3">
      <w:pPr>
        <w:pStyle w:val="ListParagraph"/>
        <w:numPr>
          <w:ilvl w:val="1"/>
          <w:numId w:val="1"/>
        </w:numPr>
        <w:tabs>
          <w:tab w:val="left" w:pos="1114"/>
        </w:tabs>
        <w:spacing w:before="93" w:line="276" w:lineRule="auto"/>
        <w:ind w:right="109"/>
        <w:jc w:val="both"/>
      </w:pPr>
      <w:bookmarkStart w:id="12" w:name="_bookmark12"/>
      <w:bookmarkEnd w:id="12"/>
      <w:r>
        <w:t>N</w:t>
      </w:r>
      <w:r>
        <w:t xml:space="preserve">othing in this Agreement shall exclude or restrict the liability of either party to the other for death or personal injury resulting from negligence or for fraudulent misrepresentation or in any other circumstances where liability may not be limited under </w:t>
      </w:r>
      <w:r>
        <w:t>any applicable</w:t>
      </w:r>
      <w:r>
        <w:rPr>
          <w:spacing w:val="-29"/>
        </w:rPr>
        <w:t xml:space="preserve"> </w:t>
      </w:r>
      <w:r>
        <w:t>law.</w:t>
      </w:r>
    </w:p>
    <w:p w:rsidR="001079CC" w:rsidRDefault="001079CC">
      <w:pPr>
        <w:pStyle w:val="BodyText"/>
        <w:spacing w:before="11"/>
        <w:rPr>
          <w:sz w:val="18"/>
        </w:rPr>
      </w:pPr>
    </w:p>
    <w:p w:rsidR="001079CC" w:rsidRDefault="005771B3">
      <w:pPr>
        <w:pStyle w:val="ListParagraph"/>
        <w:numPr>
          <w:ilvl w:val="1"/>
          <w:numId w:val="1"/>
        </w:numPr>
        <w:tabs>
          <w:tab w:val="left" w:pos="1114"/>
        </w:tabs>
        <w:spacing w:line="276" w:lineRule="auto"/>
        <w:ind w:right="109"/>
        <w:jc w:val="both"/>
      </w:pPr>
      <w:bookmarkStart w:id="13" w:name="_bookmark13"/>
      <w:bookmarkEnd w:id="13"/>
      <w:r>
        <w:t xml:space="preserve">Subject to clause </w:t>
      </w:r>
      <w:hyperlink w:anchor="_bookmark12" w:history="1">
        <w:r>
          <w:t>8.1</w:t>
        </w:r>
      </w:hyperlink>
      <w:r>
        <w:t xml:space="preserve">, neither party shall be liable to the other whether in contract, tort, negligence, breach of statutory duty or otherwise for any indirect loss or damage,  multiplication of compensatory damages, punitive or exemplary damages, fines, penalties, fees costs </w:t>
      </w:r>
      <w:r>
        <w:t>or expenses whatsoever or howsoever arising out of or in connection with this Agreement.</w:t>
      </w:r>
    </w:p>
    <w:p w:rsidR="001079CC" w:rsidRDefault="001079CC">
      <w:pPr>
        <w:pStyle w:val="BodyText"/>
        <w:rPr>
          <w:sz w:val="19"/>
        </w:rPr>
      </w:pPr>
    </w:p>
    <w:p w:rsidR="001079CC" w:rsidRDefault="005771B3">
      <w:pPr>
        <w:pStyle w:val="ListParagraph"/>
        <w:numPr>
          <w:ilvl w:val="1"/>
          <w:numId w:val="1"/>
        </w:numPr>
        <w:tabs>
          <w:tab w:val="left" w:pos="1114"/>
        </w:tabs>
        <w:spacing w:line="276" w:lineRule="auto"/>
        <w:ind w:right="106"/>
        <w:jc w:val="both"/>
      </w:pPr>
      <w:r>
        <w:t xml:space="preserve">Subject to clauses </w:t>
      </w:r>
      <w:hyperlink w:anchor="_bookmark12" w:history="1">
        <w:r>
          <w:t>8.1</w:t>
        </w:r>
      </w:hyperlink>
      <w:r>
        <w:t xml:space="preserve"> and </w:t>
      </w:r>
      <w:hyperlink w:anchor="_bookmark13" w:history="1">
        <w:r>
          <w:t>8.2</w:t>
        </w:r>
      </w:hyperlink>
      <w:r>
        <w:t>, the British Council’s liability to the Supplier in respect of any one cl</w:t>
      </w:r>
      <w:r>
        <w:t>aim or series of linked claims under this Agreement (whether in contract, tort,  negligence, breach of statutory duty or otherwise) shall not exceed an amount equal to the sum of the Charges paid or properly invoiced and due to be paid under this Agreement</w:t>
      </w:r>
      <w:r>
        <w:t>, plus any late payment interest properly chargeable under the terms of this Agreement, in the</w:t>
      </w:r>
      <w:r>
        <w:rPr>
          <w:spacing w:val="-30"/>
        </w:rPr>
        <w:t xml:space="preserve"> </w:t>
      </w:r>
      <w:r>
        <w:t>twelve</w:t>
      </w:r>
    </w:p>
    <w:p w:rsidR="001079CC" w:rsidRDefault="005771B3">
      <w:pPr>
        <w:pStyle w:val="BodyText"/>
        <w:spacing w:line="278" w:lineRule="auto"/>
        <w:ind w:left="1113"/>
      </w:pPr>
      <w:r>
        <w:t>(12) month period immediately preceding the event which gives rise to the relevant claim or series of linked claims.</w:t>
      </w:r>
    </w:p>
    <w:p w:rsidR="001079CC" w:rsidRDefault="001079CC">
      <w:pPr>
        <w:pStyle w:val="BodyText"/>
        <w:rPr>
          <w:sz w:val="19"/>
        </w:rPr>
      </w:pPr>
    </w:p>
    <w:p w:rsidR="001079CC" w:rsidRDefault="005771B3">
      <w:pPr>
        <w:pStyle w:val="Heading1"/>
        <w:numPr>
          <w:ilvl w:val="0"/>
          <w:numId w:val="1"/>
        </w:numPr>
        <w:tabs>
          <w:tab w:val="left" w:pos="1113"/>
          <w:tab w:val="left" w:pos="1114"/>
        </w:tabs>
        <w:ind w:left="1113" w:hanging="721"/>
        <w:jc w:val="left"/>
        <w:rPr>
          <w:u w:val="none"/>
        </w:rPr>
      </w:pPr>
      <w:r>
        <w:rPr>
          <w:u w:val="thick"/>
        </w:rPr>
        <w:t>Termination</w:t>
      </w:r>
    </w:p>
    <w:p w:rsidR="001079CC" w:rsidRDefault="001079CC">
      <w:pPr>
        <w:pStyle w:val="BodyText"/>
        <w:spacing w:before="1"/>
        <w:rPr>
          <w:b/>
          <w:sz w:val="14"/>
        </w:rPr>
      </w:pPr>
    </w:p>
    <w:p w:rsidR="001079CC" w:rsidRDefault="005771B3">
      <w:pPr>
        <w:pStyle w:val="ListParagraph"/>
        <w:numPr>
          <w:ilvl w:val="1"/>
          <w:numId w:val="1"/>
        </w:numPr>
        <w:tabs>
          <w:tab w:val="left" w:pos="1114"/>
        </w:tabs>
        <w:spacing w:before="93" w:line="276" w:lineRule="auto"/>
        <w:ind w:right="112"/>
        <w:jc w:val="both"/>
      </w:pPr>
      <w:r>
        <w:t>Without prejudice to an</w:t>
      </w:r>
      <w:r>
        <w:t>y other rights or remedies which the British Council may have, the British Council may terminate this Agreement without liability to the Supplier immediately on giving notice to the Supplier</w:t>
      </w:r>
      <w:r>
        <w:rPr>
          <w:spacing w:val="-14"/>
        </w:rPr>
        <w:t xml:space="preserve"> </w:t>
      </w:r>
      <w:r>
        <w:t>if:</w:t>
      </w:r>
    </w:p>
    <w:p w:rsidR="001079CC" w:rsidRDefault="001079CC">
      <w:pPr>
        <w:pStyle w:val="BodyText"/>
        <w:spacing w:before="11"/>
        <w:rPr>
          <w:sz w:val="18"/>
        </w:rPr>
      </w:pPr>
    </w:p>
    <w:p w:rsidR="001079CC" w:rsidRDefault="005771B3">
      <w:pPr>
        <w:pStyle w:val="ListParagraph"/>
        <w:numPr>
          <w:ilvl w:val="2"/>
          <w:numId w:val="1"/>
        </w:numPr>
        <w:tabs>
          <w:tab w:val="left" w:pos="2193"/>
          <w:tab w:val="left" w:pos="2194"/>
        </w:tabs>
        <w:spacing w:line="278" w:lineRule="auto"/>
        <w:ind w:right="108" w:hanging="1080"/>
      </w:pPr>
      <w:r>
        <w:t>the performance of the Services is delayed, hindered or prev</w:t>
      </w:r>
      <w:r>
        <w:t xml:space="preserve">ented by a Force Majeure Event (as defined in clause </w:t>
      </w:r>
      <w:hyperlink w:anchor="_bookmark23" w:history="1">
        <w:r>
          <w:t>23</w:t>
        </w:r>
      </w:hyperlink>
      <w:r>
        <w:t>) for a period in excess of 28</w:t>
      </w:r>
      <w:r>
        <w:rPr>
          <w:spacing w:val="-20"/>
        </w:rPr>
        <w:t xml:space="preserve"> </w:t>
      </w:r>
      <w:r>
        <w:t>days;</w:t>
      </w:r>
    </w:p>
    <w:p w:rsidR="001079CC" w:rsidRDefault="001079CC">
      <w:pPr>
        <w:pStyle w:val="BodyText"/>
        <w:rPr>
          <w:sz w:val="19"/>
        </w:rPr>
      </w:pPr>
    </w:p>
    <w:p w:rsidR="001079CC" w:rsidRDefault="005771B3">
      <w:pPr>
        <w:pStyle w:val="ListParagraph"/>
        <w:numPr>
          <w:ilvl w:val="2"/>
          <w:numId w:val="1"/>
        </w:numPr>
        <w:tabs>
          <w:tab w:val="left" w:pos="2193"/>
          <w:tab w:val="left" w:pos="2194"/>
        </w:tabs>
        <w:ind w:hanging="1080"/>
      </w:pPr>
      <w:r>
        <w:t>where the Supplier is a company, there is a change of Control of the Supplier;</w:t>
      </w:r>
      <w:r>
        <w:rPr>
          <w:spacing w:val="-23"/>
        </w:rPr>
        <w:t xml:space="preserve"> </w:t>
      </w:r>
      <w:r>
        <w:t>or</w:t>
      </w:r>
    </w:p>
    <w:p w:rsidR="001079CC" w:rsidRDefault="001079CC">
      <w:pPr>
        <w:pStyle w:val="BodyText"/>
        <w:spacing w:before="4"/>
      </w:pPr>
    </w:p>
    <w:p w:rsidR="001079CC" w:rsidRDefault="005771B3">
      <w:pPr>
        <w:pStyle w:val="ListParagraph"/>
        <w:numPr>
          <w:ilvl w:val="2"/>
          <w:numId w:val="1"/>
        </w:numPr>
        <w:tabs>
          <w:tab w:val="left" w:pos="2193"/>
          <w:tab w:val="left" w:pos="2194"/>
        </w:tabs>
        <w:ind w:hanging="1080"/>
      </w:pPr>
      <w:r>
        <w:t>the Supplier or any Relevant Person</w:t>
      </w:r>
      <w:r>
        <w:rPr>
          <w:spacing w:val="-8"/>
        </w:rPr>
        <w:t xml:space="preserve"> </w:t>
      </w:r>
      <w:r>
        <w:t>is:</w:t>
      </w:r>
    </w:p>
    <w:p w:rsidR="001079CC" w:rsidRDefault="001079CC">
      <w:pPr>
        <w:pStyle w:val="BodyText"/>
        <w:spacing w:before="2"/>
      </w:pPr>
    </w:p>
    <w:p w:rsidR="001079CC" w:rsidRDefault="005771B3">
      <w:pPr>
        <w:pStyle w:val="ListParagraph"/>
        <w:numPr>
          <w:ilvl w:val="3"/>
          <w:numId w:val="1"/>
        </w:numPr>
        <w:tabs>
          <w:tab w:val="left" w:pos="2914"/>
        </w:tabs>
        <w:spacing w:line="278" w:lineRule="auto"/>
        <w:ind w:right="113" w:hanging="720"/>
        <w:jc w:val="both"/>
      </w:pPr>
      <w:r>
        <w:t>incapacitated (including by reason of illness or accident) from providing the Services for an aggregate period of five (5) Working Days in any two (2) week consecutive</w:t>
      </w:r>
      <w:r>
        <w:rPr>
          <w:spacing w:val="-7"/>
        </w:rPr>
        <w:t xml:space="preserve"> </w:t>
      </w:r>
      <w:r>
        <w:t>period;</w:t>
      </w:r>
    </w:p>
    <w:p w:rsidR="001079CC" w:rsidRDefault="001079CC">
      <w:pPr>
        <w:pStyle w:val="BodyText"/>
        <w:spacing w:before="4"/>
        <w:rPr>
          <w:sz w:val="27"/>
        </w:rPr>
      </w:pPr>
    </w:p>
    <w:p w:rsidR="001079CC" w:rsidRDefault="005771B3">
      <w:pPr>
        <w:pStyle w:val="ListParagraph"/>
        <w:numPr>
          <w:ilvl w:val="3"/>
          <w:numId w:val="1"/>
        </w:numPr>
        <w:tabs>
          <w:tab w:val="left" w:pos="2914"/>
        </w:tabs>
        <w:spacing w:line="276" w:lineRule="auto"/>
        <w:ind w:right="108" w:hanging="720"/>
        <w:jc w:val="both"/>
      </w:pPr>
      <w:r>
        <w:t>convicted of any criminal offence (other than an offence under any road traffic</w:t>
      </w:r>
      <w:r>
        <w:t xml:space="preserve"> legislation in the United Kingdom or elsewhere for which a fine or non-custodial penalty is</w:t>
      </w:r>
      <w:r>
        <w:rPr>
          <w:spacing w:val="-10"/>
        </w:rPr>
        <w:t xml:space="preserve"> </w:t>
      </w:r>
      <w:r>
        <w:t>imposed);</w:t>
      </w:r>
    </w:p>
    <w:p w:rsidR="001079CC" w:rsidRDefault="001079CC">
      <w:pPr>
        <w:pStyle w:val="BodyText"/>
        <w:spacing w:before="2"/>
        <w:rPr>
          <w:sz w:val="19"/>
        </w:rPr>
      </w:pPr>
    </w:p>
    <w:p w:rsidR="001079CC" w:rsidRDefault="005771B3">
      <w:pPr>
        <w:pStyle w:val="ListParagraph"/>
        <w:numPr>
          <w:ilvl w:val="3"/>
          <w:numId w:val="1"/>
        </w:numPr>
        <w:tabs>
          <w:tab w:val="left" w:pos="2914"/>
        </w:tabs>
        <w:spacing w:line="276" w:lineRule="auto"/>
        <w:ind w:right="109" w:hanging="720"/>
        <w:jc w:val="both"/>
      </w:pPr>
      <w:r>
        <w:t>in the reasonable opinion of the British Council or the End Client, negligent and incompetent in the performance of the Services;</w:t>
      </w:r>
      <w:r>
        <w:rPr>
          <w:spacing w:val="-5"/>
        </w:rPr>
        <w:t xml:space="preserve"> </w:t>
      </w:r>
      <w:r>
        <w:rPr>
          <w:spacing w:val="-3"/>
        </w:rPr>
        <w:t>or</w:t>
      </w:r>
    </w:p>
    <w:p w:rsidR="001079CC" w:rsidRDefault="001079CC">
      <w:pPr>
        <w:pStyle w:val="BodyText"/>
        <w:spacing w:before="2"/>
        <w:rPr>
          <w:sz w:val="19"/>
        </w:rPr>
      </w:pPr>
    </w:p>
    <w:p w:rsidR="001079CC" w:rsidRDefault="005771B3">
      <w:pPr>
        <w:pStyle w:val="ListParagraph"/>
        <w:numPr>
          <w:ilvl w:val="3"/>
          <w:numId w:val="1"/>
        </w:numPr>
        <w:tabs>
          <w:tab w:val="left" w:pos="2913"/>
          <w:tab w:val="left" w:pos="2914"/>
        </w:tabs>
        <w:spacing w:before="1"/>
        <w:ind w:hanging="720"/>
      </w:pPr>
      <w:r>
        <w:t>guilty of any fraud, dishonesty or serious</w:t>
      </w:r>
      <w:r>
        <w:rPr>
          <w:spacing w:val="-13"/>
        </w:rPr>
        <w:t xml:space="preserve"> </w:t>
      </w:r>
      <w:r>
        <w:t>misconduct.</w:t>
      </w:r>
    </w:p>
    <w:p w:rsidR="001079CC" w:rsidRDefault="001079CC">
      <w:pPr>
        <w:pStyle w:val="BodyText"/>
        <w:spacing w:before="5"/>
      </w:pPr>
    </w:p>
    <w:p w:rsidR="001079CC" w:rsidRDefault="005771B3">
      <w:pPr>
        <w:pStyle w:val="ListParagraph"/>
        <w:numPr>
          <w:ilvl w:val="1"/>
          <w:numId w:val="1"/>
        </w:numPr>
        <w:tabs>
          <w:tab w:val="left" w:pos="1114"/>
        </w:tabs>
        <w:spacing w:line="276" w:lineRule="auto"/>
        <w:ind w:right="117"/>
        <w:jc w:val="both"/>
      </w:pPr>
      <w:bookmarkStart w:id="14" w:name="_bookmark14"/>
      <w:bookmarkEnd w:id="14"/>
      <w:r>
        <w:t>Either party may give notice in writing to the other terminating this Agreement with immediate effect</w:t>
      </w:r>
      <w:r>
        <w:rPr>
          <w:spacing w:val="-3"/>
        </w:rPr>
        <w:t xml:space="preserve"> </w:t>
      </w:r>
      <w:r>
        <w:t>if:</w:t>
      </w:r>
    </w:p>
    <w:p w:rsidR="001079CC" w:rsidRDefault="001079CC">
      <w:pPr>
        <w:pStyle w:val="BodyText"/>
        <w:spacing w:before="2"/>
        <w:rPr>
          <w:sz w:val="19"/>
        </w:rPr>
      </w:pPr>
    </w:p>
    <w:p w:rsidR="001079CC" w:rsidRDefault="005771B3">
      <w:pPr>
        <w:pStyle w:val="ListParagraph"/>
        <w:numPr>
          <w:ilvl w:val="2"/>
          <w:numId w:val="1"/>
        </w:numPr>
        <w:tabs>
          <w:tab w:val="left" w:pos="2193"/>
          <w:tab w:val="left" w:pos="2194"/>
        </w:tabs>
        <w:spacing w:line="276" w:lineRule="auto"/>
        <w:ind w:right="110" w:hanging="1080"/>
      </w:pPr>
      <w:r>
        <w:t>the other party commits any material breach of any of the terms of this Agreement and</w:t>
      </w:r>
      <w:r>
        <w:rPr>
          <w:spacing w:val="32"/>
        </w:rPr>
        <w:t xml:space="preserve"> </w:t>
      </w:r>
      <w:r>
        <w:t>that</w:t>
      </w:r>
      <w:r>
        <w:rPr>
          <w:spacing w:val="34"/>
        </w:rPr>
        <w:t xml:space="preserve"> </w:t>
      </w:r>
      <w:r>
        <w:t>breach</w:t>
      </w:r>
      <w:r>
        <w:rPr>
          <w:spacing w:val="32"/>
        </w:rPr>
        <w:t xml:space="preserve"> </w:t>
      </w:r>
      <w:r>
        <w:t>(if</w:t>
      </w:r>
      <w:r>
        <w:rPr>
          <w:spacing w:val="35"/>
        </w:rPr>
        <w:t xml:space="preserve"> </w:t>
      </w:r>
      <w:r>
        <w:t>capable</w:t>
      </w:r>
      <w:r>
        <w:rPr>
          <w:spacing w:val="34"/>
        </w:rPr>
        <w:t xml:space="preserve"> </w:t>
      </w:r>
      <w:r>
        <w:t>of</w:t>
      </w:r>
      <w:r>
        <w:rPr>
          <w:spacing w:val="33"/>
        </w:rPr>
        <w:t xml:space="preserve"> </w:t>
      </w:r>
      <w:r>
        <w:t>remedy)</w:t>
      </w:r>
      <w:r>
        <w:rPr>
          <w:spacing w:val="33"/>
        </w:rPr>
        <w:t xml:space="preserve"> </w:t>
      </w:r>
      <w:r>
        <w:t>is</w:t>
      </w:r>
      <w:r>
        <w:rPr>
          <w:spacing w:val="32"/>
        </w:rPr>
        <w:t xml:space="preserve"> </w:t>
      </w:r>
      <w:r>
        <w:t>not</w:t>
      </w:r>
      <w:r>
        <w:rPr>
          <w:spacing w:val="31"/>
        </w:rPr>
        <w:t xml:space="preserve"> </w:t>
      </w:r>
      <w:r>
        <w:t>remedied</w:t>
      </w:r>
      <w:r>
        <w:rPr>
          <w:spacing w:val="34"/>
        </w:rPr>
        <w:t xml:space="preserve"> </w:t>
      </w:r>
      <w:r>
        <w:t>within</w:t>
      </w:r>
      <w:r>
        <w:rPr>
          <w:spacing w:val="34"/>
        </w:rPr>
        <w:t xml:space="preserve"> </w:t>
      </w:r>
      <w:r>
        <w:t>30</w:t>
      </w:r>
      <w:r>
        <w:rPr>
          <w:spacing w:val="31"/>
        </w:rPr>
        <w:t xml:space="preserve"> </w:t>
      </w:r>
      <w:r>
        <w:t>days</w:t>
      </w:r>
      <w:r>
        <w:rPr>
          <w:spacing w:val="32"/>
        </w:rPr>
        <w:t xml:space="preserve"> </w:t>
      </w:r>
      <w:r>
        <w:t>of</w:t>
      </w:r>
      <w:r>
        <w:rPr>
          <w:spacing w:val="35"/>
        </w:rPr>
        <w:t xml:space="preserve"> </w:t>
      </w:r>
      <w:r>
        <w:t>notice</w:t>
      </w:r>
    </w:p>
    <w:p w:rsidR="001079CC" w:rsidRDefault="001079CC">
      <w:pPr>
        <w:spacing w:line="276" w:lineRule="auto"/>
        <w:sectPr w:rsidR="001079CC">
          <w:pgSz w:w="11910" w:h="16840"/>
          <w:pgMar w:top="1320" w:right="740" w:bottom="1040" w:left="740" w:header="0" w:footer="856" w:gutter="0"/>
          <w:cols w:space="720"/>
        </w:sectPr>
      </w:pPr>
    </w:p>
    <w:p w:rsidR="001079CC" w:rsidRDefault="005771B3">
      <w:pPr>
        <w:pStyle w:val="BodyText"/>
        <w:spacing w:before="80" w:line="276" w:lineRule="auto"/>
        <w:ind w:left="2193" w:right="115"/>
        <w:jc w:val="both"/>
      </w:pPr>
      <w:r>
        <w:lastRenderedPageBreak/>
        <w:t>being given requiring it to be remedied (and where such breach is not capable of remedy, the terminating party shall be entitled to terminate the Agreement with immedi</w:t>
      </w:r>
      <w:r>
        <w:t>ate effect); or</w:t>
      </w:r>
    </w:p>
    <w:p w:rsidR="001079CC" w:rsidRDefault="001079CC">
      <w:pPr>
        <w:pStyle w:val="BodyText"/>
        <w:spacing w:before="2"/>
        <w:rPr>
          <w:sz w:val="19"/>
        </w:rPr>
      </w:pPr>
    </w:p>
    <w:p w:rsidR="001079CC" w:rsidRDefault="005771B3">
      <w:pPr>
        <w:pStyle w:val="ListParagraph"/>
        <w:numPr>
          <w:ilvl w:val="2"/>
          <w:numId w:val="1"/>
        </w:numPr>
        <w:tabs>
          <w:tab w:val="left" w:pos="2193"/>
          <w:tab w:val="left" w:pos="2194"/>
        </w:tabs>
        <w:spacing w:before="1" w:line="276" w:lineRule="auto"/>
        <w:ind w:right="111" w:hanging="1080"/>
      </w:pPr>
      <w:r>
        <w:t>the other party becomes (or, in the reasonable opinion of the terminating party, is at serious risk of becoming) insolvent or unable to pay its debts as they fall</w:t>
      </w:r>
      <w:r>
        <w:rPr>
          <w:spacing w:val="-23"/>
        </w:rPr>
        <w:t xml:space="preserve"> </w:t>
      </w:r>
      <w:r>
        <w:t>due.</w:t>
      </w:r>
    </w:p>
    <w:p w:rsidR="001079CC" w:rsidRDefault="001079CC">
      <w:pPr>
        <w:pStyle w:val="BodyText"/>
        <w:spacing w:before="5"/>
        <w:rPr>
          <w:sz w:val="19"/>
        </w:rPr>
      </w:pPr>
    </w:p>
    <w:p w:rsidR="001079CC" w:rsidRDefault="005771B3">
      <w:pPr>
        <w:pStyle w:val="ListParagraph"/>
        <w:numPr>
          <w:ilvl w:val="1"/>
          <w:numId w:val="1"/>
        </w:numPr>
        <w:tabs>
          <w:tab w:val="left" w:pos="1114"/>
        </w:tabs>
        <w:spacing w:line="273" w:lineRule="auto"/>
        <w:ind w:right="109"/>
        <w:jc w:val="both"/>
      </w:pPr>
      <w:r>
        <w:t>The British Council shall be entitled to terminate this Agreement at a</w:t>
      </w:r>
      <w:r>
        <w:t>ny time by serving not  less than 30 days’ written notice on the</w:t>
      </w:r>
      <w:r>
        <w:rPr>
          <w:spacing w:val="-15"/>
        </w:rPr>
        <w:t xml:space="preserve"> </w:t>
      </w:r>
      <w:r>
        <w:t>Supplier.</w:t>
      </w:r>
    </w:p>
    <w:p w:rsidR="001079CC" w:rsidRDefault="001079CC">
      <w:pPr>
        <w:pStyle w:val="BodyText"/>
        <w:spacing w:before="7"/>
        <w:rPr>
          <w:sz w:val="19"/>
        </w:rPr>
      </w:pPr>
    </w:p>
    <w:p w:rsidR="001079CC" w:rsidRDefault="005771B3">
      <w:pPr>
        <w:pStyle w:val="ListParagraph"/>
        <w:numPr>
          <w:ilvl w:val="1"/>
          <w:numId w:val="1"/>
        </w:numPr>
        <w:tabs>
          <w:tab w:val="left" w:pos="1114"/>
        </w:tabs>
        <w:spacing w:line="276" w:lineRule="auto"/>
        <w:ind w:right="113"/>
        <w:jc w:val="both"/>
      </w:pPr>
      <w:r>
        <w:t>The British Council shall be entitled to terminate this Agreement at any time with immediate effect (or with effect from such time as the British Council specifies in its notice of</w:t>
      </w:r>
      <w:r>
        <w:t xml:space="preserve"> termination) by serving written notice on the Supplier</w:t>
      </w:r>
      <w:r>
        <w:rPr>
          <w:spacing w:val="-16"/>
        </w:rPr>
        <w:t xml:space="preserve"> </w:t>
      </w:r>
      <w:r>
        <w:t>if:</w:t>
      </w:r>
    </w:p>
    <w:p w:rsidR="001079CC" w:rsidRDefault="001079CC">
      <w:pPr>
        <w:pStyle w:val="BodyText"/>
        <w:spacing w:before="2"/>
        <w:rPr>
          <w:sz w:val="19"/>
        </w:rPr>
      </w:pPr>
    </w:p>
    <w:p w:rsidR="001079CC" w:rsidRDefault="005771B3">
      <w:pPr>
        <w:pStyle w:val="ListParagraph"/>
        <w:numPr>
          <w:ilvl w:val="2"/>
          <w:numId w:val="1"/>
        </w:numPr>
        <w:tabs>
          <w:tab w:val="left" w:pos="2193"/>
          <w:tab w:val="left" w:pos="2194"/>
        </w:tabs>
        <w:spacing w:line="276" w:lineRule="auto"/>
        <w:ind w:left="2190" w:right="116" w:hanging="1077"/>
      </w:pPr>
      <w:r>
        <w:t>the British Council’s agreement with the End Client relating to the Services terminates;</w:t>
      </w:r>
    </w:p>
    <w:p w:rsidR="001079CC" w:rsidRDefault="001079CC">
      <w:pPr>
        <w:pStyle w:val="BodyText"/>
        <w:spacing w:before="2"/>
        <w:rPr>
          <w:sz w:val="19"/>
        </w:rPr>
      </w:pPr>
    </w:p>
    <w:p w:rsidR="001079CC" w:rsidRDefault="005771B3">
      <w:pPr>
        <w:pStyle w:val="ListParagraph"/>
        <w:numPr>
          <w:ilvl w:val="2"/>
          <w:numId w:val="1"/>
        </w:numPr>
        <w:tabs>
          <w:tab w:val="left" w:pos="2193"/>
          <w:tab w:val="left" w:pos="2194"/>
        </w:tabs>
        <w:spacing w:line="276" w:lineRule="auto"/>
        <w:ind w:left="2190" w:right="114" w:hanging="1077"/>
      </w:pPr>
      <w:r>
        <w:t>the End Client or a provider of funding to the British Council for the Services instructs the British Council in writing to terminate this Agreement;</w:t>
      </w:r>
      <w:r>
        <w:rPr>
          <w:spacing w:val="-27"/>
        </w:rPr>
        <w:t xml:space="preserve"> </w:t>
      </w:r>
      <w:r>
        <w:t>or</w:t>
      </w:r>
    </w:p>
    <w:p w:rsidR="001079CC" w:rsidRDefault="001079CC">
      <w:pPr>
        <w:pStyle w:val="BodyText"/>
        <w:spacing w:before="2"/>
        <w:rPr>
          <w:sz w:val="19"/>
        </w:rPr>
      </w:pPr>
    </w:p>
    <w:p w:rsidR="001079CC" w:rsidRDefault="005771B3">
      <w:pPr>
        <w:pStyle w:val="ListParagraph"/>
        <w:numPr>
          <w:ilvl w:val="2"/>
          <w:numId w:val="1"/>
        </w:numPr>
        <w:tabs>
          <w:tab w:val="left" w:pos="2193"/>
          <w:tab w:val="left" w:pos="2194"/>
        </w:tabs>
        <w:ind w:hanging="1080"/>
      </w:pPr>
      <w:r>
        <w:t>if the funding for the Services is otherwise withdrawn or</w:t>
      </w:r>
      <w:r>
        <w:rPr>
          <w:spacing w:val="-18"/>
        </w:rPr>
        <w:t xml:space="preserve"> </w:t>
      </w:r>
      <w:r>
        <w:t>ceases.</w:t>
      </w:r>
    </w:p>
    <w:p w:rsidR="001079CC" w:rsidRDefault="001079CC">
      <w:pPr>
        <w:pStyle w:val="BodyText"/>
        <w:spacing w:before="4"/>
      </w:pPr>
    </w:p>
    <w:p w:rsidR="001079CC" w:rsidRDefault="005771B3">
      <w:pPr>
        <w:pStyle w:val="ListParagraph"/>
        <w:numPr>
          <w:ilvl w:val="1"/>
          <w:numId w:val="1"/>
        </w:numPr>
        <w:tabs>
          <w:tab w:val="left" w:pos="1114"/>
        </w:tabs>
        <w:spacing w:line="276" w:lineRule="auto"/>
        <w:ind w:right="106"/>
        <w:jc w:val="both"/>
      </w:pPr>
      <w:r>
        <w:t>Termination of this Agreement, howe</w:t>
      </w:r>
      <w:r>
        <w:t>ver it arises, shall not affect or prejudice the accrued rights of the parties as at termination or the continuation of any provision expressly stated to survive, or implicitly surviving,</w:t>
      </w:r>
      <w:r>
        <w:rPr>
          <w:spacing w:val="-18"/>
        </w:rPr>
        <w:t xml:space="preserve"> </w:t>
      </w:r>
      <w:r>
        <w:t>termination.</w:t>
      </w:r>
    </w:p>
    <w:p w:rsidR="001079CC" w:rsidRDefault="005771B3">
      <w:pPr>
        <w:pStyle w:val="ListParagraph"/>
        <w:numPr>
          <w:ilvl w:val="1"/>
          <w:numId w:val="1"/>
        </w:numPr>
        <w:tabs>
          <w:tab w:val="left" w:pos="1114"/>
        </w:tabs>
        <w:spacing w:before="120" w:line="276" w:lineRule="auto"/>
        <w:ind w:right="104"/>
        <w:jc w:val="both"/>
      </w:pPr>
      <w:r>
        <w:t xml:space="preserve">The British Council shall pay the Charges up to the effective date of termination. In addition, if the Agreement is terminated by the British Council pursuant to paragraph 1.2 of the Special Terms (Schedule 1) or by the Supplier pursuant to clause </w:t>
      </w:r>
      <w:hyperlink w:anchor="_bookmark14" w:history="1">
        <w:r>
          <w:t>9.2</w:t>
        </w:r>
      </w:hyperlink>
      <w:r>
        <w:t xml:space="preserve"> above, the British Council shall reimburse the Supplier for the reasonable costs or expenses that the Supplier can  demonstrate that it has properly incurred specifically for the purposes of the Project and which it cannot recove</w:t>
      </w:r>
      <w:r>
        <w:t>r or which it cannot utilise in connection with another British Council project provided that the Supplier shall use its reasonable endeavours to mitigate the level of such costs and</w:t>
      </w:r>
      <w:r>
        <w:rPr>
          <w:spacing w:val="-1"/>
        </w:rPr>
        <w:t xml:space="preserve"> </w:t>
      </w:r>
      <w:r>
        <w:t>expenses.</w:t>
      </w:r>
    </w:p>
    <w:p w:rsidR="001079CC" w:rsidRDefault="001079CC">
      <w:pPr>
        <w:pStyle w:val="BodyText"/>
        <w:spacing w:before="2"/>
        <w:rPr>
          <w:sz w:val="19"/>
        </w:rPr>
      </w:pPr>
    </w:p>
    <w:p w:rsidR="001079CC" w:rsidRDefault="005771B3">
      <w:pPr>
        <w:pStyle w:val="Heading1"/>
        <w:numPr>
          <w:ilvl w:val="0"/>
          <w:numId w:val="1"/>
        </w:numPr>
        <w:tabs>
          <w:tab w:val="left" w:pos="1113"/>
          <w:tab w:val="left" w:pos="1114"/>
        </w:tabs>
        <w:spacing w:before="1"/>
        <w:ind w:left="1113" w:hanging="721"/>
        <w:jc w:val="left"/>
        <w:rPr>
          <w:u w:val="none"/>
        </w:rPr>
      </w:pPr>
      <w:r>
        <w:rPr>
          <w:u w:val="thick"/>
        </w:rPr>
        <w:t>Data</w:t>
      </w:r>
      <w:r>
        <w:rPr>
          <w:spacing w:val="-2"/>
          <w:u w:val="thick"/>
        </w:rPr>
        <w:t xml:space="preserve"> </w:t>
      </w:r>
      <w:r>
        <w:rPr>
          <w:u w:val="thick"/>
        </w:rPr>
        <w:t>Processing</w:t>
      </w:r>
    </w:p>
    <w:p w:rsidR="001079CC" w:rsidRDefault="001079CC">
      <w:pPr>
        <w:pStyle w:val="BodyText"/>
        <w:spacing w:before="3"/>
        <w:rPr>
          <w:b/>
          <w:sz w:val="14"/>
        </w:rPr>
      </w:pPr>
    </w:p>
    <w:p w:rsidR="001079CC" w:rsidRDefault="005771B3">
      <w:pPr>
        <w:pStyle w:val="ListParagraph"/>
        <w:numPr>
          <w:ilvl w:val="1"/>
          <w:numId w:val="1"/>
        </w:numPr>
        <w:tabs>
          <w:tab w:val="left" w:pos="1113"/>
          <w:tab w:val="left" w:pos="1114"/>
        </w:tabs>
        <w:spacing w:before="94"/>
      </w:pPr>
      <w:bookmarkStart w:id="15" w:name="_bookmark15"/>
      <w:bookmarkEnd w:id="15"/>
      <w:r>
        <w:t>In this</w:t>
      </w:r>
      <w:r>
        <w:rPr>
          <w:spacing w:val="-3"/>
        </w:rPr>
        <w:t xml:space="preserve"> </w:t>
      </w:r>
      <w:r>
        <w:t>clause:</w:t>
      </w:r>
    </w:p>
    <w:p w:rsidR="001079CC" w:rsidRDefault="001079CC">
      <w:pPr>
        <w:pStyle w:val="BodyText"/>
        <w:spacing w:before="11"/>
        <w:rPr>
          <w:sz w:val="30"/>
        </w:rPr>
      </w:pPr>
    </w:p>
    <w:p w:rsidR="001079CC" w:rsidRDefault="005771B3">
      <w:pPr>
        <w:pStyle w:val="ListParagraph"/>
        <w:numPr>
          <w:ilvl w:val="2"/>
          <w:numId w:val="1"/>
        </w:numPr>
        <w:tabs>
          <w:tab w:val="left" w:pos="2194"/>
        </w:tabs>
        <w:spacing w:line="276" w:lineRule="auto"/>
        <w:ind w:left="2190" w:right="114" w:hanging="1077"/>
        <w:jc w:val="both"/>
      </w:pPr>
      <w:r>
        <w:t>“</w:t>
      </w:r>
      <w:r>
        <w:rPr>
          <w:b/>
        </w:rPr>
        <w:t>Controller</w:t>
      </w:r>
      <w:r>
        <w:t>” means a “controller” for the purposes of the GDPR (as such legislation is</w:t>
      </w:r>
      <w:r>
        <w:rPr>
          <w:spacing w:val="-5"/>
        </w:rPr>
        <w:t xml:space="preserve"> </w:t>
      </w:r>
      <w:r>
        <w:t>applicable);</w:t>
      </w:r>
    </w:p>
    <w:p w:rsidR="001079CC" w:rsidRDefault="001079CC">
      <w:pPr>
        <w:pStyle w:val="BodyText"/>
        <w:spacing w:before="2"/>
        <w:rPr>
          <w:sz w:val="19"/>
        </w:rPr>
      </w:pPr>
    </w:p>
    <w:p w:rsidR="001079CC" w:rsidRDefault="005771B3">
      <w:pPr>
        <w:pStyle w:val="ListParagraph"/>
        <w:numPr>
          <w:ilvl w:val="2"/>
          <w:numId w:val="1"/>
        </w:numPr>
        <w:tabs>
          <w:tab w:val="left" w:pos="2194"/>
        </w:tabs>
        <w:spacing w:line="276" w:lineRule="auto"/>
        <w:ind w:left="2190" w:right="104" w:hanging="1077"/>
        <w:jc w:val="both"/>
      </w:pPr>
      <w:r>
        <w:t>“</w:t>
      </w:r>
      <w:r>
        <w:rPr>
          <w:b/>
        </w:rPr>
        <w:t>Data Protection Legislation</w:t>
      </w:r>
      <w:r>
        <w:t>” shall mean any applicable law relating to the processing, privacy and use of Personal Data, as applicable to either party or the Service</w:t>
      </w:r>
      <w:r>
        <w:t>s under this Agreement, including the DPA and/or the GDPR, and /or any corresponding or equivalent national laws or regulations; and any laws which implement any such laws; and any laws that replace, extend, re-enact, consolidate or amend any of the forego</w:t>
      </w:r>
      <w:r>
        <w:t>ing; all guidance, guidelines, codes of practice and codes of conduct issued by any relevant  regulator, authority or body responsible  for administering Data Protection Legislation (in each case whether or not legally binding);</w:t>
      </w:r>
    </w:p>
    <w:p w:rsidR="001079CC" w:rsidRDefault="001079CC">
      <w:pPr>
        <w:spacing w:line="276" w:lineRule="auto"/>
        <w:jc w:val="both"/>
        <w:sectPr w:rsidR="001079CC">
          <w:pgSz w:w="11910" w:h="16840"/>
          <w:pgMar w:top="1320" w:right="740" w:bottom="1040" w:left="740" w:header="0" w:footer="856" w:gutter="0"/>
          <w:cols w:space="720"/>
        </w:sectPr>
      </w:pPr>
    </w:p>
    <w:p w:rsidR="001079CC" w:rsidRDefault="005771B3">
      <w:pPr>
        <w:pStyle w:val="ListParagraph"/>
        <w:numPr>
          <w:ilvl w:val="2"/>
          <w:numId w:val="1"/>
        </w:numPr>
        <w:tabs>
          <w:tab w:val="left" w:pos="2193"/>
          <w:tab w:val="left" w:pos="2194"/>
        </w:tabs>
        <w:spacing w:before="80"/>
        <w:ind w:hanging="1080"/>
      </w:pPr>
      <w:r>
        <w:lastRenderedPageBreak/>
        <w:t>“</w:t>
      </w:r>
      <w:r>
        <w:rPr>
          <w:b/>
        </w:rPr>
        <w:t>Data Sub</w:t>
      </w:r>
      <w:r>
        <w:rPr>
          <w:b/>
        </w:rPr>
        <w:t>ject</w:t>
      </w:r>
      <w:r>
        <w:t>” has the same meaning as in the Data Protection</w:t>
      </w:r>
      <w:r>
        <w:rPr>
          <w:spacing w:val="-26"/>
        </w:rPr>
        <w:t xml:space="preserve"> </w:t>
      </w:r>
      <w:r>
        <w:t>Legislation;</w:t>
      </w:r>
    </w:p>
    <w:p w:rsidR="001079CC" w:rsidRDefault="001079CC">
      <w:pPr>
        <w:pStyle w:val="BodyText"/>
        <w:spacing w:before="5"/>
      </w:pPr>
    </w:p>
    <w:p w:rsidR="001079CC" w:rsidRDefault="005771B3">
      <w:pPr>
        <w:pStyle w:val="ListParagraph"/>
        <w:numPr>
          <w:ilvl w:val="2"/>
          <w:numId w:val="1"/>
        </w:numPr>
        <w:tabs>
          <w:tab w:val="left" w:pos="2193"/>
          <w:tab w:val="left" w:pos="2194"/>
        </w:tabs>
        <w:ind w:hanging="1080"/>
      </w:pPr>
      <w:r>
        <w:t>“</w:t>
      </w:r>
      <w:r>
        <w:rPr>
          <w:b/>
        </w:rPr>
        <w:t>DPA</w:t>
      </w:r>
      <w:r>
        <w:t>” means the UK Data Protection Act</w:t>
      </w:r>
      <w:r>
        <w:rPr>
          <w:spacing w:val="-14"/>
        </w:rPr>
        <w:t xml:space="preserve"> </w:t>
      </w:r>
      <w:r>
        <w:t>2018;</w:t>
      </w:r>
    </w:p>
    <w:p w:rsidR="001079CC" w:rsidRDefault="001079CC">
      <w:pPr>
        <w:pStyle w:val="BodyText"/>
        <w:spacing w:before="4"/>
      </w:pPr>
    </w:p>
    <w:p w:rsidR="001079CC" w:rsidRDefault="005771B3">
      <w:pPr>
        <w:pStyle w:val="ListParagraph"/>
        <w:numPr>
          <w:ilvl w:val="2"/>
          <w:numId w:val="1"/>
        </w:numPr>
        <w:tabs>
          <w:tab w:val="left" w:pos="2193"/>
          <w:tab w:val="left" w:pos="2194"/>
        </w:tabs>
        <w:ind w:hanging="1080"/>
      </w:pPr>
      <w:r>
        <w:t>“</w:t>
      </w:r>
      <w:r>
        <w:rPr>
          <w:b/>
        </w:rPr>
        <w:t>GDPR</w:t>
      </w:r>
      <w:r>
        <w:t>” means the General Data Protection Regulation (EU)</w:t>
      </w:r>
      <w:r>
        <w:rPr>
          <w:spacing w:val="-22"/>
        </w:rPr>
        <w:t xml:space="preserve"> </w:t>
      </w:r>
      <w:r>
        <w:t>2016/679;</w:t>
      </w:r>
    </w:p>
    <w:p w:rsidR="001079CC" w:rsidRDefault="001079CC">
      <w:pPr>
        <w:pStyle w:val="BodyText"/>
        <w:spacing w:before="4"/>
      </w:pPr>
    </w:p>
    <w:p w:rsidR="001079CC" w:rsidRDefault="005771B3">
      <w:pPr>
        <w:pStyle w:val="ListParagraph"/>
        <w:numPr>
          <w:ilvl w:val="2"/>
          <w:numId w:val="1"/>
        </w:numPr>
        <w:tabs>
          <w:tab w:val="left" w:pos="2194"/>
        </w:tabs>
        <w:spacing w:line="276" w:lineRule="auto"/>
        <w:ind w:left="2190" w:right="110" w:hanging="1077"/>
        <w:jc w:val="both"/>
      </w:pPr>
      <w:r>
        <w:t>“</w:t>
      </w:r>
      <w:r>
        <w:rPr>
          <w:b/>
        </w:rPr>
        <w:t>Personal Data</w:t>
      </w:r>
      <w:r>
        <w:t>” means “personal data” (as defined in the Data Protection Le</w:t>
      </w:r>
      <w:r>
        <w:t>gislation) that are Processed under this</w:t>
      </w:r>
      <w:r>
        <w:rPr>
          <w:spacing w:val="-16"/>
        </w:rPr>
        <w:t xml:space="preserve"> </w:t>
      </w:r>
      <w:r>
        <w:t>Agreement;</w:t>
      </w:r>
    </w:p>
    <w:p w:rsidR="001079CC" w:rsidRDefault="001079CC">
      <w:pPr>
        <w:pStyle w:val="BodyText"/>
        <w:spacing w:before="2"/>
        <w:rPr>
          <w:sz w:val="19"/>
        </w:rPr>
      </w:pPr>
    </w:p>
    <w:p w:rsidR="001079CC" w:rsidRDefault="005771B3">
      <w:pPr>
        <w:pStyle w:val="ListParagraph"/>
        <w:numPr>
          <w:ilvl w:val="2"/>
          <w:numId w:val="1"/>
        </w:numPr>
        <w:tabs>
          <w:tab w:val="left" w:pos="2194"/>
        </w:tabs>
        <w:spacing w:line="276" w:lineRule="auto"/>
        <w:ind w:left="2190" w:right="108" w:hanging="1077"/>
        <w:jc w:val="both"/>
      </w:pPr>
      <w:r>
        <w:t>“</w:t>
      </w:r>
      <w:r>
        <w:rPr>
          <w:b/>
        </w:rPr>
        <w:t>Personal Data Breach</w:t>
      </w:r>
      <w:r>
        <w:t>” means a breach of security leading to the accidental or unlawful destruction, corruption, loss, alteration, unauthorised disclosure of unauthorised access, attempted access (physical or otherwise) or access to, Personal Data transmitted, stored or otherw</w:t>
      </w:r>
      <w:r>
        <w:t>ise</w:t>
      </w:r>
      <w:r>
        <w:rPr>
          <w:spacing w:val="-16"/>
        </w:rPr>
        <w:t xml:space="preserve"> </w:t>
      </w:r>
      <w:r>
        <w:t>processed;</w:t>
      </w:r>
    </w:p>
    <w:p w:rsidR="001079CC" w:rsidRDefault="001079CC">
      <w:pPr>
        <w:pStyle w:val="BodyText"/>
        <w:spacing w:before="2"/>
        <w:rPr>
          <w:sz w:val="19"/>
        </w:rPr>
      </w:pPr>
    </w:p>
    <w:p w:rsidR="001079CC" w:rsidRDefault="005771B3">
      <w:pPr>
        <w:pStyle w:val="ListParagraph"/>
        <w:numPr>
          <w:ilvl w:val="2"/>
          <w:numId w:val="1"/>
        </w:numPr>
        <w:tabs>
          <w:tab w:val="left" w:pos="2194"/>
        </w:tabs>
        <w:spacing w:line="276" w:lineRule="auto"/>
        <w:ind w:left="2190" w:right="110" w:hanging="1077"/>
        <w:jc w:val="both"/>
      </w:pPr>
      <w:r>
        <w:t>“</w:t>
      </w:r>
      <w:r>
        <w:rPr>
          <w:b/>
        </w:rPr>
        <w:t>Processing</w:t>
      </w:r>
      <w:r>
        <w:t>” has the same meaning as in the Data Protection Legislation and “Process” and “Processed” shall be construed</w:t>
      </w:r>
      <w:r>
        <w:rPr>
          <w:spacing w:val="-13"/>
        </w:rPr>
        <w:t xml:space="preserve"> </w:t>
      </w:r>
      <w:r>
        <w:t>accordingly;</w:t>
      </w:r>
    </w:p>
    <w:p w:rsidR="001079CC" w:rsidRDefault="001079CC">
      <w:pPr>
        <w:pStyle w:val="BodyText"/>
        <w:spacing w:before="5"/>
        <w:rPr>
          <w:sz w:val="19"/>
        </w:rPr>
      </w:pPr>
    </w:p>
    <w:p w:rsidR="001079CC" w:rsidRDefault="005771B3">
      <w:pPr>
        <w:pStyle w:val="ListParagraph"/>
        <w:numPr>
          <w:ilvl w:val="2"/>
          <w:numId w:val="1"/>
        </w:numPr>
        <w:tabs>
          <w:tab w:val="left" w:pos="2194"/>
        </w:tabs>
        <w:spacing w:line="273" w:lineRule="auto"/>
        <w:ind w:left="2190" w:right="104" w:hanging="1077"/>
        <w:jc w:val="both"/>
      </w:pPr>
      <w:r>
        <w:t>“</w:t>
      </w:r>
      <w:r>
        <w:rPr>
          <w:b/>
        </w:rPr>
        <w:t>Processor</w:t>
      </w:r>
      <w:r>
        <w:t>” means a “processor” for the purposes of the GDPR (as such legislation is applicable);</w:t>
      </w:r>
      <w:r>
        <w:rPr>
          <w:spacing w:val="-8"/>
        </w:rPr>
        <w:t xml:space="preserve"> </w:t>
      </w:r>
      <w:r>
        <w:t>and</w:t>
      </w:r>
    </w:p>
    <w:p w:rsidR="001079CC" w:rsidRDefault="001079CC">
      <w:pPr>
        <w:pStyle w:val="BodyText"/>
        <w:spacing w:before="7"/>
        <w:rPr>
          <w:sz w:val="19"/>
        </w:rPr>
      </w:pPr>
    </w:p>
    <w:p w:rsidR="001079CC" w:rsidRDefault="005771B3">
      <w:pPr>
        <w:pStyle w:val="ListParagraph"/>
        <w:numPr>
          <w:ilvl w:val="2"/>
          <w:numId w:val="1"/>
        </w:numPr>
        <w:tabs>
          <w:tab w:val="left" w:pos="2194"/>
        </w:tabs>
        <w:spacing w:line="276" w:lineRule="auto"/>
        <w:ind w:left="2190" w:right="109" w:hanging="1077"/>
        <w:jc w:val="both"/>
      </w:pPr>
      <w:r>
        <w:t>“</w:t>
      </w:r>
      <w:r>
        <w:rPr>
          <w:b/>
        </w:rPr>
        <w:t>Sub-Processor</w:t>
      </w:r>
      <w:r>
        <w:t>” means a third party engaged by the Processor to carrying out Processing activities in respect of the Personal Data on behalf of the</w:t>
      </w:r>
      <w:r>
        <w:rPr>
          <w:spacing w:val="-16"/>
        </w:rPr>
        <w:t xml:space="preserve"> </w:t>
      </w:r>
      <w:r>
        <w:t>Processor;</w:t>
      </w:r>
    </w:p>
    <w:p w:rsidR="001079CC" w:rsidRDefault="005771B3">
      <w:pPr>
        <w:pStyle w:val="ListParagraph"/>
        <w:numPr>
          <w:ilvl w:val="1"/>
          <w:numId w:val="1"/>
        </w:numPr>
        <w:tabs>
          <w:tab w:val="left" w:pos="1114"/>
        </w:tabs>
        <w:spacing w:before="120" w:line="278" w:lineRule="auto"/>
        <w:ind w:right="106"/>
        <w:jc w:val="both"/>
      </w:pPr>
      <w:r>
        <w:t>For the purposes of the Data Protection Legislation, the British Council is the Controller and the</w:t>
      </w:r>
      <w:r>
        <w:t xml:space="preserve"> Supplier is the Processor in respect of the Personal</w:t>
      </w:r>
      <w:r>
        <w:rPr>
          <w:spacing w:val="-12"/>
        </w:rPr>
        <w:t xml:space="preserve"> </w:t>
      </w:r>
      <w:r>
        <w:t>Data.</w:t>
      </w:r>
    </w:p>
    <w:p w:rsidR="001079CC" w:rsidRDefault="001079CC">
      <w:pPr>
        <w:pStyle w:val="BodyText"/>
        <w:spacing w:before="9"/>
        <w:rPr>
          <w:sz w:val="18"/>
        </w:rPr>
      </w:pPr>
    </w:p>
    <w:p w:rsidR="001079CC" w:rsidRDefault="005771B3">
      <w:pPr>
        <w:pStyle w:val="ListParagraph"/>
        <w:numPr>
          <w:ilvl w:val="1"/>
          <w:numId w:val="1"/>
        </w:numPr>
        <w:tabs>
          <w:tab w:val="left" w:pos="1114"/>
        </w:tabs>
        <w:spacing w:line="276" w:lineRule="auto"/>
        <w:ind w:right="103"/>
        <w:jc w:val="both"/>
      </w:pPr>
      <w:r>
        <w:t xml:space="preserve">Details of the subject matter and duration of the Processing, the nature and purpose of the Processing, the type of Personal Data and the categories of Data Subjects whose Personal Data is being </w:t>
      </w:r>
      <w:r>
        <w:t xml:space="preserve">Processed in connection with this Agreement are set out in </w:t>
      </w:r>
      <w:hyperlink w:anchor="_bookmark30" w:history="1">
        <w:r>
          <w:t>Schedule 4</w:t>
        </w:r>
      </w:hyperlink>
      <w:r>
        <w:t xml:space="preserve"> of this Agreement.</w:t>
      </w:r>
    </w:p>
    <w:p w:rsidR="001079CC" w:rsidRDefault="001079CC">
      <w:pPr>
        <w:pStyle w:val="BodyText"/>
        <w:spacing w:before="9"/>
        <w:rPr>
          <w:sz w:val="18"/>
        </w:rPr>
      </w:pPr>
    </w:p>
    <w:p w:rsidR="001079CC" w:rsidRDefault="005771B3">
      <w:pPr>
        <w:pStyle w:val="ListParagraph"/>
        <w:numPr>
          <w:ilvl w:val="1"/>
          <w:numId w:val="1"/>
        </w:numPr>
        <w:tabs>
          <w:tab w:val="left" w:pos="1114"/>
        </w:tabs>
        <w:spacing w:line="280" w:lineRule="auto"/>
        <w:ind w:right="111"/>
        <w:jc w:val="both"/>
      </w:pPr>
      <w:bookmarkStart w:id="16" w:name="_bookmark16"/>
      <w:bookmarkEnd w:id="16"/>
      <w:r>
        <w:t>The Supplier shall comply with its obligations under the Data Protection Legislation and shall, in</w:t>
      </w:r>
      <w:r>
        <w:rPr>
          <w:spacing w:val="-5"/>
        </w:rPr>
        <w:t xml:space="preserve"> </w:t>
      </w:r>
      <w:r>
        <w:t>particular:</w:t>
      </w:r>
    </w:p>
    <w:p w:rsidR="001079CC" w:rsidRDefault="001079CC">
      <w:pPr>
        <w:pStyle w:val="BodyText"/>
        <w:spacing w:before="3"/>
        <w:rPr>
          <w:sz w:val="27"/>
        </w:rPr>
      </w:pPr>
    </w:p>
    <w:p w:rsidR="001079CC" w:rsidRDefault="005771B3">
      <w:pPr>
        <w:pStyle w:val="ListParagraph"/>
        <w:numPr>
          <w:ilvl w:val="2"/>
          <w:numId w:val="1"/>
        </w:numPr>
        <w:tabs>
          <w:tab w:val="left" w:pos="2194"/>
        </w:tabs>
        <w:spacing w:before="1" w:line="276" w:lineRule="auto"/>
        <w:ind w:left="2190" w:right="105" w:hanging="1077"/>
        <w:jc w:val="both"/>
      </w:pPr>
      <w:r>
        <w:t>Process the Personal Data only to the extent, and in such manner, as is necessary for the purpose of carry out its duties under this Agreement and in accordance with the British Council’s written instructions and this clause (unless otherwise required by E</w:t>
      </w:r>
      <w:r>
        <w:t>uropean Union laws or the laws of the European jurisdiction in which the Supplier Processes the Personal Data; or unless otherwise required by laws outside the European Union in which the Supplier Processes the Personal Data as referred to in</w:t>
      </w:r>
      <w:r>
        <w:rPr>
          <w:spacing w:val="-5"/>
        </w:rPr>
        <w:t xml:space="preserve"> </w:t>
      </w:r>
      <w:hyperlink w:anchor="_bookmark18" w:history="1">
        <w:r>
          <w:t>10.9</w:t>
        </w:r>
      </w:hyperlink>
      <w:r>
        <w:t>);</w:t>
      </w:r>
    </w:p>
    <w:p w:rsidR="001079CC" w:rsidRDefault="001079CC">
      <w:pPr>
        <w:pStyle w:val="BodyText"/>
        <w:spacing w:before="3"/>
        <w:rPr>
          <w:sz w:val="19"/>
        </w:rPr>
      </w:pPr>
    </w:p>
    <w:p w:rsidR="001079CC" w:rsidRDefault="005771B3">
      <w:pPr>
        <w:pStyle w:val="ListParagraph"/>
        <w:numPr>
          <w:ilvl w:val="2"/>
          <w:numId w:val="1"/>
        </w:numPr>
        <w:tabs>
          <w:tab w:val="left" w:pos="2194"/>
        </w:tabs>
        <w:spacing w:line="276" w:lineRule="auto"/>
        <w:ind w:left="2190" w:right="102" w:hanging="1077"/>
        <w:jc w:val="both"/>
      </w:pPr>
      <w:r>
        <w:t>implement appropriate technical and organisational measures in accordance with the Data Protection Legislation to ensure a level of security appropriate to the risks that are presented by such Processing, in particular from accide</w:t>
      </w:r>
      <w:r>
        <w:t>ntal or unlawful destruction, loss, alteration, unauthorised disclosure of, or access  to  Personal Data, taking into account the state of the art, the costs of implementation, the nature, scope, context and purposes of Processing and the likelihood and se</w:t>
      </w:r>
      <w:r>
        <w:t>verity of risk in relation to the rights and freedoms of the Data</w:t>
      </w:r>
      <w:r>
        <w:rPr>
          <w:spacing w:val="-23"/>
        </w:rPr>
        <w:t xml:space="preserve"> </w:t>
      </w:r>
      <w:r>
        <w:t>Subjects;</w:t>
      </w:r>
    </w:p>
    <w:p w:rsidR="001079CC" w:rsidRDefault="001079CC">
      <w:pPr>
        <w:spacing w:line="276" w:lineRule="auto"/>
        <w:jc w:val="both"/>
        <w:sectPr w:rsidR="001079CC">
          <w:pgSz w:w="11910" w:h="16840"/>
          <w:pgMar w:top="1320" w:right="740" w:bottom="1040" w:left="740" w:header="0" w:footer="856" w:gutter="0"/>
          <w:cols w:space="720"/>
        </w:sectPr>
      </w:pPr>
    </w:p>
    <w:p w:rsidR="001079CC" w:rsidRDefault="005771B3">
      <w:pPr>
        <w:pStyle w:val="ListParagraph"/>
        <w:numPr>
          <w:ilvl w:val="2"/>
          <w:numId w:val="1"/>
        </w:numPr>
        <w:tabs>
          <w:tab w:val="left" w:pos="2194"/>
        </w:tabs>
        <w:spacing w:before="80" w:line="276" w:lineRule="auto"/>
        <w:ind w:left="2190" w:right="109" w:hanging="1077"/>
        <w:jc w:val="both"/>
      </w:pPr>
      <w:r>
        <w:lastRenderedPageBreak/>
        <w:t xml:space="preserve">not transfer the Personal Data outside of the European Economic Area without the prior written consent of the British Council and where such consent is given the </w:t>
      </w:r>
      <w:r>
        <w:t>Supplier</w:t>
      </w:r>
      <w:r>
        <w:rPr>
          <w:spacing w:val="-6"/>
        </w:rPr>
        <w:t xml:space="preserve"> </w:t>
      </w:r>
      <w:r>
        <w:t>shall;</w:t>
      </w:r>
    </w:p>
    <w:p w:rsidR="001079CC" w:rsidRDefault="001079CC">
      <w:pPr>
        <w:pStyle w:val="BodyText"/>
        <w:spacing w:before="2"/>
        <w:rPr>
          <w:sz w:val="19"/>
        </w:rPr>
      </w:pPr>
    </w:p>
    <w:p w:rsidR="001079CC" w:rsidRDefault="005771B3">
      <w:pPr>
        <w:pStyle w:val="ListParagraph"/>
        <w:numPr>
          <w:ilvl w:val="3"/>
          <w:numId w:val="1"/>
        </w:numPr>
        <w:tabs>
          <w:tab w:val="left" w:pos="2913"/>
          <w:tab w:val="left" w:pos="2914"/>
        </w:tabs>
        <w:spacing w:before="1"/>
        <w:ind w:hanging="720"/>
      </w:pPr>
      <w:r>
        <w:t>provide appropriate safeguards in relation to the</w:t>
      </w:r>
      <w:r>
        <w:rPr>
          <w:spacing w:val="-14"/>
        </w:rPr>
        <w:t xml:space="preserve"> </w:t>
      </w:r>
      <w:r>
        <w:t>transfer;</w:t>
      </w:r>
    </w:p>
    <w:p w:rsidR="001079CC" w:rsidRDefault="001079CC">
      <w:pPr>
        <w:pStyle w:val="BodyText"/>
        <w:spacing w:before="3"/>
      </w:pPr>
    </w:p>
    <w:p w:rsidR="001079CC" w:rsidRDefault="005771B3">
      <w:pPr>
        <w:pStyle w:val="ListParagraph"/>
        <w:numPr>
          <w:ilvl w:val="3"/>
          <w:numId w:val="1"/>
        </w:numPr>
        <w:tabs>
          <w:tab w:val="left" w:pos="2914"/>
        </w:tabs>
        <w:spacing w:line="278" w:lineRule="auto"/>
        <w:ind w:right="111" w:hanging="720"/>
        <w:jc w:val="both"/>
      </w:pPr>
      <w:r>
        <w:t>ensure the Data Subject has enforceable rights and effective legal remedies;</w:t>
      </w:r>
    </w:p>
    <w:p w:rsidR="001079CC" w:rsidRDefault="001079CC">
      <w:pPr>
        <w:pStyle w:val="BodyText"/>
        <w:spacing w:before="9"/>
        <w:rPr>
          <w:sz w:val="18"/>
        </w:rPr>
      </w:pPr>
    </w:p>
    <w:p w:rsidR="001079CC" w:rsidRDefault="005771B3">
      <w:pPr>
        <w:pStyle w:val="ListParagraph"/>
        <w:numPr>
          <w:ilvl w:val="3"/>
          <w:numId w:val="1"/>
        </w:numPr>
        <w:tabs>
          <w:tab w:val="left" w:pos="2914"/>
        </w:tabs>
        <w:spacing w:line="278" w:lineRule="auto"/>
        <w:ind w:right="109" w:hanging="720"/>
        <w:jc w:val="both"/>
      </w:pPr>
      <w:r>
        <w:t>comply with its obligations under the Data Protection Legislation by providing an adequate level of protection to any Personal Data that is transferred;</w:t>
      </w:r>
    </w:p>
    <w:p w:rsidR="001079CC" w:rsidRDefault="005771B3">
      <w:pPr>
        <w:pStyle w:val="ListParagraph"/>
        <w:numPr>
          <w:ilvl w:val="3"/>
          <w:numId w:val="1"/>
        </w:numPr>
        <w:tabs>
          <w:tab w:val="left" w:pos="2914"/>
        </w:tabs>
        <w:spacing w:before="213" w:line="280" w:lineRule="auto"/>
        <w:ind w:right="107" w:hanging="720"/>
        <w:jc w:val="both"/>
      </w:pPr>
      <w:r>
        <w:t>comply with reasonable instructions notified to it in advance by the British Council with respect to th</w:t>
      </w:r>
      <w:r>
        <w:t>e Processing of the Personal Data;</w:t>
      </w:r>
      <w:r>
        <w:rPr>
          <w:spacing w:val="-15"/>
        </w:rPr>
        <w:t xml:space="preserve"> </w:t>
      </w:r>
      <w:r>
        <w:t>and</w:t>
      </w:r>
    </w:p>
    <w:p w:rsidR="001079CC" w:rsidRDefault="005771B3">
      <w:pPr>
        <w:pStyle w:val="ListParagraph"/>
        <w:numPr>
          <w:ilvl w:val="3"/>
          <w:numId w:val="1"/>
        </w:numPr>
        <w:tabs>
          <w:tab w:val="left" w:pos="2914"/>
        </w:tabs>
        <w:spacing w:before="214" w:line="278" w:lineRule="auto"/>
        <w:ind w:right="109" w:hanging="720"/>
        <w:jc w:val="both"/>
      </w:pPr>
      <w:r>
        <w:t>only transfer Personal Data outside the European Economic Area provided that it meets the relevant requirements under Articles 44 to 50 of the</w:t>
      </w:r>
      <w:r>
        <w:rPr>
          <w:spacing w:val="-31"/>
        </w:rPr>
        <w:t xml:space="preserve"> </w:t>
      </w:r>
      <w:r>
        <w:t>GDPR;</w:t>
      </w:r>
    </w:p>
    <w:p w:rsidR="001079CC" w:rsidRDefault="001079CC">
      <w:pPr>
        <w:pStyle w:val="BodyText"/>
        <w:spacing w:before="9"/>
        <w:rPr>
          <w:sz w:val="18"/>
        </w:rPr>
      </w:pPr>
    </w:p>
    <w:p w:rsidR="001079CC" w:rsidRDefault="005771B3">
      <w:pPr>
        <w:pStyle w:val="ListParagraph"/>
        <w:numPr>
          <w:ilvl w:val="2"/>
          <w:numId w:val="1"/>
        </w:numPr>
        <w:tabs>
          <w:tab w:val="left" w:pos="2194"/>
        </w:tabs>
        <w:spacing w:line="278" w:lineRule="auto"/>
        <w:ind w:left="2190" w:right="107" w:hanging="1077"/>
        <w:jc w:val="both"/>
      </w:pPr>
      <w:r>
        <w:t>ensure that any employees or other persons authorised to Process the Personal Data are subject to appropriate obligations of</w:t>
      </w:r>
      <w:r>
        <w:rPr>
          <w:spacing w:val="-23"/>
        </w:rPr>
        <w:t xml:space="preserve"> </w:t>
      </w:r>
      <w:r>
        <w:t>confidentiality;</w:t>
      </w:r>
    </w:p>
    <w:p w:rsidR="001079CC" w:rsidRDefault="001079CC">
      <w:pPr>
        <w:pStyle w:val="BodyText"/>
        <w:spacing w:before="6"/>
        <w:rPr>
          <w:sz w:val="27"/>
        </w:rPr>
      </w:pPr>
    </w:p>
    <w:p w:rsidR="001079CC" w:rsidRDefault="005771B3">
      <w:pPr>
        <w:pStyle w:val="ListParagraph"/>
        <w:numPr>
          <w:ilvl w:val="2"/>
          <w:numId w:val="1"/>
        </w:numPr>
        <w:tabs>
          <w:tab w:val="left" w:pos="2194"/>
        </w:tabs>
        <w:spacing w:line="276" w:lineRule="auto"/>
        <w:ind w:left="2190" w:right="108" w:hanging="1077"/>
        <w:jc w:val="both"/>
      </w:pPr>
      <w:r>
        <w:t>not engage any Sub-Processor to carry out its Processing obligations under this Agreement without obtaining the p</w:t>
      </w:r>
      <w:r>
        <w:t>rior written consent of the British Council and, where such consent is given, procuring by way of a written contract that such Sub- Processor will, at all times during the engagement, be subject to data Processing obligations equivalent to those set out in</w:t>
      </w:r>
      <w:r>
        <w:t xml:space="preserve"> this clause and may upon request provide evidence of the same to the British Council within three working</w:t>
      </w:r>
      <w:r>
        <w:rPr>
          <w:spacing w:val="-19"/>
        </w:rPr>
        <w:t xml:space="preserve"> </w:t>
      </w:r>
      <w:r>
        <w:t>days;</w:t>
      </w:r>
    </w:p>
    <w:p w:rsidR="001079CC" w:rsidRDefault="001079CC">
      <w:pPr>
        <w:pStyle w:val="BodyText"/>
        <w:spacing w:before="2"/>
        <w:rPr>
          <w:sz w:val="19"/>
        </w:rPr>
      </w:pPr>
    </w:p>
    <w:p w:rsidR="001079CC" w:rsidRDefault="005771B3">
      <w:pPr>
        <w:pStyle w:val="ListParagraph"/>
        <w:numPr>
          <w:ilvl w:val="2"/>
          <w:numId w:val="1"/>
        </w:numPr>
        <w:tabs>
          <w:tab w:val="left" w:pos="2194"/>
        </w:tabs>
        <w:spacing w:before="1" w:line="276" w:lineRule="auto"/>
        <w:ind w:left="2190" w:right="107" w:hanging="1077"/>
        <w:jc w:val="both"/>
      </w:pPr>
      <w:r>
        <w:t>notify the British Council, as soon as reasonably practicable, about any request or complaint received by the Supplier or a Sub-Processor from Data Subjects without responding to that request (unless authorised to do so by the British Council) and assist t</w:t>
      </w:r>
      <w:r>
        <w:t>he British Council by technical and organisational measures, insofar as possible, for the fulfilment of the British Council's obligations in respect of such requests and complaints including where the requests and/or complaint was received by the Supplier,</w:t>
      </w:r>
      <w:r>
        <w:t xml:space="preserve"> a Sub-Processor or the British</w:t>
      </w:r>
      <w:r>
        <w:rPr>
          <w:spacing w:val="-20"/>
        </w:rPr>
        <w:t xml:space="preserve"> </w:t>
      </w:r>
      <w:r>
        <w:t>Council;</w:t>
      </w:r>
    </w:p>
    <w:p w:rsidR="001079CC" w:rsidRDefault="001079CC">
      <w:pPr>
        <w:pStyle w:val="BodyText"/>
        <w:spacing w:before="2"/>
        <w:rPr>
          <w:sz w:val="19"/>
        </w:rPr>
      </w:pPr>
    </w:p>
    <w:p w:rsidR="001079CC" w:rsidRDefault="005771B3">
      <w:pPr>
        <w:pStyle w:val="ListParagraph"/>
        <w:numPr>
          <w:ilvl w:val="2"/>
          <w:numId w:val="1"/>
        </w:numPr>
        <w:tabs>
          <w:tab w:val="left" w:pos="2194"/>
        </w:tabs>
        <w:spacing w:before="1" w:line="276" w:lineRule="auto"/>
        <w:ind w:left="2190" w:right="115" w:hanging="1077"/>
        <w:jc w:val="both"/>
      </w:pPr>
      <w:r>
        <w:t>notify the British Council immediately on becoming aware of a Personal Data Breach;</w:t>
      </w:r>
    </w:p>
    <w:p w:rsidR="001079CC" w:rsidRDefault="001079CC">
      <w:pPr>
        <w:pStyle w:val="BodyText"/>
        <w:spacing w:before="2"/>
        <w:rPr>
          <w:sz w:val="19"/>
        </w:rPr>
      </w:pPr>
    </w:p>
    <w:p w:rsidR="001079CC" w:rsidRDefault="005771B3">
      <w:pPr>
        <w:pStyle w:val="ListParagraph"/>
        <w:numPr>
          <w:ilvl w:val="2"/>
          <w:numId w:val="1"/>
        </w:numPr>
        <w:tabs>
          <w:tab w:val="left" w:pos="2194"/>
        </w:tabs>
        <w:spacing w:before="1" w:line="276" w:lineRule="auto"/>
        <w:ind w:left="2190" w:right="109" w:hanging="1077"/>
        <w:jc w:val="both"/>
      </w:pPr>
      <w:r>
        <w:t>assist the British Council in ensuring compliance with its obligations under the Data Protection Legislation with respect to secu</w:t>
      </w:r>
      <w:r>
        <w:t>rity, Personal Data Breach notifications, impact assessments and consultations with supervisory authorities or</w:t>
      </w:r>
      <w:r>
        <w:rPr>
          <w:spacing w:val="-24"/>
        </w:rPr>
        <w:t xml:space="preserve"> </w:t>
      </w:r>
      <w:r>
        <w:t>regulators;</w:t>
      </w:r>
    </w:p>
    <w:p w:rsidR="001079CC" w:rsidRDefault="001079CC">
      <w:pPr>
        <w:pStyle w:val="BodyText"/>
        <w:spacing w:before="2"/>
        <w:rPr>
          <w:sz w:val="19"/>
        </w:rPr>
      </w:pPr>
    </w:p>
    <w:p w:rsidR="001079CC" w:rsidRDefault="005771B3">
      <w:pPr>
        <w:pStyle w:val="ListParagraph"/>
        <w:numPr>
          <w:ilvl w:val="2"/>
          <w:numId w:val="1"/>
        </w:numPr>
        <w:tabs>
          <w:tab w:val="left" w:pos="2194"/>
        </w:tabs>
        <w:spacing w:before="1" w:line="276" w:lineRule="auto"/>
        <w:ind w:left="2190" w:right="107" w:hanging="1077"/>
        <w:jc w:val="both"/>
      </w:pPr>
      <w:bookmarkStart w:id="17" w:name="_bookmark17"/>
      <w:bookmarkEnd w:id="17"/>
      <w:r>
        <w:t>maintain accurate written records of the Processing it carries out in connection with this Agreement and on request by the British C</w:t>
      </w:r>
      <w:r>
        <w:t>ouncil, make available all information necessary to demonstrate Supplier's compliance under Data Protection Legislation and the terms of this</w:t>
      </w:r>
      <w:r>
        <w:rPr>
          <w:spacing w:val="-17"/>
        </w:rPr>
        <w:t xml:space="preserve"> </w:t>
      </w:r>
      <w:r>
        <w:t>Agreement.</w:t>
      </w:r>
    </w:p>
    <w:p w:rsidR="001079CC" w:rsidRDefault="005771B3">
      <w:pPr>
        <w:pStyle w:val="ListParagraph"/>
        <w:numPr>
          <w:ilvl w:val="1"/>
          <w:numId w:val="1"/>
        </w:numPr>
        <w:tabs>
          <w:tab w:val="left" w:pos="1113"/>
          <w:tab w:val="left" w:pos="1114"/>
        </w:tabs>
        <w:spacing w:before="120" w:line="276" w:lineRule="auto"/>
        <w:ind w:right="108"/>
      </w:pPr>
      <w:r>
        <w:t>The Supplier and its Sub-Processors shall allow for and contribute to audits, including inspections,  b</w:t>
      </w:r>
      <w:r>
        <w:t xml:space="preserve">y  the  British  Council  (or  its  authorised  representative)  in  relation  to     </w:t>
      </w:r>
      <w:r>
        <w:rPr>
          <w:spacing w:val="50"/>
        </w:rPr>
        <w:t xml:space="preserve"> </w:t>
      </w:r>
      <w:r>
        <w:t>the</w:t>
      </w:r>
    </w:p>
    <w:p w:rsidR="001079CC" w:rsidRDefault="001079CC">
      <w:pPr>
        <w:spacing w:line="276" w:lineRule="auto"/>
        <w:sectPr w:rsidR="001079CC">
          <w:pgSz w:w="11910" w:h="16840"/>
          <w:pgMar w:top="1320" w:right="740" w:bottom="1040" w:left="740" w:header="0" w:footer="856" w:gutter="0"/>
          <w:cols w:space="720"/>
        </w:sectPr>
      </w:pPr>
    </w:p>
    <w:p w:rsidR="001079CC" w:rsidRDefault="005771B3">
      <w:pPr>
        <w:pStyle w:val="BodyText"/>
        <w:spacing w:before="80" w:line="278" w:lineRule="auto"/>
        <w:ind w:left="1113"/>
      </w:pPr>
      <w:r>
        <w:lastRenderedPageBreak/>
        <w:t xml:space="preserve">Processing of the British Council’s Personal Data by the Supplier and its Sub-Processors to support the Supplier in their compliance of clause </w:t>
      </w:r>
      <w:hyperlink w:anchor="_bookmark17" w:history="1">
        <w:r>
          <w:t>10.4.9</w:t>
        </w:r>
      </w:hyperlink>
      <w:r>
        <w:t>.</w:t>
      </w:r>
    </w:p>
    <w:p w:rsidR="001079CC" w:rsidRDefault="001079CC">
      <w:pPr>
        <w:pStyle w:val="BodyText"/>
        <w:spacing w:before="9"/>
        <w:rPr>
          <w:sz w:val="18"/>
        </w:rPr>
      </w:pPr>
    </w:p>
    <w:p w:rsidR="001079CC" w:rsidRDefault="005771B3">
      <w:pPr>
        <w:pStyle w:val="ListParagraph"/>
        <w:numPr>
          <w:ilvl w:val="1"/>
          <w:numId w:val="1"/>
        </w:numPr>
        <w:tabs>
          <w:tab w:val="left" w:pos="1114"/>
        </w:tabs>
        <w:spacing w:line="276" w:lineRule="auto"/>
        <w:ind w:right="108"/>
        <w:jc w:val="both"/>
      </w:pPr>
      <w:r>
        <w:t>On termination or expiry of this Agreement, the Supplier (or any Sub-Processor) shall, except to the extent it is required to retain a copy by law, stop Processing the Personal Data and return and/or destroy it at the re</w:t>
      </w:r>
      <w:r>
        <w:t>quest of the British Council. The Supplier shall provide confirmation of destruction of any other copies including details of the date, time and method of</w:t>
      </w:r>
      <w:r>
        <w:rPr>
          <w:spacing w:val="-5"/>
        </w:rPr>
        <w:t xml:space="preserve"> </w:t>
      </w:r>
      <w:r>
        <w:t>destruction.</w:t>
      </w:r>
    </w:p>
    <w:p w:rsidR="001079CC" w:rsidRDefault="001079CC">
      <w:pPr>
        <w:pStyle w:val="BodyText"/>
        <w:rPr>
          <w:sz w:val="19"/>
        </w:rPr>
      </w:pPr>
    </w:p>
    <w:p w:rsidR="001079CC" w:rsidRDefault="005771B3">
      <w:pPr>
        <w:pStyle w:val="ListParagraph"/>
        <w:numPr>
          <w:ilvl w:val="1"/>
          <w:numId w:val="1"/>
        </w:numPr>
        <w:tabs>
          <w:tab w:val="left" w:pos="1114"/>
        </w:tabs>
        <w:spacing w:line="276" w:lineRule="auto"/>
        <w:ind w:right="109"/>
        <w:jc w:val="both"/>
      </w:pPr>
      <w:r>
        <w:t xml:space="preserve">In the event of a notification under clause </w:t>
      </w:r>
      <w:hyperlink w:anchor="_bookmark16" w:history="1">
        <w:r>
          <w:t>10.4</w:t>
        </w:r>
      </w:hyperlink>
      <w:r>
        <w:t>, the Supplier shall not notify the Data Subject  or any third party unless such disclosure is required by Data Protection Legislation or other  law or is otherwise approved by the British</w:t>
      </w:r>
      <w:r>
        <w:rPr>
          <w:spacing w:val="-20"/>
        </w:rPr>
        <w:t xml:space="preserve"> </w:t>
      </w:r>
      <w:r>
        <w:t>Council.</w:t>
      </w:r>
    </w:p>
    <w:p w:rsidR="001079CC" w:rsidRDefault="001079CC">
      <w:pPr>
        <w:pStyle w:val="BodyText"/>
        <w:rPr>
          <w:sz w:val="19"/>
        </w:rPr>
      </w:pPr>
    </w:p>
    <w:p w:rsidR="001079CC" w:rsidRDefault="005771B3">
      <w:pPr>
        <w:pStyle w:val="ListParagraph"/>
        <w:numPr>
          <w:ilvl w:val="1"/>
          <w:numId w:val="1"/>
        </w:numPr>
        <w:tabs>
          <w:tab w:val="left" w:pos="1114"/>
        </w:tabs>
        <w:spacing w:line="278" w:lineRule="auto"/>
        <w:ind w:right="111"/>
        <w:jc w:val="both"/>
      </w:pPr>
      <w:r>
        <w:t>The Supplier warrants that in carrying out its obligation</w:t>
      </w:r>
      <w:r>
        <w:t>s under this Agreement it will not  breach the Data Protection Legislation or do or omit to do anything that might cause the British Council to be in breach of the Data Protection</w:t>
      </w:r>
      <w:r>
        <w:rPr>
          <w:spacing w:val="-19"/>
        </w:rPr>
        <w:t xml:space="preserve"> </w:t>
      </w:r>
      <w:r>
        <w:t>Legislation.</w:t>
      </w:r>
    </w:p>
    <w:p w:rsidR="001079CC" w:rsidRDefault="005771B3">
      <w:pPr>
        <w:pStyle w:val="ListParagraph"/>
        <w:numPr>
          <w:ilvl w:val="1"/>
          <w:numId w:val="1"/>
        </w:numPr>
        <w:tabs>
          <w:tab w:val="left" w:pos="1114"/>
        </w:tabs>
        <w:spacing w:before="213" w:line="276" w:lineRule="auto"/>
        <w:ind w:right="113"/>
        <w:jc w:val="both"/>
      </w:pPr>
      <w:bookmarkStart w:id="18" w:name="_bookmark18"/>
      <w:bookmarkEnd w:id="18"/>
      <w:r>
        <w:t>If the Supplier believes it is under a legal obligation to Proc</w:t>
      </w:r>
      <w:r>
        <w:t>ess the Personal Data other than in accordance with the British Council’s instructions it will provide the British Council with details of such legal obligation, unless the law prohibits such information on important grounds of public</w:t>
      </w:r>
      <w:r>
        <w:rPr>
          <w:spacing w:val="-4"/>
        </w:rPr>
        <w:t xml:space="preserve"> </w:t>
      </w:r>
      <w:r>
        <w:t>interest;</w:t>
      </w:r>
    </w:p>
    <w:p w:rsidR="001079CC" w:rsidRDefault="001079CC">
      <w:pPr>
        <w:pStyle w:val="BodyText"/>
        <w:spacing w:before="11"/>
        <w:rPr>
          <w:sz w:val="18"/>
        </w:rPr>
      </w:pPr>
    </w:p>
    <w:p w:rsidR="001079CC" w:rsidRDefault="005771B3">
      <w:pPr>
        <w:pStyle w:val="ListParagraph"/>
        <w:numPr>
          <w:ilvl w:val="1"/>
          <w:numId w:val="1"/>
        </w:numPr>
        <w:tabs>
          <w:tab w:val="left" w:pos="1114"/>
        </w:tabs>
        <w:spacing w:line="276" w:lineRule="auto"/>
        <w:ind w:right="106"/>
        <w:jc w:val="both"/>
      </w:pPr>
      <w:r>
        <w:t>The Suppli</w:t>
      </w:r>
      <w:r>
        <w:t>er shall indemnify and keep indemnified the British Council and the British Council Entities against all Personal Data losses suffered or incurred by, awarded against or agreed to be paid by, the British Council or British Council Entities arising from a b</w:t>
      </w:r>
      <w:r>
        <w:t>reach by the Supplier (or any Sub-Processor) of (a) its data protection obligations under this Agreement; or (b) the Supplier (or any Sub-Processor acting on its behalf) acting outside or contrary to the lawful instruction of the British</w:t>
      </w:r>
      <w:r>
        <w:rPr>
          <w:spacing w:val="-15"/>
        </w:rPr>
        <w:t xml:space="preserve"> </w:t>
      </w:r>
      <w:r>
        <w:t>Council.</w:t>
      </w:r>
    </w:p>
    <w:p w:rsidR="001079CC" w:rsidRDefault="001079CC">
      <w:pPr>
        <w:pStyle w:val="BodyText"/>
        <w:rPr>
          <w:sz w:val="19"/>
        </w:rPr>
      </w:pPr>
    </w:p>
    <w:p w:rsidR="001079CC" w:rsidRDefault="005771B3">
      <w:pPr>
        <w:pStyle w:val="ListParagraph"/>
        <w:numPr>
          <w:ilvl w:val="1"/>
          <w:numId w:val="1"/>
        </w:numPr>
        <w:tabs>
          <w:tab w:val="left" w:pos="1114"/>
        </w:tabs>
        <w:spacing w:line="268" w:lineRule="auto"/>
        <w:ind w:right="107"/>
        <w:jc w:val="both"/>
      </w:pPr>
      <w:r>
        <w:t>These clauses may be amended at any time by the British Council giving at least 30 days’ written notice to the other stating that applicable controller to processor standard clauses laid down by the European Commission or adopted by the UK Information Comm</w:t>
      </w:r>
      <w:r>
        <w:t xml:space="preserve">issioner’s office  or other supervisory authority are to be incorporated into this Agreement and replace  </w:t>
      </w:r>
      <w:r>
        <w:rPr>
          <w:spacing w:val="15"/>
        </w:rPr>
        <w:t xml:space="preserve"> </w:t>
      </w:r>
      <w:r>
        <w:t>clauses</w:t>
      </w:r>
    </w:p>
    <w:p w:rsidR="001079CC" w:rsidRDefault="005771B3">
      <w:pPr>
        <w:pStyle w:val="BodyText"/>
        <w:spacing w:before="5"/>
        <w:ind w:left="1113"/>
      </w:pPr>
      <w:hyperlink w:anchor="_bookmark15" w:history="1">
        <w:r>
          <w:t>10.1</w:t>
        </w:r>
      </w:hyperlink>
      <w:r>
        <w:t xml:space="preserve"> to </w:t>
      </w:r>
      <w:hyperlink w:anchor="_bookmark17" w:history="1">
        <w:r>
          <w:t>10.4.9</w:t>
        </w:r>
      </w:hyperlink>
      <w:r>
        <w:t xml:space="preserve"> above.</w:t>
      </w:r>
    </w:p>
    <w:p w:rsidR="001079CC" w:rsidRDefault="001079CC">
      <w:pPr>
        <w:pStyle w:val="BodyText"/>
        <w:spacing w:before="4"/>
        <w:rPr>
          <w:sz w:val="21"/>
        </w:rPr>
      </w:pPr>
    </w:p>
    <w:p w:rsidR="001079CC" w:rsidRDefault="005771B3">
      <w:pPr>
        <w:pStyle w:val="Heading1"/>
        <w:numPr>
          <w:ilvl w:val="0"/>
          <w:numId w:val="1"/>
        </w:numPr>
        <w:tabs>
          <w:tab w:val="left" w:pos="1113"/>
          <w:tab w:val="left" w:pos="1114"/>
        </w:tabs>
        <w:ind w:left="1113" w:hanging="721"/>
        <w:jc w:val="left"/>
        <w:rPr>
          <w:u w:val="none"/>
        </w:rPr>
      </w:pPr>
      <w:r>
        <w:rPr>
          <w:u w:val="thick"/>
        </w:rPr>
        <w:t>Anti-Corruption, Anti–Collusion and Tax</w:t>
      </w:r>
      <w:r>
        <w:rPr>
          <w:spacing w:val="-12"/>
          <w:u w:val="thick"/>
        </w:rPr>
        <w:t xml:space="preserve"> </w:t>
      </w:r>
      <w:r>
        <w:rPr>
          <w:u w:val="thick"/>
        </w:rPr>
        <w:t>Evasion</w:t>
      </w:r>
    </w:p>
    <w:p w:rsidR="001079CC" w:rsidRDefault="001079CC">
      <w:pPr>
        <w:pStyle w:val="BodyText"/>
        <w:rPr>
          <w:b/>
          <w:sz w:val="20"/>
        </w:rPr>
      </w:pPr>
    </w:p>
    <w:p w:rsidR="001079CC" w:rsidRDefault="001079CC">
      <w:pPr>
        <w:pStyle w:val="BodyText"/>
        <w:rPr>
          <w:b/>
        </w:rPr>
      </w:pPr>
    </w:p>
    <w:p w:rsidR="001079CC" w:rsidRDefault="005771B3">
      <w:pPr>
        <w:pStyle w:val="ListParagraph"/>
        <w:numPr>
          <w:ilvl w:val="1"/>
          <w:numId w:val="1"/>
        </w:numPr>
        <w:tabs>
          <w:tab w:val="left" w:pos="1114"/>
        </w:tabs>
        <w:spacing w:line="276" w:lineRule="auto"/>
        <w:ind w:right="106"/>
        <w:jc w:val="both"/>
      </w:pPr>
      <w:r>
        <w:t>The Supplier undertakes and warrants that it and any Relevant Person has not offered, given or agreed to give (and that it and any Relevant Person will not offer, give or agree to give) to any person any gift or consideration of any kind as an inducement o</w:t>
      </w:r>
      <w:r>
        <w:t>r reward for doing or forbearing to do anything in relation to the obtaining of this Agreement or the performance by the Supplier of its obligations under this</w:t>
      </w:r>
      <w:r>
        <w:rPr>
          <w:spacing w:val="-14"/>
        </w:rPr>
        <w:t xml:space="preserve"> </w:t>
      </w:r>
      <w:r>
        <w:t>Agreement.</w:t>
      </w:r>
    </w:p>
    <w:p w:rsidR="001079CC" w:rsidRDefault="001079CC">
      <w:pPr>
        <w:pStyle w:val="BodyText"/>
        <w:rPr>
          <w:sz w:val="19"/>
        </w:rPr>
      </w:pPr>
    </w:p>
    <w:p w:rsidR="001079CC" w:rsidRDefault="005771B3">
      <w:pPr>
        <w:pStyle w:val="ListParagraph"/>
        <w:numPr>
          <w:ilvl w:val="1"/>
          <w:numId w:val="1"/>
        </w:numPr>
        <w:tabs>
          <w:tab w:val="left" w:pos="1114"/>
        </w:tabs>
        <w:spacing w:before="1" w:line="276" w:lineRule="auto"/>
        <w:ind w:right="103"/>
        <w:jc w:val="both"/>
      </w:pPr>
      <w:r>
        <w:t>The Supplier acknowledges and agrees that British Council may, at any point during t</w:t>
      </w:r>
      <w:r>
        <w:t>he term of this Agreement and on any number of occasions, carry out searches of relevant third party screening databases (each a “</w:t>
      </w:r>
      <w:r>
        <w:rPr>
          <w:b/>
        </w:rPr>
        <w:t>Screening Database</w:t>
      </w:r>
      <w:r>
        <w:t>”) to ensure that neither the Supplier, any Relevant Person, nor the Supplier’s and any Relevant Person’s di</w:t>
      </w:r>
      <w:r>
        <w:t xml:space="preserve">rectors or shareholders (where applicable) are listed as being a politically exposed person, disqualified from being a company director, involved with terrorism, financial or other crime, subject to regulatory </w:t>
      </w:r>
      <w:r>
        <w:rPr>
          <w:spacing w:val="10"/>
        </w:rPr>
        <w:t xml:space="preserve"> </w:t>
      </w:r>
      <w:r>
        <w:t>action</w:t>
      </w:r>
    </w:p>
    <w:p w:rsidR="001079CC" w:rsidRDefault="001079CC">
      <w:pPr>
        <w:spacing w:line="276" w:lineRule="auto"/>
        <w:jc w:val="both"/>
        <w:sectPr w:rsidR="001079CC">
          <w:pgSz w:w="11910" w:h="16840"/>
          <w:pgMar w:top="1320" w:right="740" w:bottom="1040" w:left="740" w:header="0" w:footer="856" w:gutter="0"/>
          <w:cols w:space="720"/>
        </w:sectPr>
      </w:pPr>
    </w:p>
    <w:p w:rsidR="001079CC" w:rsidRDefault="005771B3">
      <w:pPr>
        <w:pStyle w:val="BodyText"/>
        <w:spacing w:before="80" w:line="278" w:lineRule="auto"/>
        <w:ind w:left="1113"/>
      </w:pPr>
      <w:r>
        <w:lastRenderedPageBreak/>
        <w:t xml:space="preserve">or export, trade or </w:t>
      </w:r>
      <w:r>
        <w:t>procurement controls or otherwise representing a heightened risk of involvement in illegal activity (together, the “</w:t>
      </w:r>
      <w:r>
        <w:rPr>
          <w:b/>
        </w:rPr>
        <w:t>Prohibited Entities</w:t>
      </w:r>
      <w:r>
        <w:t>”).</w:t>
      </w:r>
    </w:p>
    <w:p w:rsidR="001079CC" w:rsidRDefault="001079CC">
      <w:pPr>
        <w:pStyle w:val="BodyText"/>
        <w:rPr>
          <w:sz w:val="19"/>
        </w:rPr>
      </w:pPr>
    </w:p>
    <w:p w:rsidR="001079CC" w:rsidRDefault="005771B3">
      <w:pPr>
        <w:pStyle w:val="ListParagraph"/>
        <w:numPr>
          <w:ilvl w:val="1"/>
          <w:numId w:val="1"/>
        </w:numPr>
        <w:tabs>
          <w:tab w:val="left" w:pos="1113"/>
          <w:tab w:val="left" w:pos="1114"/>
        </w:tabs>
      </w:pPr>
      <w:r>
        <w:t>The Supplier</w:t>
      </w:r>
      <w:r>
        <w:rPr>
          <w:spacing w:val="-5"/>
        </w:rPr>
        <w:t xml:space="preserve"> </w:t>
      </w:r>
      <w:r>
        <w:t>warrants:</w:t>
      </w:r>
    </w:p>
    <w:p w:rsidR="001079CC" w:rsidRDefault="001079CC">
      <w:pPr>
        <w:pStyle w:val="BodyText"/>
        <w:spacing w:before="2"/>
      </w:pPr>
    </w:p>
    <w:p w:rsidR="001079CC" w:rsidRDefault="005771B3">
      <w:pPr>
        <w:pStyle w:val="ListParagraph"/>
        <w:numPr>
          <w:ilvl w:val="2"/>
          <w:numId w:val="1"/>
        </w:numPr>
        <w:tabs>
          <w:tab w:val="left" w:pos="2194"/>
        </w:tabs>
        <w:spacing w:line="278" w:lineRule="auto"/>
        <w:ind w:right="116" w:hanging="1080"/>
        <w:jc w:val="both"/>
      </w:pPr>
      <w:r>
        <w:t>that it, and any Relevant Person, will not make payment to, transfer property to, or otherwi</w:t>
      </w:r>
      <w:r>
        <w:t>se have dealings with, any Prohibited</w:t>
      </w:r>
      <w:r>
        <w:rPr>
          <w:spacing w:val="-21"/>
        </w:rPr>
        <w:t xml:space="preserve"> </w:t>
      </w:r>
      <w:r>
        <w:t>Entity;</w:t>
      </w:r>
    </w:p>
    <w:p w:rsidR="001079CC" w:rsidRDefault="001079CC">
      <w:pPr>
        <w:pStyle w:val="BodyText"/>
        <w:spacing w:before="9"/>
        <w:rPr>
          <w:sz w:val="18"/>
        </w:rPr>
      </w:pPr>
    </w:p>
    <w:p w:rsidR="001079CC" w:rsidRDefault="005771B3">
      <w:pPr>
        <w:pStyle w:val="ListParagraph"/>
        <w:numPr>
          <w:ilvl w:val="2"/>
          <w:numId w:val="1"/>
        </w:numPr>
        <w:tabs>
          <w:tab w:val="left" w:pos="2194"/>
        </w:tabs>
        <w:spacing w:line="276" w:lineRule="auto"/>
        <w:ind w:right="106" w:hanging="1080"/>
        <w:jc w:val="both"/>
      </w:pPr>
      <w:r>
        <w:t>that it, and any Relevant Person, has and will retain in place, and undertakes that  it, and any Relevant Person, will comply with, policies and procedures to avoid the risk of bribery (as set out in the Bribe</w:t>
      </w:r>
      <w:r>
        <w:t>ry Act 2010), tax evasion (as set out in the Criminal Finances Act 2017) and fraud within its organisation and in connection  with its dealings with other parties, whether in the UK or overseas;</w:t>
      </w:r>
      <w:r>
        <w:rPr>
          <w:spacing w:val="-21"/>
        </w:rPr>
        <w:t xml:space="preserve"> </w:t>
      </w:r>
      <w:r>
        <w:t>and</w:t>
      </w:r>
    </w:p>
    <w:p w:rsidR="001079CC" w:rsidRDefault="001079CC">
      <w:pPr>
        <w:pStyle w:val="BodyText"/>
        <w:rPr>
          <w:sz w:val="19"/>
        </w:rPr>
      </w:pPr>
    </w:p>
    <w:p w:rsidR="001079CC" w:rsidRDefault="005771B3">
      <w:pPr>
        <w:pStyle w:val="ListParagraph"/>
        <w:numPr>
          <w:ilvl w:val="2"/>
          <w:numId w:val="1"/>
        </w:numPr>
        <w:tabs>
          <w:tab w:val="left" w:pos="2194"/>
        </w:tabs>
        <w:spacing w:line="278" w:lineRule="auto"/>
        <w:ind w:right="110" w:hanging="1080"/>
        <w:jc w:val="both"/>
      </w:pPr>
      <w:r>
        <w:t>that it, and any Relevant Person, has not engaged and will not at any time engage, in any activity, practice or conduct which would constitute</w:t>
      </w:r>
      <w:r>
        <w:rPr>
          <w:spacing w:val="-19"/>
        </w:rPr>
        <w:t xml:space="preserve"> </w:t>
      </w:r>
      <w:r>
        <w:t>either:</w:t>
      </w:r>
    </w:p>
    <w:p w:rsidR="001079CC" w:rsidRDefault="001079CC">
      <w:pPr>
        <w:pStyle w:val="BodyText"/>
        <w:spacing w:before="9"/>
        <w:rPr>
          <w:sz w:val="18"/>
        </w:rPr>
      </w:pPr>
    </w:p>
    <w:p w:rsidR="001079CC" w:rsidRDefault="005771B3">
      <w:pPr>
        <w:pStyle w:val="ListParagraph"/>
        <w:numPr>
          <w:ilvl w:val="3"/>
          <w:numId w:val="1"/>
        </w:numPr>
        <w:tabs>
          <w:tab w:val="left" w:pos="2913"/>
          <w:tab w:val="left" w:pos="2914"/>
        </w:tabs>
        <w:spacing w:line="278" w:lineRule="auto"/>
        <w:ind w:right="113" w:hanging="720"/>
      </w:pPr>
      <w:r>
        <w:t>a UK tax evasion facilitation offence under section 45(1) of the Criminal Finances Act 2017;</w:t>
      </w:r>
      <w:r>
        <w:rPr>
          <w:spacing w:val="-2"/>
        </w:rPr>
        <w:t xml:space="preserve"> </w:t>
      </w:r>
      <w:r>
        <w:t>or</w:t>
      </w:r>
    </w:p>
    <w:p w:rsidR="001079CC" w:rsidRDefault="001079CC">
      <w:pPr>
        <w:pStyle w:val="BodyText"/>
        <w:spacing w:before="9"/>
        <w:rPr>
          <w:sz w:val="18"/>
        </w:rPr>
      </w:pPr>
    </w:p>
    <w:p w:rsidR="001079CC" w:rsidRDefault="005771B3">
      <w:pPr>
        <w:pStyle w:val="ListParagraph"/>
        <w:numPr>
          <w:ilvl w:val="3"/>
          <w:numId w:val="1"/>
        </w:numPr>
        <w:tabs>
          <w:tab w:val="left" w:pos="2913"/>
          <w:tab w:val="left" w:pos="2914"/>
        </w:tabs>
        <w:spacing w:line="278" w:lineRule="auto"/>
        <w:ind w:right="114" w:hanging="720"/>
      </w:pPr>
      <w:r>
        <w:t>a forei</w:t>
      </w:r>
      <w:r>
        <w:t>gn tax evasion facilitation offence under section 46(1) of the Criminal Finances Act 2017;</w:t>
      </w:r>
      <w:r>
        <w:rPr>
          <w:spacing w:val="-2"/>
        </w:rPr>
        <w:t xml:space="preserve"> </w:t>
      </w:r>
      <w:r>
        <w:t>and</w:t>
      </w:r>
    </w:p>
    <w:p w:rsidR="001079CC" w:rsidRDefault="001079CC">
      <w:pPr>
        <w:pStyle w:val="BodyText"/>
        <w:spacing w:before="9"/>
        <w:rPr>
          <w:sz w:val="18"/>
        </w:rPr>
      </w:pPr>
    </w:p>
    <w:p w:rsidR="001079CC" w:rsidRDefault="005771B3">
      <w:pPr>
        <w:pStyle w:val="ListParagraph"/>
        <w:numPr>
          <w:ilvl w:val="2"/>
          <w:numId w:val="1"/>
        </w:numPr>
        <w:tabs>
          <w:tab w:val="left" w:pos="2194"/>
        </w:tabs>
        <w:spacing w:line="276" w:lineRule="auto"/>
        <w:ind w:right="109" w:hanging="1080"/>
        <w:jc w:val="both"/>
      </w:pPr>
      <w:r>
        <w:t>that it, and any Relevant Person, has not colluded, and undertakes that it will not at any time collude, with any third party in any way in connection with this Agreement (including in respect of pricing under this</w:t>
      </w:r>
      <w:r>
        <w:rPr>
          <w:spacing w:val="-17"/>
        </w:rPr>
        <w:t xml:space="preserve"> </w:t>
      </w:r>
      <w:r>
        <w:t>Agreement).</w:t>
      </w:r>
    </w:p>
    <w:p w:rsidR="001079CC" w:rsidRDefault="001079CC">
      <w:pPr>
        <w:pStyle w:val="BodyText"/>
        <w:rPr>
          <w:sz w:val="19"/>
        </w:rPr>
      </w:pPr>
    </w:p>
    <w:p w:rsidR="001079CC" w:rsidRDefault="005771B3">
      <w:pPr>
        <w:pStyle w:val="ListParagraph"/>
        <w:numPr>
          <w:ilvl w:val="2"/>
          <w:numId w:val="1"/>
        </w:numPr>
        <w:tabs>
          <w:tab w:val="left" w:pos="2194"/>
        </w:tabs>
        <w:spacing w:line="278" w:lineRule="auto"/>
        <w:ind w:right="106" w:hanging="1080"/>
        <w:jc w:val="both"/>
      </w:pPr>
      <w:r>
        <w:t>Nothing under this clause 11</w:t>
      </w:r>
      <w:r>
        <w:t>.3 is intended to prevent the Supplier from discussing the terms of this Agreement and the Supplier’s pricing with its professional  advisors.</w:t>
      </w:r>
    </w:p>
    <w:p w:rsidR="001079CC" w:rsidRDefault="001079CC">
      <w:pPr>
        <w:pStyle w:val="BodyText"/>
        <w:spacing w:before="9"/>
        <w:rPr>
          <w:sz w:val="18"/>
        </w:rPr>
      </w:pPr>
    </w:p>
    <w:p w:rsidR="001079CC" w:rsidRDefault="005771B3">
      <w:pPr>
        <w:pStyle w:val="ListParagraph"/>
        <w:numPr>
          <w:ilvl w:val="1"/>
          <w:numId w:val="1"/>
        </w:numPr>
        <w:tabs>
          <w:tab w:val="left" w:pos="1114"/>
        </w:tabs>
        <w:spacing w:line="276" w:lineRule="auto"/>
        <w:ind w:right="107"/>
        <w:jc w:val="both"/>
      </w:pPr>
      <w:r>
        <w:t>If the Supplier, or any Relevant Person is listed in a Screening Database for any of the reasons set out in clau</w:t>
      </w:r>
      <w:r>
        <w:t>se 11.2 or breaches any of its obligations set out in clause 11.3, it shall promptly notify the British Council of any such listing(s) or breach(es) and the British Council shall be entitled to takes the steps set out at clause 11.5</w:t>
      </w:r>
      <w:r>
        <w:rPr>
          <w:spacing w:val="-21"/>
        </w:rPr>
        <w:t xml:space="preserve"> </w:t>
      </w:r>
      <w:r>
        <w:t>below.</w:t>
      </w:r>
    </w:p>
    <w:p w:rsidR="001079CC" w:rsidRDefault="001079CC">
      <w:pPr>
        <w:pStyle w:val="BodyText"/>
        <w:rPr>
          <w:sz w:val="19"/>
        </w:rPr>
      </w:pPr>
    </w:p>
    <w:p w:rsidR="001079CC" w:rsidRDefault="005771B3">
      <w:pPr>
        <w:pStyle w:val="ListParagraph"/>
        <w:numPr>
          <w:ilvl w:val="1"/>
          <w:numId w:val="1"/>
        </w:numPr>
        <w:tabs>
          <w:tab w:val="left" w:pos="1114"/>
        </w:tabs>
        <w:spacing w:line="278" w:lineRule="auto"/>
        <w:ind w:right="107"/>
        <w:jc w:val="both"/>
      </w:pPr>
      <w:r>
        <w:t>In the circumstances described at clause 11.3, and without prejudice to any other rights or remedies which the British Council may have, the British Council</w:t>
      </w:r>
      <w:r>
        <w:rPr>
          <w:spacing w:val="-20"/>
        </w:rPr>
        <w:t xml:space="preserve"> </w:t>
      </w:r>
      <w:r>
        <w:t>may:</w:t>
      </w:r>
    </w:p>
    <w:p w:rsidR="001079CC" w:rsidRDefault="001079CC">
      <w:pPr>
        <w:pStyle w:val="BodyText"/>
        <w:spacing w:before="9"/>
        <w:rPr>
          <w:sz w:val="18"/>
        </w:rPr>
      </w:pPr>
    </w:p>
    <w:p w:rsidR="001079CC" w:rsidRDefault="005771B3">
      <w:pPr>
        <w:pStyle w:val="ListParagraph"/>
        <w:numPr>
          <w:ilvl w:val="2"/>
          <w:numId w:val="1"/>
        </w:numPr>
        <w:tabs>
          <w:tab w:val="left" w:pos="2194"/>
        </w:tabs>
        <w:spacing w:line="280" w:lineRule="auto"/>
        <w:ind w:right="108" w:hanging="1080"/>
        <w:jc w:val="both"/>
      </w:pPr>
      <w:r>
        <w:t>terminate this Agreement without liability to the Supplier immediately on giving notice to th</w:t>
      </w:r>
      <w:r>
        <w:t>e Supplier;</w:t>
      </w:r>
      <w:r>
        <w:rPr>
          <w:spacing w:val="-7"/>
        </w:rPr>
        <w:t xml:space="preserve"> </w:t>
      </w:r>
      <w:r>
        <w:t>and/or</w:t>
      </w:r>
    </w:p>
    <w:p w:rsidR="001079CC" w:rsidRDefault="005771B3">
      <w:pPr>
        <w:pStyle w:val="ListParagraph"/>
        <w:numPr>
          <w:ilvl w:val="2"/>
          <w:numId w:val="1"/>
        </w:numPr>
        <w:tabs>
          <w:tab w:val="left" w:pos="2194"/>
        </w:tabs>
        <w:spacing w:before="211" w:line="278" w:lineRule="auto"/>
        <w:ind w:right="105" w:hanging="1080"/>
        <w:jc w:val="both"/>
      </w:pPr>
      <w:r>
        <w:t>require the Supplier to take any steps the British Council reasonably considers necessary to manage the risk to the British Council of contracting with the Supplier (and the Supplier shall take all such steps and shall if required provid</w:t>
      </w:r>
      <w:r>
        <w:t>e evidence of its compliance);</w:t>
      </w:r>
      <w:r>
        <w:rPr>
          <w:spacing w:val="-6"/>
        </w:rPr>
        <w:t xml:space="preserve"> </w:t>
      </w:r>
      <w:r>
        <w:t>and/or</w:t>
      </w:r>
    </w:p>
    <w:p w:rsidR="001079CC" w:rsidRDefault="001079CC">
      <w:pPr>
        <w:pStyle w:val="BodyText"/>
        <w:spacing w:before="9"/>
        <w:rPr>
          <w:sz w:val="18"/>
        </w:rPr>
      </w:pPr>
    </w:p>
    <w:p w:rsidR="001079CC" w:rsidRDefault="005771B3">
      <w:pPr>
        <w:pStyle w:val="ListParagraph"/>
        <w:numPr>
          <w:ilvl w:val="2"/>
          <w:numId w:val="1"/>
        </w:numPr>
        <w:tabs>
          <w:tab w:val="left" w:pos="2194"/>
        </w:tabs>
        <w:spacing w:line="278" w:lineRule="auto"/>
        <w:ind w:right="113" w:hanging="1080"/>
        <w:jc w:val="both"/>
      </w:pPr>
      <w:r>
        <w:t>reduce, withhold or claim a repayment (in full or in part) of the charges payable under this Agreement;</w:t>
      </w:r>
      <w:r>
        <w:rPr>
          <w:spacing w:val="-11"/>
        </w:rPr>
        <w:t xml:space="preserve"> </w:t>
      </w:r>
      <w:r>
        <w:t>and/or</w:t>
      </w:r>
    </w:p>
    <w:p w:rsidR="001079CC" w:rsidRDefault="001079CC">
      <w:pPr>
        <w:pStyle w:val="BodyText"/>
        <w:rPr>
          <w:sz w:val="19"/>
        </w:rPr>
      </w:pPr>
    </w:p>
    <w:p w:rsidR="001079CC" w:rsidRDefault="005771B3">
      <w:pPr>
        <w:pStyle w:val="ListParagraph"/>
        <w:numPr>
          <w:ilvl w:val="2"/>
          <w:numId w:val="1"/>
        </w:numPr>
        <w:tabs>
          <w:tab w:val="left" w:pos="2193"/>
          <w:tab w:val="left" w:pos="2194"/>
        </w:tabs>
        <w:ind w:hanging="1080"/>
      </w:pPr>
      <w:r>
        <w:t>share such information with third</w:t>
      </w:r>
      <w:r>
        <w:rPr>
          <w:spacing w:val="-15"/>
        </w:rPr>
        <w:t xml:space="preserve"> </w:t>
      </w:r>
      <w:r>
        <w:t>parties.</w:t>
      </w:r>
    </w:p>
    <w:p w:rsidR="001079CC" w:rsidRDefault="001079CC">
      <w:pPr>
        <w:sectPr w:rsidR="001079CC">
          <w:pgSz w:w="11910" w:h="16840"/>
          <w:pgMar w:top="1320" w:right="740" w:bottom="1040" w:left="740" w:header="0" w:footer="856" w:gutter="0"/>
          <w:cols w:space="720"/>
        </w:sectPr>
      </w:pPr>
    </w:p>
    <w:p w:rsidR="001079CC" w:rsidRDefault="005771B3">
      <w:pPr>
        <w:pStyle w:val="ListParagraph"/>
        <w:numPr>
          <w:ilvl w:val="1"/>
          <w:numId w:val="1"/>
        </w:numPr>
        <w:tabs>
          <w:tab w:val="left" w:pos="1114"/>
        </w:tabs>
        <w:spacing w:before="80" w:line="278" w:lineRule="auto"/>
        <w:ind w:right="111"/>
        <w:jc w:val="both"/>
      </w:pPr>
      <w:r>
        <w:lastRenderedPageBreak/>
        <w:t>The Supplier shall provide the British Counc</w:t>
      </w:r>
      <w:r>
        <w:t>il with all information reasonably requested by the British Council to complete the screening searches described in clause</w:t>
      </w:r>
      <w:r>
        <w:rPr>
          <w:spacing w:val="-21"/>
        </w:rPr>
        <w:t xml:space="preserve"> </w:t>
      </w:r>
      <w:r>
        <w:t>11.2.</w:t>
      </w:r>
    </w:p>
    <w:p w:rsidR="001079CC" w:rsidRDefault="001079CC">
      <w:pPr>
        <w:pStyle w:val="BodyText"/>
        <w:spacing w:before="9"/>
        <w:rPr>
          <w:sz w:val="18"/>
        </w:rPr>
      </w:pPr>
    </w:p>
    <w:p w:rsidR="001079CC" w:rsidRDefault="005771B3">
      <w:pPr>
        <w:pStyle w:val="ListParagraph"/>
        <w:numPr>
          <w:ilvl w:val="1"/>
          <w:numId w:val="1"/>
        </w:numPr>
        <w:tabs>
          <w:tab w:val="left" w:pos="1114"/>
        </w:tabs>
        <w:spacing w:line="276" w:lineRule="auto"/>
        <w:ind w:right="108"/>
        <w:jc w:val="both"/>
      </w:pPr>
      <w:r>
        <w:t>Without limitation to clauses 11.1, 11.2, 11.3, 11.4, 11.5, and 11.6 above, the Supplier shall ensure that all Relevant Persons involved in providing the Services or otherwise in connection with this Agreement have been vetted and that due diligence is und</w:t>
      </w:r>
      <w:r>
        <w:t>ertaken on a regular continuing basis to such standard or level of assurance as is reasonably necessary in relation to a person in that position in the relevant</w:t>
      </w:r>
      <w:r>
        <w:rPr>
          <w:spacing w:val="-18"/>
        </w:rPr>
        <w:t xml:space="preserve"> </w:t>
      </w:r>
      <w:r>
        <w:t>circumstances.</w:t>
      </w:r>
    </w:p>
    <w:p w:rsidR="001079CC" w:rsidRDefault="001079CC">
      <w:pPr>
        <w:pStyle w:val="BodyText"/>
        <w:rPr>
          <w:sz w:val="19"/>
        </w:rPr>
      </w:pPr>
    </w:p>
    <w:p w:rsidR="001079CC" w:rsidRDefault="005771B3">
      <w:pPr>
        <w:pStyle w:val="ListParagraph"/>
        <w:numPr>
          <w:ilvl w:val="1"/>
          <w:numId w:val="1"/>
        </w:numPr>
        <w:tabs>
          <w:tab w:val="left" w:pos="1114"/>
        </w:tabs>
        <w:spacing w:line="276" w:lineRule="auto"/>
        <w:ind w:right="105"/>
        <w:jc w:val="both"/>
      </w:pPr>
      <w:r>
        <w:t>For the purposes of this clause 11, the expression “</w:t>
      </w:r>
      <w:r>
        <w:rPr>
          <w:b/>
        </w:rPr>
        <w:t>Relevant Person</w:t>
      </w:r>
      <w:r>
        <w:t>” shall mean</w:t>
      </w:r>
      <w:r>
        <w:t xml:space="preserve"> all or any of the following: (a) Relevant Persons; and (b) any Relevant Person employed or engaged </w:t>
      </w:r>
      <w:r>
        <w:rPr>
          <w:spacing w:val="2"/>
        </w:rPr>
        <w:t xml:space="preserve">by </w:t>
      </w:r>
      <w:r>
        <w:t>a Relevant</w:t>
      </w:r>
      <w:r>
        <w:rPr>
          <w:spacing w:val="-2"/>
        </w:rPr>
        <w:t xml:space="preserve"> </w:t>
      </w:r>
      <w:r>
        <w:t>Person.</w:t>
      </w:r>
    </w:p>
    <w:p w:rsidR="001079CC" w:rsidRDefault="001079CC">
      <w:pPr>
        <w:pStyle w:val="BodyText"/>
        <w:spacing w:before="2"/>
        <w:rPr>
          <w:sz w:val="19"/>
        </w:rPr>
      </w:pPr>
    </w:p>
    <w:p w:rsidR="001079CC" w:rsidRDefault="005771B3">
      <w:pPr>
        <w:pStyle w:val="Heading1"/>
        <w:numPr>
          <w:ilvl w:val="0"/>
          <w:numId w:val="1"/>
        </w:numPr>
        <w:tabs>
          <w:tab w:val="left" w:pos="1113"/>
          <w:tab w:val="left" w:pos="1114"/>
        </w:tabs>
        <w:spacing w:before="1"/>
        <w:ind w:left="1113" w:hanging="721"/>
        <w:jc w:val="left"/>
        <w:rPr>
          <w:u w:val="none"/>
        </w:rPr>
      </w:pPr>
      <w:r>
        <w:rPr>
          <w:u w:val="thick"/>
        </w:rPr>
        <w:t>Safeguarding and Protecting Children and Vulnerable</w:t>
      </w:r>
      <w:r>
        <w:rPr>
          <w:spacing w:val="-13"/>
          <w:u w:val="thick"/>
        </w:rPr>
        <w:t xml:space="preserve"> </w:t>
      </w:r>
      <w:r>
        <w:rPr>
          <w:u w:val="thick"/>
        </w:rPr>
        <w:t>Adults</w:t>
      </w:r>
    </w:p>
    <w:p w:rsidR="001079CC" w:rsidRDefault="001079CC">
      <w:pPr>
        <w:pStyle w:val="BodyText"/>
        <w:spacing w:before="2"/>
        <w:rPr>
          <w:b/>
          <w:sz w:val="14"/>
        </w:rPr>
      </w:pPr>
    </w:p>
    <w:p w:rsidR="001079CC" w:rsidRDefault="005771B3">
      <w:pPr>
        <w:pStyle w:val="ListParagraph"/>
        <w:numPr>
          <w:ilvl w:val="1"/>
          <w:numId w:val="1"/>
        </w:numPr>
        <w:tabs>
          <w:tab w:val="left" w:pos="1114"/>
        </w:tabs>
        <w:spacing w:before="93" w:line="276" w:lineRule="auto"/>
        <w:ind w:right="107"/>
        <w:jc w:val="both"/>
      </w:pPr>
      <w:r>
        <w:t>The Supplier will comply with all applicable legislation and codes of pra</w:t>
      </w:r>
      <w:r>
        <w:t>ctice, including, where applicable, all legislation and statutory guidance relevant to the safeguarding and protection of children and vulnerable adults and with the British Council’s Child Protection Policy, as notified to the Supplier and amended from ti</w:t>
      </w:r>
      <w:r>
        <w:t>me to time, which the Supplier acknowledges may include submitting to a check by the UK Disclosure &amp; Barring Service (DBS) or the equivalent local service; in addition, the Supplier will ensure that, where it engages any other party to supply any of the Se</w:t>
      </w:r>
      <w:r>
        <w:t>rvices under this Agreement, that that party will also comply with the same requirements as if they were a party to this</w:t>
      </w:r>
      <w:r>
        <w:rPr>
          <w:spacing w:val="-18"/>
        </w:rPr>
        <w:t xml:space="preserve"> </w:t>
      </w:r>
      <w:r>
        <w:t>Agreement.</w:t>
      </w:r>
    </w:p>
    <w:p w:rsidR="001079CC" w:rsidRDefault="001079CC">
      <w:pPr>
        <w:pStyle w:val="BodyText"/>
        <w:spacing w:before="2"/>
        <w:rPr>
          <w:sz w:val="19"/>
        </w:rPr>
      </w:pPr>
    </w:p>
    <w:p w:rsidR="001079CC" w:rsidRDefault="005771B3">
      <w:pPr>
        <w:pStyle w:val="Heading1"/>
        <w:numPr>
          <w:ilvl w:val="0"/>
          <w:numId w:val="1"/>
        </w:numPr>
        <w:tabs>
          <w:tab w:val="left" w:pos="1113"/>
          <w:tab w:val="left" w:pos="1114"/>
        </w:tabs>
        <w:ind w:left="1113" w:hanging="721"/>
        <w:jc w:val="left"/>
        <w:rPr>
          <w:u w:val="none"/>
        </w:rPr>
      </w:pPr>
      <w:r>
        <w:rPr>
          <w:u w:val="thick"/>
        </w:rPr>
        <w:t>Anti-slavery and human</w:t>
      </w:r>
      <w:r>
        <w:rPr>
          <w:spacing w:val="-6"/>
          <w:u w:val="thick"/>
        </w:rPr>
        <w:t xml:space="preserve"> </w:t>
      </w:r>
      <w:r>
        <w:rPr>
          <w:u w:val="thick"/>
        </w:rPr>
        <w:t>trafficking</w:t>
      </w:r>
    </w:p>
    <w:p w:rsidR="001079CC" w:rsidRDefault="001079CC">
      <w:pPr>
        <w:pStyle w:val="BodyText"/>
        <w:spacing w:before="3"/>
        <w:rPr>
          <w:b/>
          <w:sz w:val="14"/>
        </w:rPr>
      </w:pPr>
    </w:p>
    <w:p w:rsidR="001079CC" w:rsidRDefault="005771B3">
      <w:pPr>
        <w:pStyle w:val="ListParagraph"/>
        <w:numPr>
          <w:ilvl w:val="1"/>
          <w:numId w:val="1"/>
        </w:numPr>
        <w:tabs>
          <w:tab w:val="left" w:pos="1113"/>
          <w:tab w:val="left" w:pos="1114"/>
        </w:tabs>
        <w:spacing w:before="94"/>
      </w:pPr>
      <w:bookmarkStart w:id="19" w:name="_bookmark19"/>
      <w:bookmarkEnd w:id="19"/>
      <w:r>
        <w:t>The Supplier</w:t>
      </w:r>
      <w:r>
        <w:rPr>
          <w:spacing w:val="-6"/>
        </w:rPr>
        <w:t xml:space="preserve"> </w:t>
      </w:r>
      <w:r>
        <w:t>shall:</w:t>
      </w:r>
    </w:p>
    <w:p w:rsidR="001079CC" w:rsidRDefault="001079CC">
      <w:pPr>
        <w:pStyle w:val="BodyText"/>
        <w:spacing w:before="2"/>
      </w:pPr>
    </w:p>
    <w:p w:rsidR="001079CC" w:rsidRDefault="005771B3">
      <w:pPr>
        <w:pStyle w:val="ListParagraph"/>
        <w:numPr>
          <w:ilvl w:val="2"/>
          <w:numId w:val="1"/>
        </w:numPr>
        <w:tabs>
          <w:tab w:val="left" w:pos="2194"/>
        </w:tabs>
        <w:spacing w:before="1" w:line="278" w:lineRule="auto"/>
        <w:ind w:left="2190" w:right="115" w:hanging="1077"/>
        <w:jc w:val="both"/>
      </w:pPr>
      <w:r>
        <w:t>ensure that slavery and human trafficking is not taking place in any part of its business or in any part of its supply</w:t>
      </w:r>
      <w:r>
        <w:rPr>
          <w:spacing w:val="-10"/>
        </w:rPr>
        <w:t xml:space="preserve"> </w:t>
      </w:r>
      <w:r>
        <w:t>chain;</w:t>
      </w:r>
    </w:p>
    <w:p w:rsidR="001079CC" w:rsidRDefault="001079CC">
      <w:pPr>
        <w:pStyle w:val="BodyText"/>
        <w:spacing w:before="9"/>
        <w:rPr>
          <w:sz w:val="18"/>
        </w:rPr>
      </w:pPr>
    </w:p>
    <w:p w:rsidR="001079CC" w:rsidRDefault="005771B3">
      <w:pPr>
        <w:pStyle w:val="ListParagraph"/>
        <w:numPr>
          <w:ilvl w:val="2"/>
          <w:numId w:val="1"/>
        </w:numPr>
        <w:tabs>
          <w:tab w:val="left" w:pos="2194"/>
        </w:tabs>
        <w:spacing w:line="278" w:lineRule="auto"/>
        <w:ind w:left="2190" w:right="111" w:hanging="1077"/>
        <w:jc w:val="both"/>
      </w:pPr>
      <w:r>
        <w:t>implement due diligence procedures for its own suppliers, subcontractors and other participants in its supply chains, to ensure t</w:t>
      </w:r>
      <w:r>
        <w:t>hat there is no slavery or human trafficking in its supply</w:t>
      </w:r>
      <w:r>
        <w:rPr>
          <w:spacing w:val="-14"/>
        </w:rPr>
        <w:t xml:space="preserve"> </w:t>
      </w:r>
      <w:r>
        <w:t>chains;</w:t>
      </w:r>
    </w:p>
    <w:p w:rsidR="001079CC" w:rsidRDefault="005771B3">
      <w:pPr>
        <w:pStyle w:val="ListParagraph"/>
        <w:numPr>
          <w:ilvl w:val="2"/>
          <w:numId w:val="1"/>
        </w:numPr>
        <w:tabs>
          <w:tab w:val="left" w:pos="2194"/>
        </w:tabs>
        <w:spacing w:before="216" w:line="276" w:lineRule="auto"/>
        <w:ind w:left="2190" w:right="108" w:hanging="1077"/>
        <w:jc w:val="both"/>
      </w:pPr>
      <w:r>
        <w:t>respond promptly to all slavery and human trafficking due diligence questionnaires issued to it by the British Council from time to time and ensure that its responses to all such questionna</w:t>
      </w:r>
      <w:r>
        <w:t>ires are complete and accurate;</w:t>
      </w:r>
      <w:r>
        <w:rPr>
          <w:spacing w:val="-14"/>
        </w:rPr>
        <w:t xml:space="preserve"> </w:t>
      </w:r>
      <w:r>
        <w:t>and</w:t>
      </w:r>
    </w:p>
    <w:p w:rsidR="001079CC" w:rsidRDefault="001079CC">
      <w:pPr>
        <w:pStyle w:val="BodyText"/>
        <w:rPr>
          <w:sz w:val="19"/>
        </w:rPr>
      </w:pPr>
    </w:p>
    <w:p w:rsidR="001079CC" w:rsidRDefault="005771B3">
      <w:pPr>
        <w:pStyle w:val="ListParagraph"/>
        <w:numPr>
          <w:ilvl w:val="2"/>
          <w:numId w:val="1"/>
        </w:numPr>
        <w:tabs>
          <w:tab w:val="left" w:pos="2194"/>
        </w:tabs>
        <w:spacing w:line="276" w:lineRule="auto"/>
        <w:ind w:left="2190" w:right="110" w:hanging="1077"/>
        <w:jc w:val="both"/>
      </w:pPr>
      <w:r>
        <w:t>notify the British Council as soon as it becomes aware of any actual or suspected slavery or human trafficking in any part of its business or in a supply chain which has a connection with this</w:t>
      </w:r>
      <w:r>
        <w:rPr>
          <w:spacing w:val="-12"/>
        </w:rPr>
        <w:t xml:space="preserve"> </w:t>
      </w:r>
      <w:r>
        <w:t>Agreement.</w:t>
      </w:r>
    </w:p>
    <w:p w:rsidR="001079CC" w:rsidRDefault="001079CC">
      <w:pPr>
        <w:pStyle w:val="BodyText"/>
        <w:rPr>
          <w:sz w:val="19"/>
        </w:rPr>
      </w:pPr>
    </w:p>
    <w:p w:rsidR="001079CC" w:rsidRDefault="005771B3">
      <w:pPr>
        <w:pStyle w:val="ListParagraph"/>
        <w:numPr>
          <w:ilvl w:val="1"/>
          <w:numId w:val="1"/>
        </w:numPr>
        <w:tabs>
          <w:tab w:val="left" w:pos="1114"/>
        </w:tabs>
        <w:spacing w:line="278" w:lineRule="auto"/>
        <w:ind w:right="106"/>
        <w:jc w:val="both"/>
      </w:pPr>
      <w:r>
        <w:t>If the Supplie</w:t>
      </w:r>
      <w:r>
        <w:t xml:space="preserve">r fails to comply with any of its obligations under clause </w:t>
      </w:r>
      <w:hyperlink w:anchor="_bookmark19" w:history="1">
        <w:r>
          <w:t>13.1</w:t>
        </w:r>
      </w:hyperlink>
      <w:r>
        <w:t>, without prejudice to any other rights or remedies which the British Council may have, the British Council shall be entitled</w:t>
      </w:r>
      <w:r>
        <w:rPr>
          <w:spacing w:val="-5"/>
        </w:rPr>
        <w:t xml:space="preserve"> </w:t>
      </w:r>
      <w:r>
        <w:t>to:</w:t>
      </w:r>
    </w:p>
    <w:p w:rsidR="001079CC" w:rsidRDefault="005771B3">
      <w:pPr>
        <w:pStyle w:val="ListParagraph"/>
        <w:numPr>
          <w:ilvl w:val="2"/>
          <w:numId w:val="1"/>
        </w:numPr>
        <w:tabs>
          <w:tab w:val="left" w:pos="2194"/>
        </w:tabs>
        <w:spacing w:before="216" w:line="278" w:lineRule="auto"/>
        <w:ind w:left="2190" w:right="113" w:hanging="1077"/>
        <w:jc w:val="both"/>
      </w:pPr>
      <w:r>
        <w:t>terminate this Agreement without</w:t>
      </w:r>
      <w:r>
        <w:t xml:space="preserve"> liability to the Supplier immediately on giving notice to the Supplier;</w:t>
      </w:r>
      <w:r>
        <w:rPr>
          <w:spacing w:val="-7"/>
        </w:rPr>
        <w:t xml:space="preserve"> </w:t>
      </w:r>
      <w:r>
        <w:t>and/or</w:t>
      </w:r>
    </w:p>
    <w:p w:rsidR="001079CC" w:rsidRDefault="001079CC">
      <w:pPr>
        <w:spacing w:line="278" w:lineRule="auto"/>
        <w:jc w:val="both"/>
        <w:sectPr w:rsidR="001079CC">
          <w:pgSz w:w="11910" w:h="16840"/>
          <w:pgMar w:top="1320" w:right="740" w:bottom="1040" w:left="740" w:header="0" w:footer="856" w:gutter="0"/>
          <w:cols w:space="720"/>
        </w:sectPr>
      </w:pPr>
    </w:p>
    <w:p w:rsidR="001079CC" w:rsidRDefault="005771B3">
      <w:pPr>
        <w:pStyle w:val="ListParagraph"/>
        <w:numPr>
          <w:ilvl w:val="2"/>
          <w:numId w:val="1"/>
        </w:numPr>
        <w:tabs>
          <w:tab w:val="left" w:pos="2193"/>
          <w:tab w:val="left" w:pos="2194"/>
        </w:tabs>
        <w:spacing w:before="80" w:line="278" w:lineRule="auto"/>
        <w:ind w:left="2190" w:right="116" w:hanging="1077"/>
      </w:pPr>
      <w:r>
        <w:lastRenderedPageBreak/>
        <w:t>reduce, withhold or claim a repayment (in full or in part) of the charges payable under this Agreement;</w:t>
      </w:r>
      <w:r>
        <w:rPr>
          <w:spacing w:val="-10"/>
        </w:rPr>
        <w:t xml:space="preserve"> </w:t>
      </w:r>
      <w:r>
        <w:t>and/or</w:t>
      </w:r>
    </w:p>
    <w:p w:rsidR="001079CC" w:rsidRDefault="001079CC">
      <w:pPr>
        <w:pStyle w:val="BodyText"/>
        <w:rPr>
          <w:sz w:val="19"/>
        </w:rPr>
      </w:pPr>
    </w:p>
    <w:p w:rsidR="001079CC" w:rsidRDefault="005771B3">
      <w:pPr>
        <w:pStyle w:val="ListParagraph"/>
        <w:numPr>
          <w:ilvl w:val="2"/>
          <w:numId w:val="1"/>
        </w:numPr>
        <w:tabs>
          <w:tab w:val="left" w:pos="2193"/>
          <w:tab w:val="left" w:pos="2194"/>
        </w:tabs>
        <w:ind w:hanging="1080"/>
      </w:pPr>
      <w:r>
        <w:t>share with third parties information about such</w:t>
      </w:r>
      <w:r>
        <w:rPr>
          <w:spacing w:val="-12"/>
        </w:rPr>
        <w:t xml:space="preserve"> </w:t>
      </w:r>
      <w:r>
        <w:t>non-compliance.</w:t>
      </w:r>
    </w:p>
    <w:p w:rsidR="001079CC" w:rsidRDefault="001079CC">
      <w:pPr>
        <w:pStyle w:val="BodyText"/>
        <w:spacing w:before="4"/>
      </w:pPr>
    </w:p>
    <w:p w:rsidR="001079CC" w:rsidRDefault="005771B3">
      <w:pPr>
        <w:pStyle w:val="Heading1"/>
        <w:numPr>
          <w:ilvl w:val="0"/>
          <w:numId w:val="1"/>
        </w:numPr>
        <w:tabs>
          <w:tab w:val="left" w:pos="1113"/>
          <w:tab w:val="left" w:pos="1114"/>
        </w:tabs>
        <w:spacing w:before="1"/>
        <w:ind w:left="1113" w:hanging="721"/>
        <w:jc w:val="left"/>
        <w:rPr>
          <w:u w:val="none"/>
        </w:rPr>
      </w:pPr>
      <w:r>
        <w:rPr>
          <w:u w:val="thick"/>
        </w:rPr>
        <w:t>Equality, Diversity and</w:t>
      </w:r>
      <w:r>
        <w:rPr>
          <w:spacing w:val="-9"/>
          <w:u w:val="thick"/>
        </w:rPr>
        <w:t xml:space="preserve"> </w:t>
      </w:r>
      <w:r>
        <w:rPr>
          <w:u w:val="thick"/>
        </w:rPr>
        <w:t>Inclusion</w:t>
      </w:r>
    </w:p>
    <w:p w:rsidR="001079CC" w:rsidRDefault="001079CC">
      <w:pPr>
        <w:pStyle w:val="BodyText"/>
        <w:spacing w:before="1"/>
        <w:rPr>
          <w:b/>
          <w:sz w:val="14"/>
        </w:rPr>
      </w:pPr>
    </w:p>
    <w:p w:rsidR="001079CC" w:rsidRDefault="005771B3">
      <w:pPr>
        <w:pStyle w:val="ListParagraph"/>
        <w:numPr>
          <w:ilvl w:val="1"/>
          <w:numId w:val="1"/>
        </w:numPr>
        <w:tabs>
          <w:tab w:val="left" w:pos="1113"/>
          <w:tab w:val="left" w:pos="1114"/>
        </w:tabs>
        <w:spacing w:before="94" w:line="278" w:lineRule="auto"/>
        <w:ind w:right="114"/>
      </w:pPr>
      <w:r>
        <w:t>The Supplier shall ensure that it does not, whether as an employer or provider of services and/or goods, discriminate within the meaning of the Equality</w:t>
      </w:r>
      <w:r>
        <w:rPr>
          <w:spacing w:val="-22"/>
        </w:rPr>
        <w:t xml:space="preserve"> </w:t>
      </w:r>
      <w:r>
        <w:t>Leg</w:t>
      </w:r>
      <w:r>
        <w:t>islation.</w:t>
      </w:r>
    </w:p>
    <w:p w:rsidR="001079CC" w:rsidRDefault="001079CC">
      <w:pPr>
        <w:pStyle w:val="BodyText"/>
        <w:spacing w:before="9"/>
        <w:rPr>
          <w:sz w:val="18"/>
        </w:rPr>
      </w:pPr>
    </w:p>
    <w:p w:rsidR="001079CC" w:rsidRDefault="005771B3">
      <w:pPr>
        <w:pStyle w:val="ListParagraph"/>
        <w:numPr>
          <w:ilvl w:val="1"/>
          <w:numId w:val="1"/>
        </w:numPr>
        <w:tabs>
          <w:tab w:val="left" w:pos="1113"/>
          <w:tab w:val="left" w:pos="1114"/>
        </w:tabs>
        <w:spacing w:line="278" w:lineRule="auto"/>
        <w:ind w:right="108"/>
      </w:pPr>
      <w:r>
        <w:t>The Supplier shall comply with any equality or diversity policies or guidelines included in the British Council</w:t>
      </w:r>
      <w:r>
        <w:rPr>
          <w:spacing w:val="-8"/>
        </w:rPr>
        <w:t xml:space="preserve"> </w:t>
      </w:r>
      <w:r>
        <w:t>Requirements.</w:t>
      </w:r>
    </w:p>
    <w:p w:rsidR="001079CC" w:rsidRDefault="001079CC">
      <w:pPr>
        <w:pStyle w:val="BodyText"/>
        <w:spacing w:before="11"/>
        <w:rPr>
          <w:sz w:val="18"/>
        </w:rPr>
      </w:pPr>
    </w:p>
    <w:p w:rsidR="001079CC" w:rsidRDefault="005771B3">
      <w:pPr>
        <w:pStyle w:val="Heading1"/>
        <w:numPr>
          <w:ilvl w:val="0"/>
          <w:numId w:val="1"/>
        </w:numPr>
        <w:tabs>
          <w:tab w:val="left" w:pos="1113"/>
          <w:tab w:val="left" w:pos="1114"/>
        </w:tabs>
        <w:ind w:left="1113" w:hanging="721"/>
        <w:jc w:val="left"/>
        <w:rPr>
          <w:u w:val="none"/>
        </w:rPr>
      </w:pPr>
      <w:bookmarkStart w:id="20" w:name="_bookmark20"/>
      <w:bookmarkEnd w:id="20"/>
      <w:r>
        <w:rPr>
          <w:u w:val="thick"/>
        </w:rPr>
        <w:t>Assignment</w:t>
      </w:r>
    </w:p>
    <w:p w:rsidR="001079CC" w:rsidRDefault="001079CC">
      <w:pPr>
        <w:pStyle w:val="BodyText"/>
        <w:rPr>
          <w:b/>
          <w:sz w:val="14"/>
        </w:rPr>
      </w:pPr>
    </w:p>
    <w:p w:rsidR="001079CC" w:rsidRDefault="005771B3">
      <w:pPr>
        <w:pStyle w:val="ListParagraph"/>
        <w:numPr>
          <w:ilvl w:val="1"/>
          <w:numId w:val="1"/>
        </w:numPr>
        <w:tabs>
          <w:tab w:val="left" w:pos="1114"/>
        </w:tabs>
        <w:spacing w:before="94" w:line="276" w:lineRule="auto"/>
        <w:ind w:right="109"/>
        <w:jc w:val="both"/>
      </w:pPr>
      <w:r>
        <w:t>The Supplier shall not, without the prior written consent of the British Council, assign, transfer, charge, create a trust in, or deal in any other manner with all or any of its rights or obligations under this</w:t>
      </w:r>
      <w:r>
        <w:rPr>
          <w:spacing w:val="-8"/>
        </w:rPr>
        <w:t xml:space="preserve"> </w:t>
      </w:r>
      <w:r>
        <w:t>Agreement.</w:t>
      </w:r>
    </w:p>
    <w:p w:rsidR="001079CC" w:rsidRDefault="001079CC">
      <w:pPr>
        <w:pStyle w:val="BodyText"/>
        <w:rPr>
          <w:sz w:val="19"/>
        </w:rPr>
      </w:pPr>
    </w:p>
    <w:p w:rsidR="001079CC" w:rsidRDefault="005771B3">
      <w:pPr>
        <w:pStyle w:val="ListParagraph"/>
        <w:numPr>
          <w:ilvl w:val="1"/>
          <w:numId w:val="1"/>
        </w:numPr>
        <w:tabs>
          <w:tab w:val="left" w:pos="1114"/>
        </w:tabs>
        <w:spacing w:line="276" w:lineRule="auto"/>
        <w:ind w:right="109"/>
        <w:jc w:val="both"/>
      </w:pPr>
      <w:bookmarkStart w:id="21" w:name="_bookmark21"/>
      <w:bookmarkEnd w:id="21"/>
      <w:r>
        <w:t>The British Council may assign or</w:t>
      </w:r>
      <w:r>
        <w:t xml:space="preserve"> novate this Agreement to: (i) any separate entity Controlled by the British Council; (ii) any body or department which succeeds to those functions of the British Council to which this Agreement relates; or (iii) any provider of outsourcing or third  party</w:t>
      </w:r>
      <w:r>
        <w:t xml:space="preserve"> services that is employed under a service contract to provide services to the British Council. The Supplier warrants and represents that it will (at the British Council’s reasonable expense) execute all such documents and carry out all such acts, as reaso</w:t>
      </w:r>
      <w:r>
        <w:t>nably required to give effect to this clause</w:t>
      </w:r>
      <w:r>
        <w:rPr>
          <w:spacing w:val="-10"/>
        </w:rPr>
        <w:t xml:space="preserve"> </w:t>
      </w:r>
      <w:hyperlink w:anchor="_bookmark21" w:history="1">
        <w:r>
          <w:t>15.2</w:t>
        </w:r>
      </w:hyperlink>
      <w:r>
        <w:t>.</w:t>
      </w:r>
    </w:p>
    <w:p w:rsidR="001079CC" w:rsidRDefault="001079CC">
      <w:pPr>
        <w:pStyle w:val="BodyText"/>
        <w:spacing w:before="2"/>
        <w:rPr>
          <w:sz w:val="19"/>
        </w:rPr>
      </w:pPr>
    </w:p>
    <w:p w:rsidR="001079CC" w:rsidRDefault="005771B3">
      <w:pPr>
        <w:pStyle w:val="Heading1"/>
        <w:numPr>
          <w:ilvl w:val="0"/>
          <w:numId w:val="1"/>
        </w:numPr>
        <w:tabs>
          <w:tab w:val="left" w:pos="1113"/>
          <w:tab w:val="left" w:pos="1114"/>
        </w:tabs>
        <w:spacing w:before="1"/>
        <w:ind w:left="1113" w:hanging="721"/>
        <w:jc w:val="left"/>
        <w:rPr>
          <w:u w:val="none"/>
        </w:rPr>
      </w:pPr>
      <w:r>
        <w:rPr>
          <w:u w:val="thick"/>
        </w:rPr>
        <w:t>Waiver</w:t>
      </w:r>
    </w:p>
    <w:p w:rsidR="001079CC" w:rsidRDefault="001079CC">
      <w:pPr>
        <w:pStyle w:val="BodyText"/>
        <w:spacing w:before="1"/>
        <w:rPr>
          <w:b/>
          <w:sz w:val="14"/>
        </w:rPr>
      </w:pPr>
    </w:p>
    <w:p w:rsidR="001079CC" w:rsidRDefault="005771B3">
      <w:pPr>
        <w:pStyle w:val="ListParagraph"/>
        <w:numPr>
          <w:ilvl w:val="1"/>
          <w:numId w:val="1"/>
        </w:numPr>
        <w:tabs>
          <w:tab w:val="left" w:pos="1113"/>
          <w:tab w:val="left" w:pos="1114"/>
        </w:tabs>
        <w:spacing w:before="94" w:line="278" w:lineRule="auto"/>
        <w:ind w:right="114"/>
      </w:pPr>
      <w:r>
        <w:t>A waiver of any right under this Agreement is only effective if it is in writing and it applies only to the party to whom the waiver is addressed and the circumstanc</w:t>
      </w:r>
      <w:r>
        <w:t>es for which it is</w:t>
      </w:r>
      <w:r>
        <w:rPr>
          <w:spacing w:val="-30"/>
        </w:rPr>
        <w:t xml:space="preserve"> </w:t>
      </w:r>
      <w:r>
        <w:t>given.</w:t>
      </w:r>
    </w:p>
    <w:p w:rsidR="001079CC" w:rsidRDefault="001079CC">
      <w:pPr>
        <w:pStyle w:val="BodyText"/>
        <w:rPr>
          <w:sz w:val="19"/>
        </w:rPr>
      </w:pPr>
    </w:p>
    <w:p w:rsidR="001079CC" w:rsidRDefault="005771B3">
      <w:pPr>
        <w:pStyle w:val="Heading1"/>
        <w:numPr>
          <w:ilvl w:val="0"/>
          <w:numId w:val="1"/>
        </w:numPr>
        <w:tabs>
          <w:tab w:val="left" w:pos="1113"/>
          <w:tab w:val="left" w:pos="1114"/>
        </w:tabs>
        <w:ind w:left="1113" w:hanging="721"/>
        <w:jc w:val="left"/>
        <w:rPr>
          <w:u w:val="none"/>
        </w:rPr>
      </w:pPr>
      <w:r>
        <w:rPr>
          <w:u w:val="thick"/>
        </w:rPr>
        <w:t>Entire agreement</w:t>
      </w:r>
    </w:p>
    <w:p w:rsidR="001079CC" w:rsidRDefault="001079CC">
      <w:pPr>
        <w:pStyle w:val="BodyText"/>
        <w:rPr>
          <w:b/>
          <w:sz w:val="14"/>
        </w:rPr>
      </w:pPr>
    </w:p>
    <w:p w:rsidR="001079CC" w:rsidRDefault="005771B3">
      <w:pPr>
        <w:pStyle w:val="ListParagraph"/>
        <w:numPr>
          <w:ilvl w:val="1"/>
          <w:numId w:val="1"/>
        </w:numPr>
        <w:tabs>
          <w:tab w:val="left" w:pos="1114"/>
        </w:tabs>
        <w:spacing w:before="94" w:line="276" w:lineRule="auto"/>
        <w:ind w:right="108"/>
        <w:jc w:val="both"/>
      </w:pPr>
      <w:r>
        <w:t>This Agreement and any documents referred to in it constitute the entire agreement and understanding between the parties with respect to the subject matter of this Agreement and supersede, cancel and replace all</w:t>
      </w:r>
      <w:r>
        <w:t xml:space="preserve"> prior agreements, licences, negotiations and discussions between the parties relating to it. Each party confirms and acknowledges that it has not been induced to enter into this Agreement by, and shall have no remedy in respect of, any statement, represen</w:t>
      </w:r>
      <w:r>
        <w:t>tation, warranty or undertaking (whether negligently or innocently made) not expressly incorporated into it. However, nothing in this Agreement purports to exclude liability for any fraudulent statement or</w:t>
      </w:r>
      <w:r>
        <w:rPr>
          <w:spacing w:val="-16"/>
        </w:rPr>
        <w:t xml:space="preserve"> </w:t>
      </w:r>
      <w:r>
        <w:t>act.</w:t>
      </w:r>
    </w:p>
    <w:p w:rsidR="001079CC" w:rsidRDefault="001079CC">
      <w:pPr>
        <w:pStyle w:val="BodyText"/>
        <w:spacing w:before="3"/>
        <w:rPr>
          <w:sz w:val="19"/>
        </w:rPr>
      </w:pPr>
    </w:p>
    <w:p w:rsidR="001079CC" w:rsidRDefault="005771B3">
      <w:pPr>
        <w:pStyle w:val="Heading1"/>
        <w:numPr>
          <w:ilvl w:val="0"/>
          <w:numId w:val="1"/>
        </w:numPr>
        <w:tabs>
          <w:tab w:val="left" w:pos="1113"/>
          <w:tab w:val="left" w:pos="1114"/>
        </w:tabs>
        <w:ind w:left="1113" w:hanging="721"/>
        <w:jc w:val="left"/>
        <w:rPr>
          <w:u w:val="none"/>
        </w:rPr>
      </w:pPr>
      <w:bookmarkStart w:id="22" w:name="_bookmark22"/>
      <w:bookmarkEnd w:id="22"/>
      <w:r>
        <w:rPr>
          <w:u w:val="thick"/>
        </w:rPr>
        <w:t>Variation</w:t>
      </w:r>
    </w:p>
    <w:p w:rsidR="001079CC" w:rsidRDefault="001079CC">
      <w:pPr>
        <w:pStyle w:val="BodyText"/>
        <w:spacing w:before="1"/>
        <w:rPr>
          <w:b/>
          <w:sz w:val="14"/>
        </w:rPr>
      </w:pPr>
    </w:p>
    <w:p w:rsidR="001079CC" w:rsidRDefault="005771B3">
      <w:pPr>
        <w:pStyle w:val="ListParagraph"/>
        <w:numPr>
          <w:ilvl w:val="1"/>
          <w:numId w:val="1"/>
        </w:numPr>
        <w:tabs>
          <w:tab w:val="left" w:pos="1113"/>
          <w:tab w:val="left" w:pos="1114"/>
        </w:tabs>
        <w:spacing w:before="93" w:line="278" w:lineRule="auto"/>
        <w:ind w:right="116"/>
      </w:pPr>
      <w:r>
        <w:t>No variation of this Agreement shall be valid unless it is in writing and signed by or on behalf  of each of the</w:t>
      </w:r>
      <w:r>
        <w:rPr>
          <w:spacing w:val="-3"/>
        </w:rPr>
        <w:t xml:space="preserve"> </w:t>
      </w:r>
      <w:r>
        <w:t>parties.</w:t>
      </w:r>
    </w:p>
    <w:p w:rsidR="001079CC" w:rsidRDefault="001079CC">
      <w:pPr>
        <w:spacing w:line="278" w:lineRule="auto"/>
        <w:sectPr w:rsidR="001079CC">
          <w:pgSz w:w="11910" w:h="16840"/>
          <w:pgMar w:top="1320" w:right="740" w:bottom="1040" w:left="740" w:header="0" w:footer="856" w:gutter="0"/>
          <w:cols w:space="720"/>
        </w:sectPr>
      </w:pPr>
    </w:p>
    <w:p w:rsidR="001079CC" w:rsidRDefault="005771B3">
      <w:pPr>
        <w:pStyle w:val="Heading1"/>
        <w:numPr>
          <w:ilvl w:val="0"/>
          <w:numId w:val="1"/>
        </w:numPr>
        <w:tabs>
          <w:tab w:val="left" w:pos="1113"/>
          <w:tab w:val="left" w:pos="1114"/>
        </w:tabs>
        <w:spacing w:before="82"/>
        <w:ind w:left="1113" w:hanging="721"/>
        <w:jc w:val="left"/>
        <w:rPr>
          <w:u w:val="none"/>
        </w:rPr>
      </w:pPr>
      <w:r>
        <w:rPr>
          <w:u w:val="thick"/>
        </w:rPr>
        <w:lastRenderedPageBreak/>
        <w:t>Severance</w:t>
      </w:r>
    </w:p>
    <w:p w:rsidR="001079CC" w:rsidRDefault="001079CC">
      <w:pPr>
        <w:pStyle w:val="BodyText"/>
        <w:spacing w:before="1"/>
        <w:rPr>
          <w:b/>
          <w:sz w:val="14"/>
        </w:rPr>
      </w:pPr>
    </w:p>
    <w:p w:rsidR="001079CC" w:rsidRDefault="005771B3">
      <w:pPr>
        <w:pStyle w:val="ListParagraph"/>
        <w:numPr>
          <w:ilvl w:val="1"/>
          <w:numId w:val="1"/>
        </w:numPr>
        <w:tabs>
          <w:tab w:val="left" w:pos="1114"/>
        </w:tabs>
        <w:spacing w:before="93" w:line="276" w:lineRule="auto"/>
        <w:ind w:right="106"/>
        <w:jc w:val="both"/>
      </w:pPr>
      <w:r>
        <w:t>If any provision of this Agreement (or part of any provision) is found by any court or other authority of</w:t>
      </w:r>
      <w:r>
        <w:t xml:space="preserve"> competent jurisdiction to be invalid, illegal or unenforceable, that provision or part- provision shall, to the extent required, be deemed not to form part of the Agreement, and the validity and enforceability of the other provisions of the Agreement shal</w:t>
      </w:r>
      <w:r>
        <w:t>l not be</w:t>
      </w:r>
      <w:r>
        <w:rPr>
          <w:spacing w:val="-26"/>
        </w:rPr>
        <w:t xml:space="preserve"> </w:t>
      </w:r>
      <w:r>
        <w:t>affected.</w:t>
      </w:r>
    </w:p>
    <w:p w:rsidR="001079CC" w:rsidRDefault="001079CC">
      <w:pPr>
        <w:pStyle w:val="BodyText"/>
        <w:spacing w:before="2"/>
        <w:rPr>
          <w:sz w:val="19"/>
        </w:rPr>
      </w:pPr>
    </w:p>
    <w:p w:rsidR="001079CC" w:rsidRDefault="005771B3">
      <w:pPr>
        <w:pStyle w:val="Heading1"/>
        <w:numPr>
          <w:ilvl w:val="0"/>
          <w:numId w:val="1"/>
        </w:numPr>
        <w:tabs>
          <w:tab w:val="left" w:pos="1113"/>
          <w:tab w:val="left" w:pos="1114"/>
        </w:tabs>
        <w:ind w:left="1113" w:hanging="721"/>
        <w:jc w:val="left"/>
        <w:rPr>
          <w:u w:val="none"/>
        </w:rPr>
      </w:pPr>
      <w:r>
        <w:rPr>
          <w:u w:val="thick"/>
        </w:rPr>
        <w:t>Counterparts</w:t>
      </w:r>
    </w:p>
    <w:p w:rsidR="001079CC" w:rsidRDefault="001079CC">
      <w:pPr>
        <w:pStyle w:val="BodyText"/>
        <w:spacing w:before="1"/>
        <w:rPr>
          <w:b/>
          <w:sz w:val="14"/>
        </w:rPr>
      </w:pPr>
    </w:p>
    <w:p w:rsidR="001079CC" w:rsidRDefault="005771B3">
      <w:pPr>
        <w:pStyle w:val="ListParagraph"/>
        <w:numPr>
          <w:ilvl w:val="1"/>
          <w:numId w:val="1"/>
        </w:numPr>
        <w:tabs>
          <w:tab w:val="left" w:pos="1114"/>
        </w:tabs>
        <w:spacing w:before="93" w:line="276" w:lineRule="auto"/>
        <w:ind w:right="111"/>
        <w:jc w:val="both"/>
      </w:pPr>
      <w:r>
        <w:t>This Agreement may be executed in counterparts, each of which when executed shall constitute a duplicate original, but all counterparts shall together constitute one agreement. Where this Agreement is executed in counterpa</w:t>
      </w:r>
      <w:r>
        <w:t>rts, following execution each party must promptly deliver the counterpart it has executed to the other party. Transmission of an executed counterpart of this Agreement by email in PDF, JPEG or other agreed format shall take effect as delivery of an execute</w:t>
      </w:r>
      <w:r>
        <w:t>d counterpart of this</w:t>
      </w:r>
      <w:r>
        <w:rPr>
          <w:spacing w:val="-23"/>
        </w:rPr>
        <w:t xml:space="preserve"> </w:t>
      </w:r>
      <w:r>
        <w:t>Agreement.</w:t>
      </w:r>
    </w:p>
    <w:p w:rsidR="001079CC" w:rsidRDefault="001079CC">
      <w:pPr>
        <w:pStyle w:val="BodyText"/>
        <w:spacing w:before="2"/>
        <w:rPr>
          <w:sz w:val="19"/>
        </w:rPr>
      </w:pPr>
    </w:p>
    <w:p w:rsidR="001079CC" w:rsidRDefault="005771B3">
      <w:pPr>
        <w:pStyle w:val="Heading1"/>
        <w:numPr>
          <w:ilvl w:val="0"/>
          <w:numId w:val="1"/>
        </w:numPr>
        <w:tabs>
          <w:tab w:val="left" w:pos="1113"/>
          <w:tab w:val="left" w:pos="1114"/>
        </w:tabs>
        <w:ind w:left="1113" w:hanging="721"/>
        <w:jc w:val="left"/>
        <w:rPr>
          <w:u w:val="none"/>
        </w:rPr>
      </w:pPr>
      <w:r>
        <w:rPr>
          <w:u w:val="thick"/>
        </w:rPr>
        <w:t>Third party</w:t>
      </w:r>
      <w:r>
        <w:rPr>
          <w:spacing w:val="-2"/>
          <w:u w:val="thick"/>
        </w:rPr>
        <w:t xml:space="preserve"> </w:t>
      </w:r>
      <w:r>
        <w:rPr>
          <w:u w:val="thick"/>
        </w:rPr>
        <w:t>rights</w:t>
      </w:r>
    </w:p>
    <w:p w:rsidR="001079CC" w:rsidRDefault="001079CC">
      <w:pPr>
        <w:pStyle w:val="BodyText"/>
        <w:rPr>
          <w:b/>
          <w:sz w:val="14"/>
        </w:rPr>
      </w:pPr>
    </w:p>
    <w:p w:rsidR="001079CC" w:rsidRDefault="005771B3">
      <w:pPr>
        <w:pStyle w:val="ListParagraph"/>
        <w:numPr>
          <w:ilvl w:val="1"/>
          <w:numId w:val="1"/>
        </w:numPr>
        <w:tabs>
          <w:tab w:val="left" w:pos="1114"/>
        </w:tabs>
        <w:spacing w:before="94" w:line="276" w:lineRule="auto"/>
        <w:ind w:right="105"/>
        <w:jc w:val="both"/>
      </w:pPr>
      <w:r>
        <w:t xml:space="preserve">Subject to clause </w:t>
      </w:r>
      <w:hyperlink w:anchor="_bookmark4" w:history="1">
        <w:r>
          <w:t>1.2.4</w:t>
        </w:r>
      </w:hyperlink>
      <w:r>
        <w:t xml:space="preserve">, this Agreement does not create any rights or benefits enforceable by any person not a party to it except that a person who under clause </w:t>
      </w:r>
      <w:hyperlink w:anchor="_bookmark20" w:history="1">
        <w:r>
          <w:t>15</w:t>
        </w:r>
      </w:hyperlink>
      <w:r>
        <w:t xml:space="preserve"> is a permitted successor or assignee of the rights or benefits of a party may enforce such rights or</w:t>
      </w:r>
      <w:r>
        <w:rPr>
          <w:spacing w:val="-24"/>
        </w:rPr>
        <w:t xml:space="preserve"> </w:t>
      </w:r>
      <w:r>
        <w:t>benefits.</w:t>
      </w:r>
    </w:p>
    <w:p w:rsidR="001079CC" w:rsidRDefault="001079CC">
      <w:pPr>
        <w:pStyle w:val="BodyText"/>
        <w:rPr>
          <w:sz w:val="19"/>
        </w:rPr>
      </w:pPr>
    </w:p>
    <w:p w:rsidR="001079CC" w:rsidRDefault="005771B3">
      <w:pPr>
        <w:pStyle w:val="ListParagraph"/>
        <w:numPr>
          <w:ilvl w:val="1"/>
          <w:numId w:val="1"/>
        </w:numPr>
        <w:tabs>
          <w:tab w:val="left" w:pos="1114"/>
        </w:tabs>
        <w:spacing w:line="278" w:lineRule="auto"/>
        <w:ind w:right="113"/>
        <w:jc w:val="both"/>
      </w:pPr>
      <w:r>
        <w:t>The parties agree that no consent from the British Council Entities or the persons referred to in this clause is required for the parties to vary or rescind this Agreement (whether or not in a  way that varies or extinguishes rights or benefits in favour o</w:t>
      </w:r>
      <w:r>
        <w:t>f such third</w:t>
      </w:r>
      <w:r>
        <w:rPr>
          <w:spacing w:val="-24"/>
        </w:rPr>
        <w:t xml:space="preserve"> </w:t>
      </w:r>
      <w:r>
        <w:t>parties).</w:t>
      </w:r>
    </w:p>
    <w:p w:rsidR="001079CC" w:rsidRDefault="001079CC">
      <w:pPr>
        <w:pStyle w:val="BodyText"/>
        <w:rPr>
          <w:sz w:val="19"/>
        </w:rPr>
      </w:pPr>
    </w:p>
    <w:p w:rsidR="001079CC" w:rsidRDefault="005771B3">
      <w:pPr>
        <w:pStyle w:val="Heading1"/>
        <w:numPr>
          <w:ilvl w:val="0"/>
          <w:numId w:val="1"/>
        </w:numPr>
        <w:tabs>
          <w:tab w:val="left" w:pos="1113"/>
          <w:tab w:val="left" w:pos="1114"/>
        </w:tabs>
        <w:ind w:left="1113" w:hanging="721"/>
        <w:jc w:val="left"/>
        <w:rPr>
          <w:u w:val="none"/>
        </w:rPr>
      </w:pPr>
      <w:r>
        <w:rPr>
          <w:u w:val="thick"/>
        </w:rPr>
        <w:t>No partnership or</w:t>
      </w:r>
      <w:r>
        <w:rPr>
          <w:spacing w:val="-3"/>
          <w:u w:val="thick"/>
        </w:rPr>
        <w:t xml:space="preserve"> </w:t>
      </w:r>
      <w:r>
        <w:rPr>
          <w:u w:val="thick"/>
        </w:rPr>
        <w:t>agency</w:t>
      </w:r>
    </w:p>
    <w:p w:rsidR="001079CC" w:rsidRDefault="001079CC">
      <w:pPr>
        <w:pStyle w:val="BodyText"/>
        <w:spacing w:before="1"/>
        <w:rPr>
          <w:b/>
          <w:sz w:val="14"/>
        </w:rPr>
      </w:pPr>
    </w:p>
    <w:p w:rsidR="001079CC" w:rsidRDefault="005771B3">
      <w:pPr>
        <w:pStyle w:val="ListParagraph"/>
        <w:numPr>
          <w:ilvl w:val="1"/>
          <w:numId w:val="1"/>
        </w:numPr>
        <w:tabs>
          <w:tab w:val="left" w:pos="1114"/>
        </w:tabs>
        <w:spacing w:before="93" w:line="276" w:lineRule="auto"/>
        <w:ind w:right="107"/>
        <w:jc w:val="both"/>
      </w:pPr>
      <w:r>
        <w:t>Nothing in this Agreement is intended to, or shall operate to, create a partnership between the parties, or to authorise either party to act as agent for the other, and neither party shall have authority to</w:t>
      </w:r>
      <w:r>
        <w:t xml:space="preserve"> act in the name or on behalf of or otherwise to bind the other in any way (including the making of any representation or warranty, the assumption of any obligation or liability and the exercise of any right or power) and neither party shall incur any expe</w:t>
      </w:r>
      <w:r>
        <w:t>nditure in the name of or for the account of the</w:t>
      </w:r>
      <w:r>
        <w:rPr>
          <w:spacing w:val="-6"/>
        </w:rPr>
        <w:t xml:space="preserve"> </w:t>
      </w:r>
      <w:r>
        <w:t>other.</w:t>
      </w:r>
    </w:p>
    <w:p w:rsidR="001079CC" w:rsidRDefault="001079CC">
      <w:pPr>
        <w:pStyle w:val="BodyText"/>
        <w:spacing w:before="2"/>
        <w:rPr>
          <w:sz w:val="19"/>
        </w:rPr>
      </w:pPr>
    </w:p>
    <w:p w:rsidR="001079CC" w:rsidRDefault="005771B3">
      <w:pPr>
        <w:pStyle w:val="Heading1"/>
        <w:numPr>
          <w:ilvl w:val="0"/>
          <w:numId w:val="1"/>
        </w:numPr>
        <w:tabs>
          <w:tab w:val="left" w:pos="1113"/>
          <w:tab w:val="left" w:pos="1114"/>
        </w:tabs>
        <w:ind w:left="1113" w:hanging="721"/>
        <w:jc w:val="left"/>
        <w:rPr>
          <w:u w:val="none"/>
        </w:rPr>
      </w:pPr>
      <w:bookmarkStart w:id="23" w:name="_bookmark23"/>
      <w:bookmarkEnd w:id="23"/>
      <w:r>
        <w:rPr>
          <w:u w:val="thick"/>
        </w:rPr>
        <w:t>Force</w:t>
      </w:r>
      <w:r>
        <w:rPr>
          <w:spacing w:val="-2"/>
          <w:u w:val="thick"/>
        </w:rPr>
        <w:t xml:space="preserve"> </w:t>
      </w:r>
      <w:r>
        <w:rPr>
          <w:u w:val="thick"/>
        </w:rPr>
        <w:t>Majeure</w:t>
      </w:r>
    </w:p>
    <w:p w:rsidR="001079CC" w:rsidRDefault="001079CC">
      <w:pPr>
        <w:pStyle w:val="BodyText"/>
        <w:spacing w:before="10"/>
        <w:rPr>
          <w:b/>
          <w:sz w:val="13"/>
        </w:rPr>
      </w:pPr>
    </w:p>
    <w:p w:rsidR="001079CC" w:rsidRDefault="005771B3">
      <w:pPr>
        <w:pStyle w:val="ListParagraph"/>
        <w:numPr>
          <w:ilvl w:val="1"/>
          <w:numId w:val="1"/>
        </w:numPr>
        <w:tabs>
          <w:tab w:val="left" w:pos="1114"/>
        </w:tabs>
        <w:spacing w:before="94" w:line="276" w:lineRule="auto"/>
        <w:ind w:right="106"/>
        <w:jc w:val="both"/>
      </w:pPr>
      <w:bookmarkStart w:id="24" w:name="_bookmark24"/>
      <w:bookmarkEnd w:id="24"/>
      <w:r>
        <w:t xml:space="preserve">Subject to clauses </w:t>
      </w:r>
      <w:hyperlink w:anchor="_bookmark25" w:history="1">
        <w:r>
          <w:t>23.2</w:t>
        </w:r>
      </w:hyperlink>
      <w:r>
        <w:t xml:space="preserve"> and </w:t>
      </w:r>
      <w:hyperlink w:anchor="_bookmark26" w:history="1">
        <w:r>
          <w:t>23.3</w:t>
        </w:r>
      </w:hyperlink>
      <w:r>
        <w:t>, neither party shall be in breach of this Agreement if it is prevented from or delayed in</w:t>
      </w:r>
      <w:r>
        <w:t xml:space="preserve"> carrying on its business by acts, events, omissions or accidents beyond its reasonable control (a “</w:t>
      </w:r>
      <w:r>
        <w:rPr>
          <w:b/>
        </w:rPr>
        <w:t>Force Majeure Event</w:t>
      </w:r>
      <w:r>
        <w:t>”) including (insofar as beyond such control but without prejudice to the generality of the foregoing expression) strikes, lock-outs or o</w:t>
      </w:r>
      <w:r>
        <w:t>ther industrial disputes, failure of a utility service or transport network, act of God, war, riot, civil commotion, malicious damage, volcanic ash, earthquake, explosion, terrorist act, compliance with any law or governmental order, rule, regulation or di</w:t>
      </w:r>
      <w:r>
        <w:t>rection, accident, breakdown of plant or machinery, fire, flood or</w:t>
      </w:r>
      <w:r>
        <w:rPr>
          <w:spacing w:val="-20"/>
        </w:rPr>
        <w:t xml:space="preserve"> </w:t>
      </w:r>
      <w:r>
        <w:t>storm.</w:t>
      </w:r>
    </w:p>
    <w:p w:rsidR="001079CC" w:rsidRDefault="001079CC">
      <w:pPr>
        <w:pStyle w:val="BodyText"/>
        <w:rPr>
          <w:sz w:val="19"/>
        </w:rPr>
      </w:pPr>
    </w:p>
    <w:p w:rsidR="001079CC" w:rsidRDefault="005771B3">
      <w:pPr>
        <w:pStyle w:val="ListParagraph"/>
        <w:numPr>
          <w:ilvl w:val="1"/>
          <w:numId w:val="1"/>
        </w:numPr>
        <w:tabs>
          <w:tab w:val="left" w:pos="1114"/>
        </w:tabs>
        <w:spacing w:line="278" w:lineRule="auto"/>
        <w:ind w:right="115"/>
        <w:jc w:val="both"/>
      </w:pPr>
      <w:bookmarkStart w:id="25" w:name="_bookmark25"/>
      <w:bookmarkEnd w:id="25"/>
      <w:r>
        <w:t>A party that is subject to a Force Majeure Event shall not be in breach of this Agreement provided</w:t>
      </w:r>
      <w:r>
        <w:rPr>
          <w:spacing w:val="-2"/>
        </w:rPr>
        <w:t xml:space="preserve"> </w:t>
      </w:r>
      <w:r>
        <w:t>that:</w:t>
      </w:r>
    </w:p>
    <w:p w:rsidR="001079CC" w:rsidRDefault="005771B3">
      <w:pPr>
        <w:pStyle w:val="ListParagraph"/>
        <w:numPr>
          <w:ilvl w:val="2"/>
          <w:numId w:val="1"/>
        </w:numPr>
        <w:tabs>
          <w:tab w:val="left" w:pos="2193"/>
          <w:tab w:val="left" w:pos="2194"/>
        </w:tabs>
        <w:spacing w:before="215" w:line="278" w:lineRule="auto"/>
        <w:ind w:right="108" w:hanging="1080"/>
      </w:pPr>
      <w:r>
        <w:t>it promptly notifies the other party in writing of the nature and extent of the Force Majeure Event causing its failure or delay in</w:t>
      </w:r>
      <w:r>
        <w:rPr>
          <w:spacing w:val="-16"/>
        </w:rPr>
        <w:t xml:space="preserve"> </w:t>
      </w:r>
      <w:r>
        <w:t>performance;</w:t>
      </w:r>
    </w:p>
    <w:p w:rsidR="001079CC" w:rsidRDefault="001079CC">
      <w:pPr>
        <w:spacing w:line="278" w:lineRule="auto"/>
        <w:sectPr w:rsidR="001079CC">
          <w:pgSz w:w="11910" w:h="16840"/>
          <w:pgMar w:top="1320" w:right="740" w:bottom="1040" w:left="740" w:header="0" w:footer="856" w:gutter="0"/>
          <w:cols w:space="720"/>
        </w:sectPr>
      </w:pPr>
    </w:p>
    <w:p w:rsidR="001079CC" w:rsidRDefault="005771B3">
      <w:pPr>
        <w:pStyle w:val="ListParagraph"/>
        <w:numPr>
          <w:ilvl w:val="2"/>
          <w:numId w:val="1"/>
        </w:numPr>
        <w:tabs>
          <w:tab w:val="left" w:pos="2194"/>
        </w:tabs>
        <w:spacing w:before="80" w:line="276" w:lineRule="auto"/>
        <w:ind w:right="105" w:hanging="1080"/>
        <w:jc w:val="both"/>
      </w:pPr>
      <w:r>
        <w:lastRenderedPageBreak/>
        <w:t xml:space="preserve">it could not have avoided the effect of the Force Majeure Event by taking precautions which, </w:t>
      </w:r>
      <w:r>
        <w:t>having regard to all the matters known to it before the Force Majeure Event, it ought reasonably to have taken, but did not;</w:t>
      </w:r>
      <w:r>
        <w:rPr>
          <w:spacing w:val="-16"/>
        </w:rPr>
        <w:t xml:space="preserve"> </w:t>
      </w:r>
      <w:r>
        <w:t>and</w:t>
      </w:r>
    </w:p>
    <w:p w:rsidR="001079CC" w:rsidRDefault="001079CC">
      <w:pPr>
        <w:pStyle w:val="BodyText"/>
        <w:rPr>
          <w:sz w:val="19"/>
        </w:rPr>
      </w:pPr>
    </w:p>
    <w:p w:rsidR="001079CC" w:rsidRDefault="005771B3">
      <w:pPr>
        <w:pStyle w:val="ListParagraph"/>
        <w:numPr>
          <w:ilvl w:val="2"/>
          <w:numId w:val="1"/>
        </w:numPr>
        <w:tabs>
          <w:tab w:val="left" w:pos="2194"/>
        </w:tabs>
        <w:spacing w:line="276" w:lineRule="auto"/>
        <w:ind w:right="110" w:hanging="1080"/>
        <w:jc w:val="both"/>
      </w:pPr>
      <w:r>
        <w:t>it has used all reasonable endeavours to mitigate the effect of the Force Majeure Event, to carry out its obligations under th</w:t>
      </w:r>
      <w:r>
        <w:t>is Agreement in any way that is reasonably practicable and to resume the performance of its obligations as soon as reasonably</w:t>
      </w:r>
      <w:r>
        <w:rPr>
          <w:spacing w:val="-6"/>
        </w:rPr>
        <w:t xml:space="preserve"> </w:t>
      </w:r>
      <w:r>
        <w:t>possible.</w:t>
      </w:r>
    </w:p>
    <w:p w:rsidR="001079CC" w:rsidRDefault="001079CC">
      <w:pPr>
        <w:pStyle w:val="BodyText"/>
        <w:rPr>
          <w:sz w:val="19"/>
        </w:rPr>
      </w:pPr>
    </w:p>
    <w:p w:rsidR="001079CC" w:rsidRDefault="005771B3">
      <w:pPr>
        <w:pStyle w:val="ListParagraph"/>
        <w:numPr>
          <w:ilvl w:val="1"/>
          <w:numId w:val="1"/>
        </w:numPr>
        <w:tabs>
          <w:tab w:val="left" w:pos="1114"/>
        </w:tabs>
        <w:spacing w:line="276" w:lineRule="auto"/>
        <w:ind w:right="108"/>
        <w:jc w:val="both"/>
      </w:pPr>
      <w:bookmarkStart w:id="26" w:name="_bookmark26"/>
      <w:bookmarkEnd w:id="26"/>
      <w:r>
        <w:t xml:space="preserve">Nothing in this clause </w:t>
      </w:r>
      <w:hyperlink w:anchor="_bookmark23" w:history="1">
        <w:r>
          <w:t>23</w:t>
        </w:r>
      </w:hyperlink>
      <w:r>
        <w:t xml:space="preserve"> shall excuse a party for non-performance (or other breach) of </w:t>
      </w:r>
      <w:r>
        <w:t>this Agreement if such non-performance (or other breach) results from the acts or omissions of  any of that party’s consultants and/or sub-contractors (except where such acts or omissions are caused by any of the circumstances specifically listed in clause</w:t>
      </w:r>
      <w:r>
        <w:rPr>
          <w:spacing w:val="-16"/>
        </w:rPr>
        <w:t xml:space="preserve"> </w:t>
      </w:r>
      <w:hyperlink w:anchor="_bookmark24" w:history="1">
        <w:r>
          <w:t>23.1</w:t>
        </w:r>
      </w:hyperlink>
      <w:r>
        <w:t>).</w:t>
      </w:r>
    </w:p>
    <w:p w:rsidR="001079CC" w:rsidRDefault="001079CC">
      <w:pPr>
        <w:pStyle w:val="BodyText"/>
        <w:spacing w:before="2"/>
        <w:rPr>
          <w:sz w:val="19"/>
        </w:rPr>
      </w:pPr>
    </w:p>
    <w:p w:rsidR="001079CC" w:rsidRDefault="005771B3">
      <w:pPr>
        <w:pStyle w:val="Heading1"/>
        <w:numPr>
          <w:ilvl w:val="0"/>
          <w:numId w:val="1"/>
        </w:numPr>
        <w:tabs>
          <w:tab w:val="left" w:pos="1113"/>
          <w:tab w:val="left" w:pos="1114"/>
        </w:tabs>
        <w:spacing w:before="1"/>
        <w:ind w:left="1113" w:hanging="721"/>
        <w:jc w:val="left"/>
        <w:rPr>
          <w:u w:val="none"/>
        </w:rPr>
      </w:pPr>
      <w:r>
        <w:rPr>
          <w:u w:val="thick"/>
        </w:rPr>
        <w:t>Notice</w:t>
      </w:r>
    </w:p>
    <w:p w:rsidR="001079CC" w:rsidRDefault="001079CC">
      <w:pPr>
        <w:pStyle w:val="BodyText"/>
        <w:spacing w:before="2"/>
        <w:rPr>
          <w:b/>
          <w:sz w:val="14"/>
        </w:rPr>
      </w:pPr>
    </w:p>
    <w:p w:rsidR="001079CC" w:rsidRDefault="005771B3">
      <w:pPr>
        <w:pStyle w:val="ListParagraph"/>
        <w:numPr>
          <w:ilvl w:val="1"/>
          <w:numId w:val="1"/>
        </w:numPr>
        <w:tabs>
          <w:tab w:val="left" w:pos="1114"/>
        </w:tabs>
        <w:spacing w:before="93" w:line="276" w:lineRule="auto"/>
        <w:ind w:right="108"/>
        <w:jc w:val="both"/>
      </w:pPr>
      <w:r>
        <w:t>Notice given under this Agreement shall be in writing, sent for the attention of the person signing this Agreement on behalf of the recipient party and to the address given on the front page of this Agreement (or such other address or person as the relevan</w:t>
      </w:r>
      <w:r>
        <w:t>t party may notify to the other party) and shall be</w:t>
      </w:r>
      <w:r>
        <w:rPr>
          <w:spacing w:val="-13"/>
        </w:rPr>
        <w:t xml:space="preserve"> </w:t>
      </w:r>
      <w:r>
        <w:t>delivered:</w:t>
      </w:r>
    </w:p>
    <w:p w:rsidR="001079CC" w:rsidRDefault="001079CC">
      <w:pPr>
        <w:pStyle w:val="BodyText"/>
        <w:spacing w:before="11"/>
        <w:rPr>
          <w:sz w:val="18"/>
        </w:rPr>
      </w:pPr>
    </w:p>
    <w:p w:rsidR="001079CC" w:rsidRDefault="005771B3">
      <w:pPr>
        <w:pStyle w:val="ListParagraph"/>
        <w:numPr>
          <w:ilvl w:val="2"/>
          <w:numId w:val="1"/>
        </w:numPr>
        <w:tabs>
          <w:tab w:val="left" w:pos="2194"/>
        </w:tabs>
        <w:spacing w:line="278" w:lineRule="auto"/>
        <w:ind w:right="113" w:hanging="1080"/>
        <w:jc w:val="both"/>
      </w:pPr>
      <w:r>
        <w:t>personally, in which case the notice will be deemed to have been received at the time of</w:t>
      </w:r>
      <w:r>
        <w:rPr>
          <w:spacing w:val="-8"/>
        </w:rPr>
        <w:t xml:space="preserve"> </w:t>
      </w:r>
      <w:r>
        <w:t>delivery;</w:t>
      </w:r>
    </w:p>
    <w:p w:rsidR="001079CC" w:rsidRDefault="001079CC">
      <w:pPr>
        <w:pStyle w:val="BodyText"/>
        <w:spacing w:before="9"/>
        <w:rPr>
          <w:sz w:val="18"/>
        </w:rPr>
      </w:pPr>
    </w:p>
    <w:p w:rsidR="001079CC" w:rsidRDefault="005771B3">
      <w:pPr>
        <w:pStyle w:val="ListParagraph"/>
        <w:numPr>
          <w:ilvl w:val="2"/>
          <w:numId w:val="1"/>
        </w:numPr>
        <w:tabs>
          <w:tab w:val="left" w:pos="2194"/>
        </w:tabs>
        <w:spacing w:line="276" w:lineRule="auto"/>
        <w:ind w:right="105" w:hanging="1080"/>
        <w:jc w:val="both"/>
      </w:pPr>
      <w:r>
        <w:t>by pre-paid, first-class post if the notice is being sent to an address within the country o</w:t>
      </w:r>
      <w:r>
        <w:t>f posting, in which case the notice will be deemed to have been received at 09:00 in the country of receipt on the second (2nd) normal working day in the country specified in the recipient’s address for notices after the date of posting;</w:t>
      </w:r>
      <w:r>
        <w:rPr>
          <w:spacing w:val="-16"/>
        </w:rPr>
        <w:t xml:space="preserve"> </w:t>
      </w:r>
      <w:r>
        <w:rPr>
          <w:spacing w:val="-3"/>
        </w:rPr>
        <w:t>or</w:t>
      </w:r>
    </w:p>
    <w:p w:rsidR="001079CC" w:rsidRDefault="001079CC">
      <w:pPr>
        <w:pStyle w:val="BodyText"/>
        <w:rPr>
          <w:sz w:val="19"/>
        </w:rPr>
      </w:pPr>
    </w:p>
    <w:p w:rsidR="001079CC" w:rsidRDefault="005771B3">
      <w:pPr>
        <w:pStyle w:val="ListParagraph"/>
        <w:numPr>
          <w:ilvl w:val="2"/>
          <w:numId w:val="1"/>
        </w:numPr>
        <w:tabs>
          <w:tab w:val="left" w:pos="2194"/>
        </w:tabs>
        <w:spacing w:line="276" w:lineRule="auto"/>
        <w:ind w:right="109" w:hanging="1080"/>
        <w:jc w:val="both"/>
      </w:pPr>
      <w:r>
        <w:t>by internation</w:t>
      </w:r>
      <w:r>
        <w:t>al standard post if being sent to an address outside the country of posting, in which case the notice will be deemed to have been received at 09:00 in the country of receipt on the seventh (7th) normal working day in the country specified in the recipient’</w:t>
      </w:r>
      <w:r>
        <w:t>s address for notices after the date of</w:t>
      </w:r>
      <w:r>
        <w:rPr>
          <w:spacing w:val="-25"/>
        </w:rPr>
        <w:t xml:space="preserve"> </w:t>
      </w:r>
      <w:r>
        <w:t>posting.</w:t>
      </w:r>
    </w:p>
    <w:p w:rsidR="001079CC" w:rsidRDefault="001079CC">
      <w:pPr>
        <w:pStyle w:val="BodyText"/>
        <w:spacing w:before="11"/>
        <w:rPr>
          <w:sz w:val="18"/>
        </w:rPr>
      </w:pPr>
    </w:p>
    <w:p w:rsidR="001079CC" w:rsidRDefault="005771B3">
      <w:pPr>
        <w:pStyle w:val="ListParagraph"/>
        <w:numPr>
          <w:ilvl w:val="1"/>
          <w:numId w:val="1"/>
        </w:numPr>
        <w:tabs>
          <w:tab w:val="left" w:pos="1114"/>
        </w:tabs>
        <w:spacing w:line="278" w:lineRule="auto"/>
        <w:ind w:right="113"/>
        <w:jc w:val="both"/>
      </w:pPr>
      <w:r>
        <w:t>To prove service of notice, it is sufficient to prove that the envelope containing the notice was properly addressed and posted or handed to the</w:t>
      </w:r>
      <w:r>
        <w:rPr>
          <w:spacing w:val="-8"/>
        </w:rPr>
        <w:t xml:space="preserve"> </w:t>
      </w:r>
      <w:r>
        <w:t>courier.</w:t>
      </w:r>
    </w:p>
    <w:p w:rsidR="001079CC" w:rsidRDefault="001079CC">
      <w:pPr>
        <w:pStyle w:val="BodyText"/>
        <w:rPr>
          <w:sz w:val="19"/>
        </w:rPr>
      </w:pPr>
    </w:p>
    <w:p w:rsidR="001079CC" w:rsidRDefault="005771B3">
      <w:pPr>
        <w:pStyle w:val="Heading1"/>
        <w:numPr>
          <w:ilvl w:val="0"/>
          <w:numId w:val="1"/>
        </w:numPr>
        <w:tabs>
          <w:tab w:val="left" w:pos="1113"/>
          <w:tab w:val="left" w:pos="1114"/>
        </w:tabs>
        <w:ind w:left="1113" w:hanging="721"/>
        <w:jc w:val="left"/>
        <w:rPr>
          <w:u w:val="none"/>
        </w:rPr>
      </w:pPr>
      <w:bookmarkStart w:id="27" w:name="_bookmark27"/>
      <w:bookmarkEnd w:id="27"/>
      <w:r>
        <w:rPr>
          <w:u w:val="thick"/>
        </w:rPr>
        <w:t>Governing Law and Dispute Resolution</w:t>
      </w:r>
      <w:r>
        <w:rPr>
          <w:spacing w:val="-10"/>
          <w:u w:val="thick"/>
        </w:rPr>
        <w:t xml:space="preserve"> </w:t>
      </w:r>
      <w:r>
        <w:rPr>
          <w:u w:val="thick"/>
        </w:rPr>
        <w:t>Procedure</w:t>
      </w:r>
    </w:p>
    <w:p w:rsidR="001079CC" w:rsidRDefault="001079CC">
      <w:pPr>
        <w:pStyle w:val="BodyText"/>
        <w:spacing w:before="1"/>
        <w:rPr>
          <w:b/>
          <w:sz w:val="14"/>
        </w:rPr>
      </w:pPr>
    </w:p>
    <w:p w:rsidR="001079CC" w:rsidRDefault="005771B3">
      <w:pPr>
        <w:pStyle w:val="ListParagraph"/>
        <w:numPr>
          <w:ilvl w:val="1"/>
          <w:numId w:val="1"/>
        </w:numPr>
        <w:tabs>
          <w:tab w:val="left" w:pos="1114"/>
        </w:tabs>
        <w:spacing w:before="93" w:line="276" w:lineRule="auto"/>
        <w:ind w:right="108"/>
        <w:jc w:val="both"/>
      </w:pPr>
      <w:r>
        <w:t>This Agreement and any dispute or claim (including any non-contractual dispute or claim) arising out of or in connection with it or its subject matter, shall be governed by, and construed in accordance with, the laws of England and</w:t>
      </w:r>
      <w:r>
        <w:rPr>
          <w:spacing w:val="-13"/>
        </w:rPr>
        <w:t xml:space="preserve"> </w:t>
      </w:r>
      <w:r>
        <w:t>Wales.</w:t>
      </w:r>
    </w:p>
    <w:p w:rsidR="001079CC" w:rsidRDefault="001079CC">
      <w:pPr>
        <w:pStyle w:val="BodyText"/>
        <w:rPr>
          <w:sz w:val="19"/>
        </w:rPr>
      </w:pPr>
    </w:p>
    <w:p w:rsidR="001079CC" w:rsidRDefault="005771B3">
      <w:pPr>
        <w:pStyle w:val="ListParagraph"/>
        <w:numPr>
          <w:ilvl w:val="1"/>
          <w:numId w:val="1"/>
        </w:numPr>
        <w:tabs>
          <w:tab w:val="left" w:pos="1114"/>
        </w:tabs>
        <w:spacing w:line="276" w:lineRule="auto"/>
        <w:ind w:right="110"/>
        <w:jc w:val="both"/>
      </w:pPr>
      <w:bookmarkStart w:id="28" w:name="_bookmark28"/>
      <w:bookmarkEnd w:id="28"/>
      <w:r>
        <w:t>Subject to the r</w:t>
      </w:r>
      <w:r>
        <w:t xml:space="preserve">emainder of this clause </w:t>
      </w:r>
      <w:hyperlink w:anchor="_bookmark27" w:history="1">
        <w:r>
          <w:t>25</w:t>
        </w:r>
      </w:hyperlink>
      <w:r>
        <w:t xml:space="preserve">, the parties irrevocably agree that the courts </w:t>
      </w:r>
      <w:r>
        <w:rPr>
          <w:spacing w:val="-3"/>
        </w:rPr>
        <w:t xml:space="preserve">of </w:t>
      </w:r>
      <w:r>
        <w:t xml:space="preserve">England and Wales shall have exclusive jurisdiction to settle any dispute or claim (including any non-contractual dispute or claim) that arises out </w:t>
      </w:r>
      <w:r>
        <w:t>of or in connection with this Agreement or its subject</w:t>
      </w:r>
      <w:r>
        <w:rPr>
          <w:spacing w:val="-6"/>
        </w:rPr>
        <w:t xml:space="preserve"> </w:t>
      </w:r>
      <w:r>
        <w:t>matter.</w:t>
      </w:r>
    </w:p>
    <w:p w:rsidR="001079CC" w:rsidRDefault="001079CC">
      <w:pPr>
        <w:pStyle w:val="BodyText"/>
        <w:rPr>
          <w:sz w:val="19"/>
        </w:rPr>
      </w:pPr>
    </w:p>
    <w:p w:rsidR="001079CC" w:rsidRDefault="005771B3">
      <w:pPr>
        <w:pStyle w:val="ListParagraph"/>
        <w:numPr>
          <w:ilvl w:val="1"/>
          <w:numId w:val="1"/>
        </w:numPr>
        <w:tabs>
          <w:tab w:val="left" w:pos="1114"/>
        </w:tabs>
        <w:spacing w:line="276" w:lineRule="auto"/>
        <w:ind w:right="111"/>
        <w:jc w:val="both"/>
      </w:pPr>
      <w:bookmarkStart w:id="29" w:name="_bookmark29"/>
      <w:bookmarkEnd w:id="29"/>
      <w:r>
        <w:t xml:space="preserve">In the event that any claim or dispute arises out of or in connection with this Agreement, the parties shall, following service of written notice by one party on the other, attempt to resolve </w:t>
      </w:r>
      <w:r>
        <w:t>amicably by way of good faith negotiations and discussions any such dispute or claim as</w:t>
      </w:r>
      <w:r>
        <w:rPr>
          <w:spacing w:val="41"/>
        </w:rPr>
        <w:t xml:space="preserve"> </w:t>
      </w:r>
      <w:r>
        <w:t>soon</w:t>
      </w:r>
    </w:p>
    <w:p w:rsidR="001079CC" w:rsidRDefault="001079CC">
      <w:pPr>
        <w:spacing w:line="276" w:lineRule="auto"/>
        <w:jc w:val="both"/>
        <w:sectPr w:rsidR="001079CC">
          <w:pgSz w:w="11910" w:h="16840"/>
          <w:pgMar w:top="1320" w:right="740" w:bottom="1040" w:left="740" w:header="0" w:footer="856" w:gutter="0"/>
          <w:cols w:space="720"/>
        </w:sectPr>
      </w:pPr>
    </w:p>
    <w:p w:rsidR="001079CC" w:rsidRDefault="005771B3">
      <w:pPr>
        <w:pStyle w:val="BodyText"/>
        <w:spacing w:before="80" w:line="276" w:lineRule="auto"/>
        <w:ind w:left="1113" w:right="105"/>
        <w:jc w:val="both"/>
      </w:pPr>
      <w:r>
        <w:lastRenderedPageBreak/>
        <w:t>as reasonably practicable (and in any event within 14 calendar days after such notice or by such later date as the parties may otherwise agree in</w:t>
      </w:r>
      <w:r>
        <w:t xml:space="preserve"> writing). If the parties are unable to resolve the dispute or claim in accordance with this clause </w:t>
      </w:r>
      <w:hyperlink w:anchor="_bookmark29" w:history="1">
        <w:r>
          <w:t>25.3</w:t>
        </w:r>
      </w:hyperlink>
      <w:r>
        <w:t xml:space="preserve">, either party may commence proceedings in accordance with clause </w:t>
      </w:r>
      <w:hyperlink w:anchor="_bookmark28" w:history="1">
        <w:r>
          <w:t>25.2</w:t>
        </w:r>
      </w:hyperlink>
      <w:r>
        <w:t>.</w:t>
      </w:r>
    </w:p>
    <w:p w:rsidR="001079CC" w:rsidRDefault="001079CC">
      <w:pPr>
        <w:pStyle w:val="BodyText"/>
        <w:rPr>
          <w:sz w:val="19"/>
        </w:rPr>
      </w:pPr>
    </w:p>
    <w:p w:rsidR="001079CC" w:rsidRDefault="005771B3">
      <w:pPr>
        <w:pStyle w:val="ListParagraph"/>
        <w:numPr>
          <w:ilvl w:val="1"/>
          <w:numId w:val="1"/>
        </w:numPr>
        <w:tabs>
          <w:tab w:val="left" w:pos="1114"/>
        </w:tabs>
        <w:spacing w:line="276" w:lineRule="auto"/>
        <w:ind w:right="111"/>
        <w:jc w:val="both"/>
      </w:pPr>
      <w:r>
        <w:t>Nothing in this c</w:t>
      </w:r>
      <w:r>
        <w:t xml:space="preserve">lause </w:t>
      </w:r>
      <w:hyperlink w:anchor="_bookmark27" w:history="1">
        <w:r>
          <w:t>25</w:t>
        </w:r>
      </w:hyperlink>
      <w:r>
        <w:t xml:space="preserve"> shall prevent either party from applying at any time to the court for injunctive relief on the grounds of infringement, or threatened infringement, of the other party's obligations of confidentiality contained in thi</w:t>
      </w:r>
      <w:r>
        <w:t>s Agreement or infringement, or threatened infringement, of the applicant's Intellectual Property</w:t>
      </w:r>
      <w:r>
        <w:rPr>
          <w:spacing w:val="-24"/>
        </w:rPr>
        <w:t xml:space="preserve"> </w:t>
      </w:r>
      <w:r>
        <w:t>Rights.</w:t>
      </w:r>
    </w:p>
    <w:p w:rsidR="001079CC" w:rsidRDefault="001079CC">
      <w:pPr>
        <w:spacing w:line="276" w:lineRule="auto"/>
        <w:jc w:val="both"/>
        <w:sectPr w:rsidR="001079CC">
          <w:pgSz w:w="11910" w:h="16840"/>
          <w:pgMar w:top="1320" w:right="740" w:bottom="1040" w:left="740" w:header="0" w:footer="856" w:gutter="0"/>
          <w:cols w:space="720"/>
        </w:sectPr>
      </w:pPr>
    </w:p>
    <w:p w:rsidR="001079CC" w:rsidRDefault="001079CC">
      <w:pPr>
        <w:pStyle w:val="BodyText"/>
        <w:rPr>
          <w:sz w:val="20"/>
        </w:rPr>
      </w:pPr>
    </w:p>
    <w:p w:rsidR="001079CC" w:rsidRDefault="005771B3">
      <w:pPr>
        <w:pStyle w:val="Heading1"/>
        <w:spacing w:before="212"/>
        <w:ind w:left="4039" w:right="3874" w:firstLine="0"/>
        <w:jc w:val="center"/>
        <w:rPr>
          <w:u w:val="none"/>
        </w:rPr>
      </w:pPr>
      <w:bookmarkStart w:id="30" w:name="_bookmark30"/>
      <w:bookmarkEnd w:id="30"/>
      <w:r>
        <w:rPr>
          <w:u w:val="thick"/>
        </w:rPr>
        <w:t>Schedule 4</w:t>
      </w:r>
    </w:p>
    <w:p w:rsidR="001079CC" w:rsidRDefault="001079CC">
      <w:pPr>
        <w:pStyle w:val="BodyText"/>
        <w:spacing w:before="3"/>
        <w:rPr>
          <w:b/>
          <w:sz w:val="19"/>
        </w:rPr>
      </w:pPr>
    </w:p>
    <w:p w:rsidR="001079CC" w:rsidRDefault="005771B3">
      <w:pPr>
        <w:pStyle w:val="BodyText"/>
        <w:spacing w:before="94"/>
        <w:ind w:left="4039" w:right="3877"/>
        <w:jc w:val="center"/>
      </w:pPr>
      <w:r>
        <w:rPr>
          <w:u w:val="single"/>
        </w:rPr>
        <w:t>Data Processing Schedule</w:t>
      </w:r>
    </w:p>
    <w:p w:rsidR="001079CC" w:rsidRDefault="001079CC">
      <w:pPr>
        <w:pStyle w:val="BodyText"/>
        <w:rPr>
          <w:sz w:val="20"/>
        </w:rPr>
      </w:pPr>
    </w:p>
    <w:p w:rsidR="001079CC" w:rsidRDefault="001079CC">
      <w:pPr>
        <w:pStyle w:val="BodyText"/>
        <w:spacing w:before="9"/>
        <w:rPr>
          <w:sz w:val="11"/>
        </w:rPr>
      </w:pPr>
    </w:p>
    <w:tbl>
      <w:tblPr>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67"/>
        <w:gridCol w:w="5773"/>
      </w:tblGrid>
      <w:tr w:rsidR="001079CC">
        <w:trPr>
          <w:trHeight w:hRule="exact" w:val="629"/>
        </w:trPr>
        <w:tc>
          <w:tcPr>
            <w:tcW w:w="4367" w:type="dxa"/>
          </w:tcPr>
          <w:p w:rsidR="001079CC" w:rsidRDefault="001079CC">
            <w:pPr>
              <w:pStyle w:val="TableParagraph"/>
              <w:spacing w:before="10"/>
              <w:ind w:left="0"/>
              <w:rPr>
                <w:sz w:val="20"/>
              </w:rPr>
            </w:pPr>
          </w:p>
          <w:p w:rsidR="001079CC" w:rsidRDefault="005771B3">
            <w:pPr>
              <w:pStyle w:val="TableParagraph"/>
              <w:rPr>
                <w:b/>
              </w:rPr>
            </w:pPr>
            <w:r>
              <w:rPr>
                <w:b/>
              </w:rPr>
              <w:t>Description</w:t>
            </w:r>
          </w:p>
        </w:tc>
        <w:tc>
          <w:tcPr>
            <w:tcW w:w="5773" w:type="dxa"/>
          </w:tcPr>
          <w:p w:rsidR="001079CC" w:rsidRDefault="001079CC">
            <w:pPr>
              <w:pStyle w:val="TableParagraph"/>
              <w:spacing w:before="10"/>
              <w:ind w:left="0"/>
              <w:rPr>
                <w:sz w:val="20"/>
              </w:rPr>
            </w:pPr>
          </w:p>
          <w:p w:rsidR="001079CC" w:rsidRDefault="005771B3">
            <w:pPr>
              <w:pStyle w:val="TableParagraph"/>
              <w:rPr>
                <w:b/>
              </w:rPr>
            </w:pPr>
            <w:r>
              <w:rPr>
                <w:b/>
              </w:rPr>
              <w:t>Details</w:t>
            </w:r>
          </w:p>
        </w:tc>
      </w:tr>
      <w:tr w:rsidR="001079CC">
        <w:trPr>
          <w:trHeight w:hRule="exact" w:val="629"/>
        </w:trPr>
        <w:tc>
          <w:tcPr>
            <w:tcW w:w="4367" w:type="dxa"/>
          </w:tcPr>
          <w:p w:rsidR="001079CC" w:rsidRDefault="001079CC">
            <w:pPr>
              <w:pStyle w:val="TableParagraph"/>
              <w:spacing w:before="10"/>
              <w:ind w:left="0"/>
              <w:rPr>
                <w:sz w:val="20"/>
              </w:rPr>
            </w:pPr>
          </w:p>
          <w:p w:rsidR="001079CC" w:rsidRDefault="005771B3">
            <w:pPr>
              <w:pStyle w:val="TableParagraph"/>
              <w:rPr>
                <w:b/>
              </w:rPr>
            </w:pPr>
            <w:r>
              <w:rPr>
                <w:b/>
              </w:rPr>
              <w:t>Duration of Processing</w:t>
            </w:r>
          </w:p>
        </w:tc>
        <w:tc>
          <w:tcPr>
            <w:tcW w:w="5773" w:type="dxa"/>
          </w:tcPr>
          <w:p w:rsidR="001079CC" w:rsidRDefault="005771B3">
            <w:pPr>
              <w:pStyle w:val="TableParagraph"/>
              <w:rPr>
                <w:i/>
              </w:rPr>
            </w:pPr>
            <w:r>
              <w:rPr>
                <w:i/>
              </w:rPr>
              <w:t>************************</w:t>
            </w:r>
          </w:p>
        </w:tc>
      </w:tr>
      <w:tr w:rsidR="001079CC">
        <w:trPr>
          <w:trHeight w:hRule="exact" w:val="4273"/>
        </w:trPr>
        <w:tc>
          <w:tcPr>
            <w:tcW w:w="4367" w:type="dxa"/>
          </w:tcPr>
          <w:p w:rsidR="001079CC" w:rsidRDefault="001079CC">
            <w:pPr>
              <w:pStyle w:val="TableParagraph"/>
              <w:ind w:left="0"/>
              <w:rPr>
                <w:sz w:val="21"/>
              </w:rPr>
            </w:pPr>
          </w:p>
          <w:p w:rsidR="001079CC" w:rsidRDefault="005771B3">
            <w:pPr>
              <w:pStyle w:val="TableParagraph"/>
              <w:spacing w:before="1"/>
              <w:rPr>
                <w:b/>
              </w:rPr>
            </w:pPr>
            <w:r>
              <w:rPr>
                <w:b/>
              </w:rPr>
              <w:t>Nature/purpose of Processing</w:t>
            </w:r>
          </w:p>
        </w:tc>
        <w:tc>
          <w:tcPr>
            <w:tcW w:w="5773" w:type="dxa"/>
          </w:tcPr>
          <w:p w:rsidR="001079CC" w:rsidRDefault="001079CC">
            <w:pPr>
              <w:pStyle w:val="TableParagraph"/>
              <w:ind w:left="0"/>
              <w:rPr>
                <w:sz w:val="21"/>
              </w:rPr>
            </w:pPr>
          </w:p>
          <w:p w:rsidR="001079CC" w:rsidRDefault="005771B3">
            <w:pPr>
              <w:pStyle w:val="TableParagraph"/>
              <w:spacing w:before="1" w:line="360" w:lineRule="auto"/>
              <w:ind w:right="88"/>
            </w:pPr>
            <w:r>
              <w:t>Performance data will be recorded, stored, retrieved, and used for payment processing.</w:t>
            </w:r>
          </w:p>
          <w:p w:rsidR="001079CC" w:rsidRDefault="001079CC">
            <w:pPr>
              <w:pStyle w:val="TableParagraph"/>
              <w:spacing w:before="2"/>
              <w:ind w:left="0"/>
              <w:rPr>
                <w:sz w:val="21"/>
              </w:rPr>
            </w:pPr>
          </w:p>
          <w:p w:rsidR="001079CC" w:rsidRDefault="005771B3">
            <w:pPr>
              <w:pStyle w:val="TableParagraph"/>
              <w:spacing w:line="360" w:lineRule="auto"/>
              <w:ind w:right="498"/>
              <w:jc w:val="both"/>
            </w:pPr>
            <w:r>
              <w:t>Performance data will be recorded, stored, retrieved, used and disseminated for production of certificate of performance (if required).</w:t>
            </w:r>
          </w:p>
          <w:p w:rsidR="001079CC" w:rsidRDefault="001079CC">
            <w:pPr>
              <w:pStyle w:val="TableParagraph"/>
              <w:spacing w:before="1"/>
              <w:ind w:left="0"/>
              <w:rPr>
                <w:sz w:val="21"/>
              </w:rPr>
            </w:pPr>
          </w:p>
          <w:p w:rsidR="001079CC" w:rsidRDefault="005771B3">
            <w:pPr>
              <w:pStyle w:val="TableParagraph"/>
              <w:spacing w:line="360" w:lineRule="auto"/>
              <w:ind w:right="516"/>
            </w:pPr>
            <w:r>
              <w:t>Performance data will be recorded, stored, retrieved, used and disseminated for production of statutory reporting (if required).</w:t>
            </w:r>
          </w:p>
          <w:p w:rsidR="001079CC" w:rsidRDefault="005771B3">
            <w:pPr>
              <w:pStyle w:val="TableParagraph"/>
              <w:spacing w:before="5"/>
              <w:ind w:right="124"/>
            </w:pPr>
            <w:r>
              <w:t>Supplier name may be used in production of promotional materials.</w:t>
            </w:r>
          </w:p>
        </w:tc>
      </w:tr>
      <w:tr w:rsidR="001079CC">
        <w:trPr>
          <w:trHeight w:hRule="exact" w:val="1023"/>
        </w:trPr>
        <w:tc>
          <w:tcPr>
            <w:tcW w:w="4367" w:type="dxa"/>
          </w:tcPr>
          <w:p w:rsidR="001079CC" w:rsidRDefault="001079CC">
            <w:pPr>
              <w:pStyle w:val="TableParagraph"/>
              <w:ind w:left="0"/>
              <w:rPr>
                <w:sz w:val="21"/>
              </w:rPr>
            </w:pPr>
          </w:p>
          <w:p w:rsidR="001079CC" w:rsidRDefault="005771B3">
            <w:pPr>
              <w:pStyle w:val="TableParagraph"/>
              <w:spacing w:before="1"/>
              <w:rPr>
                <w:b/>
              </w:rPr>
            </w:pPr>
            <w:r>
              <w:rPr>
                <w:b/>
              </w:rPr>
              <w:t>Type of Personal Data</w:t>
            </w:r>
          </w:p>
        </w:tc>
        <w:tc>
          <w:tcPr>
            <w:tcW w:w="5773" w:type="dxa"/>
          </w:tcPr>
          <w:p w:rsidR="001079CC" w:rsidRDefault="005771B3">
            <w:pPr>
              <w:pStyle w:val="TableParagraph"/>
              <w:spacing w:before="2"/>
              <w:ind w:right="1005"/>
            </w:pPr>
            <w:r>
              <w:t>Personal data relating to invoicing and payment (including bank transfer details).</w:t>
            </w:r>
          </w:p>
          <w:p w:rsidR="001079CC" w:rsidRDefault="005771B3">
            <w:pPr>
              <w:pStyle w:val="TableParagraph"/>
              <w:ind w:right="357"/>
            </w:pPr>
            <w:r>
              <w:t>Personal data relating to name, address, and previous employment (as per CV).</w:t>
            </w:r>
          </w:p>
        </w:tc>
      </w:tr>
      <w:tr w:rsidR="001079CC">
        <w:trPr>
          <w:trHeight w:hRule="exact" w:val="629"/>
        </w:trPr>
        <w:tc>
          <w:tcPr>
            <w:tcW w:w="4367" w:type="dxa"/>
          </w:tcPr>
          <w:p w:rsidR="001079CC" w:rsidRDefault="001079CC">
            <w:pPr>
              <w:pStyle w:val="TableParagraph"/>
              <w:spacing w:before="10"/>
              <w:ind w:left="0"/>
              <w:rPr>
                <w:sz w:val="20"/>
              </w:rPr>
            </w:pPr>
          </w:p>
          <w:p w:rsidR="001079CC" w:rsidRDefault="005771B3">
            <w:pPr>
              <w:pStyle w:val="TableParagraph"/>
              <w:rPr>
                <w:b/>
              </w:rPr>
            </w:pPr>
            <w:r>
              <w:rPr>
                <w:b/>
              </w:rPr>
              <w:t>Categories of Data Subjects</w:t>
            </w:r>
          </w:p>
        </w:tc>
        <w:tc>
          <w:tcPr>
            <w:tcW w:w="5773" w:type="dxa"/>
          </w:tcPr>
          <w:p w:rsidR="001079CC" w:rsidRDefault="005771B3">
            <w:pPr>
              <w:pStyle w:val="TableParagraph"/>
            </w:pPr>
            <w:r>
              <w:t>Supplier</w:t>
            </w:r>
          </w:p>
        </w:tc>
      </w:tr>
      <w:tr w:rsidR="001079CC">
        <w:trPr>
          <w:trHeight w:hRule="exact" w:val="1390"/>
        </w:trPr>
        <w:tc>
          <w:tcPr>
            <w:tcW w:w="4367" w:type="dxa"/>
          </w:tcPr>
          <w:p w:rsidR="001079CC" w:rsidRDefault="001079CC">
            <w:pPr>
              <w:pStyle w:val="TableParagraph"/>
              <w:ind w:left="0"/>
              <w:rPr>
                <w:sz w:val="21"/>
              </w:rPr>
            </w:pPr>
          </w:p>
          <w:p w:rsidR="001079CC" w:rsidRDefault="005771B3">
            <w:pPr>
              <w:pStyle w:val="TableParagraph"/>
              <w:tabs>
                <w:tab w:val="left" w:pos="1921"/>
                <w:tab w:val="left" w:pos="2931"/>
              </w:tabs>
              <w:spacing w:before="1" w:line="360" w:lineRule="auto"/>
              <w:ind w:right="102"/>
              <w:jc w:val="both"/>
              <w:rPr>
                <w:b/>
              </w:rPr>
            </w:pPr>
            <w:r>
              <w:rPr>
                <w:b/>
              </w:rPr>
              <w:t>Countries</w:t>
            </w:r>
            <w:r>
              <w:rPr>
                <w:b/>
              </w:rPr>
              <w:tab/>
              <w:t>or</w:t>
            </w:r>
            <w:r>
              <w:rPr>
                <w:b/>
              </w:rPr>
              <w:tab/>
            </w:r>
            <w:r>
              <w:rPr>
                <w:b/>
                <w:spacing w:val="-1"/>
              </w:rPr>
              <w:t xml:space="preserve">International </w:t>
            </w:r>
            <w:r>
              <w:rPr>
                <w:b/>
              </w:rPr>
              <w:t>Organisations Personal Data will be transferred</w:t>
            </w:r>
            <w:r>
              <w:rPr>
                <w:b/>
                <w:spacing w:val="-3"/>
              </w:rPr>
              <w:t xml:space="preserve"> </w:t>
            </w:r>
            <w:r>
              <w:rPr>
                <w:b/>
              </w:rPr>
              <w:t>to</w:t>
            </w:r>
          </w:p>
        </w:tc>
        <w:tc>
          <w:tcPr>
            <w:tcW w:w="5773" w:type="dxa"/>
          </w:tcPr>
          <w:p w:rsidR="001079CC" w:rsidRDefault="005771B3">
            <w:pPr>
              <w:pStyle w:val="TableParagraph"/>
              <w:spacing w:before="2"/>
            </w:pPr>
            <w:r>
              <w:t>Rwanda, UK, India</w:t>
            </w:r>
          </w:p>
        </w:tc>
      </w:tr>
      <w:tr w:rsidR="001079CC">
        <w:trPr>
          <w:trHeight w:hRule="exact" w:val="1022"/>
        </w:trPr>
        <w:tc>
          <w:tcPr>
            <w:tcW w:w="4367" w:type="dxa"/>
          </w:tcPr>
          <w:p w:rsidR="001079CC" w:rsidRDefault="001079CC">
            <w:pPr>
              <w:pStyle w:val="TableParagraph"/>
              <w:spacing w:before="10"/>
              <w:ind w:left="0"/>
              <w:rPr>
                <w:sz w:val="20"/>
              </w:rPr>
            </w:pPr>
          </w:p>
          <w:p w:rsidR="001079CC" w:rsidRDefault="005771B3">
            <w:pPr>
              <w:pStyle w:val="TableParagraph"/>
              <w:rPr>
                <w:b/>
              </w:rPr>
            </w:pPr>
            <w:r>
              <w:rPr>
                <w:b/>
              </w:rPr>
              <w:t>Sub-Processors</w:t>
            </w:r>
          </w:p>
        </w:tc>
        <w:tc>
          <w:tcPr>
            <w:tcW w:w="5773" w:type="dxa"/>
          </w:tcPr>
          <w:p w:rsidR="001079CC" w:rsidRDefault="005771B3">
            <w:pPr>
              <w:pStyle w:val="TableParagraph"/>
              <w:ind w:right="333"/>
            </w:pPr>
            <w:r>
              <w:t>British Council Shared Service Centre, Noida, India for payment processing.</w:t>
            </w:r>
          </w:p>
          <w:p w:rsidR="001079CC" w:rsidRDefault="005771B3">
            <w:pPr>
              <w:pStyle w:val="TableParagraph"/>
              <w:ind w:right="834"/>
            </w:pPr>
            <w:r>
              <w:t>British Council, London for financial reporting and promotional materials.</w:t>
            </w:r>
          </w:p>
        </w:tc>
      </w:tr>
    </w:tbl>
    <w:p w:rsidR="00000000" w:rsidRDefault="005771B3"/>
    <w:sectPr w:rsidR="00000000">
      <w:pgSz w:w="11910" w:h="16840"/>
      <w:pgMar w:top="1580" w:right="620" w:bottom="1040" w:left="740" w:header="0" w:footer="8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5771B3">
      <w:r>
        <w:separator/>
      </w:r>
    </w:p>
  </w:endnote>
  <w:endnote w:type="continuationSeparator" w:id="0">
    <w:p w:rsidR="00000000" w:rsidRDefault="00577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79CC" w:rsidRDefault="00415D1D">
    <w:pPr>
      <w:pStyle w:val="BodyText"/>
      <w:spacing w:line="14" w:lineRule="auto"/>
      <w:rPr>
        <w:sz w:val="20"/>
      </w:rPr>
    </w:pPr>
    <w:r>
      <w:rPr>
        <w:noProof/>
      </w:rPr>
      <mc:AlternateContent>
        <mc:Choice Requires="wps">
          <w:drawing>
            <wp:anchor distT="0" distB="0" distL="114300" distR="114300" simplePos="0" relativeHeight="503292248" behindDoc="1" locked="0" layoutInCell="1" allowOverlap="1">
              <wp:simplePos x="0" y="0"/>
              <wp:positionH relativeFrom="page">
                <wp:posOffset>527050</wp:posOffset>
              </wp:positionH>
              <wp:positionV relativeFrom="page">
                <wp:posOffset>10279380</wp:posOffset>
              </wp:positionV>
              <wp:extent cx="1471930" cy="139700"/>
              <wp:effectExtent l="3175" t="1905" r="1270" b="127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19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79CC" w:rsidRDefault="005771B3">
                          <w:pPr>
                            <w:spacing w:before="15"/>
                            <w:ind w:left="20"/>
                            <w:rPr>
                              <w:sz w:val="16"/>
                            </w:rPr>
                          </w:pPr>
                          <w:r>
                            <w:rPr>
                              <w:sz w:val="16"/>
                            </w:rPr>
                            <w:t>Last Updated: 29  January 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1.5pt;margin-top:809.4pt;width:115.9pt;height:11pt;z-index:-24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" filled="f" stroked="f">
              <v:textbox inset="0,0,0,0">
                <w:txbxContent>
                  <w:p w:rsidR="001079CC" w:rsidRDefault="005771B3">
                    <w:pPr>
                      <w:spacing w:before="15"/>
                      <w:ind w:left="20"/>
                      <w:rPr>
                        <w:sz w:val="16"/>
                      </w:rPr>
                    </w:pPr>
                    <w:r>
                      <w:rPr>
                        <w:sz w:val="16"/>
                      </w:rPr>
                      <w:t>Last Updated: 29  January 2019</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79CC" w:rsidRDefault="00415D1D">
    <w:pPr>
      <w:pStyle w:val="BodyText"/>
      <w:spacing w:line="14" w:lineRule="auto"/>
      <w:rPr>
        <w:sz w:val="20"/>
      </w:rPr>
    </w:pPr>
    <w:r>
      <w:rPr>
        <w:noProof/>
      </w:rPr>
      <mc:AlternateContent>
        <mc:Choice Requires="wps">
          <w:drawing>
            <wp:anchor distT="0" distB="0" distL="114300" distR="114300" simplePos="0" relativeHeight="503292272" behindDoc="1" locked="0" layoutInCell="1" allowOverlap="1">
              <wp:simplePos x="0" y="0"/>
              <wp:positionH relativeFrom="page">
                <wp:posOffset>6882765</wp:posOffset>
              </wp:positionH>
              <wp:positionV relativeFrom="page">
                <wp:posOffset>10009505</wp:posOffset>
              </wp:positionV>
              <wp:extent cx="164465" cy="139700"/>
              <wp:effectExtent l="0" t="0" r="127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79CC" w:rsidRDefault="005771B3">
                          <w:pPr>
                            <w:spacing w:before="15"/>
                            <w:ind w:left="40"/>
                            <w:rPr>
                              <w:sz w:val="16"/>
                            </w:rPr>
                          </w:pPr>
                          <w:r>
                            <w:fldChar w:fldCharType="begin"/>
                          </w:r>
                          <w:r>
                            <w:rPr>
                              <w:sz w:val="16"/>
                            </w:rPr>
                            <w:instrText xml:space="preserve"> PAGE </w:instrText>
                          </w:r>
                          <w:r>
                            <w:fldChar w:fldCharType="separate"/>
                          </w:r>
                          <w:r>
                            <w:rPr>
                              <w:noProof/>
                              <w:sz w:val="16"/>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541.95pt;margin-top:788.15pt;width:12.95pt;height:11pt;z-index:-2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" filled="f" stroked="f">
              <v:textbox inset="0,0,0,0">
                <w:txbxContent>
                  <w:p w:rsidR="001079CC" w:rsidRDefault="005771B3">
                    <w:pPr>
                      <w:spacing w:before="15"/>
                      <w:ind w:left="40"/>
                      <w:rPr>
                        <w:sz w:val="16"/>
                      </w:rPr>
                    </w:pPr>
                    <w:r>
                      <w:fldChar w:fldCharType="begin"/>
                    </w:r>
                    <w:r>
                      <w:rPr>
                        <w:sz w:val="16"/>
                      </w:rPr>
                      <w:instrText xml:space="preserve"> PAGE </w:instrText>
                    </w:r>
                    <w:r>
                      <w:fldChar w:fldCharType="separate"/>
                    </w:r>
                    <w:r>
                      <w:rPr>
                        <w:noProof/>
                        <w:sz w:val="16"/>
                      </w:rPr>
                      <w:t>2</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292296" behindDoc="1" locked="0" layoutInCell="1" allowOverlap="1">
              <wp:simplePos x="0" y="0"/>
              <wp:positionH relativeFrom="page">
                <wp:posOffset>527050</wp:posOffset>
              </wp:positionH>
              <wp:positionV relativeFrom="page">
                <wp:posOffset>10279380</wp:posOffset>
              </wp:positionV>
              <wp:extent cx="1444625" cy="139700"/>
              <wp:effectExtent l="3175" t="1905" r="0" b="127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462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79CC" w:rsidRDefault="005771B3">
                          <w:pPr>
                            <w:spacing w:before="15"/>
                            <w:ind w:left="20"/>
                            <w:rPr>
                              <w:sz w:val="16"/>
                            </w:rPr>
                          </w:pPr>
                          <w:r>
                            <w:rPr>
                              <w:sz w:val="16"/>
                            </w:rPr>
                            <w:t>Last Updated: 29 January 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margin-left:41.5pt;margin-top:809.4pt;width:113.75pt;height:11pt;z-index:-24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" filled="f" stroked="f">
              <v:textbox inset="0,0,0,0">
                <w:txbxContent>
                  <w:p w:rsidR="001079CC" w:rsidRDefault="005771B3">
                    <w:pPr>
                      <w:spacing w:before="15"/>
                      <w:ind w:left="20"/>
                      <w:rPr>
                        <w:sz w:val="16"/>
                      </w:rPr>
                    </w:pPr>
                    <w:r>
                      <w:rPr>
                        <w:sz w:val="16"/>
                      </w:rPr>
                      <w:t>Last Updated: 29 January 2019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5771B3">
      <w:r>
        <w:separator/>
      </w:r>
    </w:p>
  </w:footnote>
  <w:footnote w:type="continuationSeparator" w:id="0">
    <w:p w:rsidR="00000000" w:rsidRDefault="005771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757EF8"/>
    <w:multiLevelType w:val="multilevel"/>
    <w:tmpl w:val="CF42974C"/>
    <w:lvl w:ilvl="0">
      <w:start w:val="1"/>
      <w:numFmt w:val="decimal"/>
      <w:lvlText w:val="%1"/>
      <w:lvlJc w:val="left"/>
      <w:pPr>
        <w:ind w:left="2193" w:hanging="1080"/>
        <w:jc w:val="left"/>
      </w:pPr>
      <w:rPr>
        <w:rFonts w:hint="default"/>
      </w:rPr>
    </w:lvl>
    <w:lvl w:ilvl="1">
      <w:start w:val="2"/>
      <w:numFmt w:val="decimal"/>
      <w:lvlText w:val="%1.%2"/>
      <w:lvlJc w:val="left"/>
      <w:pPr>
        <w:ind w:left="2193" w:hanging="1080"/>
        <w:jc w:val="left"/>
      </w:pPr>
      <w:rPr>
        <w:rFonts w:hint="default"/>
      </w:rPr>
    </w:lvl>
    <w:lvl w:ilvl="2">
      <w:start w:val="1"/>
      <w:numFmt w:val="decimal"/>
      <w:lvlText w:val="%1.%2.%3"/>
      <w:lvlJc w:val="left"/>
      <w:pPr>
        <w:ind w:left="2193" w:hanging="1080"/>
        <w:jc w:val="left"/>
      </w:pPr>
      <w:rPr>
        <w:rFonts w:ascii="Arial" w:eastAsia="Arial" w:hAnsi="Arial" w:cs="Arial" w:hint="default"/>
        <w:w w:val="100"/>
        <w:sz w:val="22"/>
        <w:szCs w:val="22"/>
      </w:rPr>
    </w:lvl>
    <w:lvl w:ilvl="3">
      <w:start w:val="1"/>
      <w:numFmt w:val="lowerRoman"/>
      <w:lvlText w:val="(%4)"/>
      <w:lvlJc w:val="left"/>
      <w:pPr>
        <w:ind w:left="2913" w:hanging="720"/>
        <w:jc w:val="left"/>
      </w:pPr>
      <w:rPr>
        <w:rFonts w:ascii="Arial" w:eastAsia="Arial" w:hAnsi="Arial" w:cs="Arial" w:hint="default"/>
        <w:spacing w:val="-2"/>
        <w:w w:val="100"/>
        <w:sz w:val="22"/>
        <w:szCs w:val="22"/>
      </w:rPr>
    </w:lvl>
    <w:lvl w:ilvl="4">
      <w:numFmt w:val="bullet"/>
      <w:lvlText w:val="•"/>
      <w:lvlJc w:val="left"/>
      <w:pPr>
        <w:ind w:left="5422" w:hanging="720"/>
      </w:pPr>
      <w:rPr>
        <w:rFonts w:hint="default"/>
      </w:rPr>
    </w:lvl>
    <w:lvl w:ilvl="5">
      <w:numFmt w:val="bullet"/>
      <w:lvlText w:val="•"/>
      <w:lvlJc w:val="left"/>
      <w:pPr>
        <w:ind w:left="6256" w:hanging="720"/>
      </w:pPr>
      <w:rPr>
        <w:rFonts w:hint="default"/>
      </w:rPr>
    </w:lvl>
    <w:lvl w:ilvl="6">
      <w:numFmt w:val="bullet"/>
      <w:lvlText w:val="•"/>
      <w:lvlJc w:val="left"/>
      <w:pPr>
        <w:ind w:left="7090" w:hanging="720"/>
      </w:pPr>
      <w:rPr>
        <w:rFonts w:hint="default"/>
      </w:rPr>
    </w:lvl>
    <w:lvl w:ilvl="7">
      <w:numFmt w:val="bullet"/>
      <w:lvlText w:val="•"/>
      <w:lvlJc w:val="left"/>
      <w:pPr>
        <w:ind w:left="7924" w:hanging="720"/>
      </w:pPr>
      <w:rPr>
        <w:rFonts w:hint="default"/>
      </w:rPr>
    </w:lvl>
    <w:lvl w:ilvl="8">
      <w:numFmt w:val="bullet"/>
      <w:lvlText w:val="•"/>
      <w:lvlJc w:val="left"/>
      <w:pPr>
        <w:ind w:left="8758" w:hanging="720"/>
      </w:pPr>
      <w:rPr>
        <w:rFonts w:hint="default"/>
      </w:rPr>
    </w:lvl>
  </w:abstractNum>
  <w:abstractNum w:abstractNumId="1" w15:restartNumberingAfterBreak="0">
    <w:nsid w:val="2BFD3527"/>
    <w:multiLevelType w:val="multilevel"/>
    <w:tmpl w:val="C1A0A786"/>
    <w:lvl w:ilvl="0">
      <w:start w:val="2"/>
      <w:numFmt w:val="decimal"/>
      <w:lvlText w:val="%1"/>
      <w:lvlJc w:val="left"/>
      <w:pPr>
        <w:ind w:left="2193" w:hanging="1080"/>
        <w:jc w:val="right"/>
      </w:pPr>
      <w:rPr>
        <w:rFonts w:hint="default"/>
      </w:rPr>
    </w:lvl>
    <w:lvl w:ilvl="1">
      <w:start w:val="1"/>
      <w:numFmt w:val="decimal"/>
      <w:lvlText w:val="%1.%2"/>
      <w:lvlJc w:val="left"/>
      <w:pPr>
        <w:ind w:left="1113" w:hanging="721"/>
        <w:jc w:val="left"/>
      </w:pPr>
      <w:rPr>
        <w:rFonts w:hint="default"/>
        <w:spacing w:val="-1"/>
        <w:w w:val="100"/>
      </w:rPr>
    </w:lvl>
    <w:lvl w:ilvl="2">
      <w:start w:val="1"/>
      <w:numFmt w:val="decimal"/>
      <w:lvlText w:val="%1.%2.%3"/>
      <w:lvlJc w:val="left"/>
      <w:pPr>
        <w:ind w:left="2193" w:hanging="721"/>
        <w:jc w:val="left"/>
      </w:pPr>
      <w:rPr>
        <w:rFonts w:ascii="Arial" w:eastAsia="Arial" w:hAnsi="Arial" w:cs="Arial" w:hint="default"/>
        <w:w w:val="100"/>
        <w:sz w:val="22"/>
        <w:szCs w:val="22"/>
      </w:rPr>
    </w:lvl>
    <w:lvl w:ilvl="3">
      <w:start w:val="1"/>
      <w:numFmt w:val="lowerRoman"/>
      <w:lvlText w:val="(%4)"/>
      <w:lvlJc w:val="left"/>
      <w:pPr>
        <w:ind w:left="2913" w:hanging="721"/>
        <w:jc w:val="left"/>
      </w:pPr>
      <w:rPr>
        <w:rFonts w:ascii="Arial" w:eastAsia="Arial" w:hAnsi="Arial" w:cs="Arial" w:hint="default"/>
        <w:spacing w:val="-2"/>
        <w:w w:val="100"/>
        <w:sz w:val="22"/>
        <w:szCs w:val="22"/>
      </w:rPr>
    </w:lvl>
    <w:lvl w:ilvl="4">
      <w:numFmt w:val="bullet"/>
      <w:lvlText w:val="•"/>
      <w:lvlJc w:val="left"/>
      <w:pPr>
        <w:ind w:left="4796" w:hanging="721"/>
      </w:pPr>
      <w:rPr>
        <w:rFonts w:hint="default"/>
      </w:rPr>
    </w:lvl>
    <w:lvl w:ilvl="5">
      <w:numFmt w:val="bullet"/>
      <w:lvlText w:val="•"/>
      <w:lvlJc w:val="left"/>
      <w:pPr>
        <w:ind w:left="5734" w:hanging="721"/>
      </w:pPr>
      <w:rPr>
        <w:rFonts w:hint="default"/>
      </w:rPr>
    </w:lvl>
    <w:lvl w:ilvl="6">
      <w:numFmt w:val="bullet"/>
      <w:lvlText w:val="•"/>
      <w:lvlJc w:val="left"/>
      <w:pPr>
        <w:ind w:left="6673" w:hanging="721"/>
      </w:pPr>
      <w:rPr>
        <w:rFonts w:hint="default"/>
      </w:rPr>
    </w:lvl>
    <w:lvl w:ilvl="7">
      <w:numFmt w:val="bullet"/>
      <w:lvlText w:val="•"/>
      <w:lvlJc w:val="left"/>
      <w:pPr>
        <w:ind w:left="7611" w:hanging="721"/>
      </w:pPr>
      <w:rPr>
        <w:rFonts w:hint="default"/>
      </w:rPr>
    </w:lvl>
    <w:lvl w:ilvl="8">
      <w:numFmt w:val="bullet"/>
      <w:lvlText w:val="•"/>
      <w:lvlJc w:val="left"/>
      <w:pPr>
        <w:ind w:left="8549" w:hanging="721"/>
      </w:pPr>
      <w:rPr>
        <w:rFonts w:hint="default"/>
      </w:rPr>
    </w:lvl>
  </w:abstractNum>
  <w:abstractNum w:abstractNumId="2" w15:restartNumberingAfterBreak="0">
    <w:nsid w:val="485C3B60"/>
    <w:multiLevelType w:val="multilevel"/>
    <w:tmpl w:val="450082B2"/>
    <w:lvl w:ilvl="0">
      <w:start w:val="1"/>
      <w:numFmt w:val="decimal"/>
      <w:lvlText w:val="%1"/>
      <w:lvlJc w:val="left"/>
      <w:pPr>
        <w:ind w:left="1113" w:hanging="721"/>
        <w:jc w:val="left"/>
      </w:pPr>
      <w:rPr>
        <w:rFonts w:ascii="Arial" w:eastAsia="Arial" w:hAnsi="Arial" w:cs="Arial" w:hint="default"/>
        <w:b/>
        <w:bCs/>
        <w:w w:val="100"/>
        <w:sz w:val="22"/>
        <w:szCs w:val="22"/>
      </w:rPr>
    </w:lvl>
    <w:lvl w:ilvl="1">
      <w:start w:val="1"/>
      <w:numFmt w:val="decimal"/>
      <w:lvlText w:val="%1.%2"/>
      <w:lvlJc w:val="left"/>
      <w:pPr>
        <w:ind w:left="1113" w:hanging="721"/>
        <w:jc w:val="left"/>
      </w:pPr>
      <w:rPr>
        <w:rFonts w:ascii="Arial" w:eastAsia="Arial" w:hAnsi="Arial" w:cs="Arial" w:hint="default"/>
        <w:w w:val="100"/>
        <w:sz w:val="22"/>
        <w:szCs w:val="22"/>
      </w:rPr>
    </w:lvl>
    <w:lvl w:ilvl="2">
      <w:start w:val="1"/>
      <w:numFmt w:val="decimal"/>
      <w:lvlText w:val="%1.%2.%3"/>
      <w:lvlJc w:val="left"/>
      <w:pPr>
        <w:ind w:left="2094" w:hanging="982"/>
        <w:jc w:val="left"/>
      </w:pPr>
      <w:rPr>
        <w:rFonts w:ascii="Arial" w:eastAsia="Arial" w:hAnsi="Arial" w:cs="Arial" w:hint="default"/>
        <w:w w:val="100"/>
        <w:sz w:val="22"/>
        <w:szCs w:val="22"/>
      </w:rPr>
    </w:lvl>
    <w:lvl w:ilvl="3">
      <w:numFmt w:val="bullet"/>
      <w:lvlText w:val="•"/>
      <w:lvlJc w:val="left"/>
      <w:pPr>
        <w:ind w:left="3950" w:hanging="982"/>
      </w:pPr>
      <w:rPr>
        <w:rFonts w:hint="default"/>
      </w:rPr>
    </w:lvl>
    <w:lvl w:ilvl="4">
      <w:numFmt w:val="bullet"/>
      <w:lvlText w:val="•"/>
      <w:lvlJc w:val="left"/>
      <w:pPr>
        <w:ind w:left="4875" w:hanging="982"/>
      </w:pPr>
      <w:rPr>
        <w:rFonts w:hint="default"/>
      </w:rPr>
    </w:lvl>
    <w:lvl w:ilvl="5">
      <w:numFmt w:val="bullet"/>
      <w:lvlText w:val="•"/>
      <w:lvlJc w:val="left"/>
      <w:pPr>
        <w:ind w:left="5800" w:hanging="982"/>
      </w:pPr>
      <w:rPr>
        <w:rFonts w:hint="default"/>
      </w:rPr>
    </w:lvl>
    <w:lvl w:ilvl="6">
      <w:numFmt w:val="bullet"/>
      <w:lvlText w:val="•"/>
      <w:lvlJc w:val="left"/>
      <w:pPr>
        <w:ind w:left="6725" w:hanging="982"/>
      </w:pPr>
      <w:rPr>
        <w:rFonts w:hint="default"/>
      </w:rPr>
    </w:lvl>
    <w:lvl w:ilvl="7">
      <w:numFmt w:val="bullet"/>
      <w:lvlText w:val="•"/>
      <w:lvlJc w:val="left"/>
      <w:pPr>
        <w:ind w:left="7650" w:hanging="982"/>
      </w:pPr>
      <w:rPr>
        <w:rFonts w:hint="default"/>
      </w:rPr>
    </w:lvl>
    <w:lvl w:ilvl="8">
      <w:numFmt w:val="bullet"/>
      <w:lvlText w:val="•"/>
      <w:lvlJc w:val="left"/>
      <w:pPr>
        <w:ind w:left="8576" w:hanging="982"/>
      </w:pPr>
      <w:rPr>
        <w:rFonts w:hint="default"/>
      </w:rPr>
    </w:lvl>
  </w:abstractNum>
  <w:abstractNum w:abstractNumId="3" w15:restartNumberingAfterBreak="0">
    <w:nsid w:val="7C6E4FD9"/>
    <w:multiLevelType w:val="multilevel"/>
    <w:tmpl w:val="80DABED0"/>
    <w:lvl w:ilvl="0">
      <w:start w:val="1"/>
      <w:numFmt w:val="decimal"/>
      <w:lvlText w:val="%1"/>
      <w:lvlJc w:val="left"/>
      <w:pPr>
        <w:ind w:left="1113" w:hanging="721"/>
        <w:jc w:val="left"/>
      </w:pPr>
      <w:rPr>
        <w:rFonts w:ascii="Arial" w:eastAsia="Arial" w:hAnsi="Arial" w:cs="Arial" w:hint="default"/>
        <w:b/>
        <w:bCs/>
        <w:w w:val="100"/>
        <w:sz w:val="22"/>
        <w:szCs w:val="22"/>
      </w:rPr>
    </w:lvl>
    <w:lvl w:ilvl="1">
      <w:start w:val="1"/>
      <w:numFmt w:val="decimal"/>
      <w:lvlText w:val="%1.%2"/>
      <w:lvlJc w:val="left"/>
      <w:pPr>
        <w:ind w:left="1113" w:hanging="721"/>
        <w:jc w:val="left"/>
      </w:pPr>
      <w:rPr>
        <w:rFonts w:ascii="Arial" w:eastAsia="Arial" w:hAnsi="Arial" w:cs="Arial" w:hint="default"/>
        <w:w w:val="100"/>
        <w:sz w:val="22"/>
        <w:szCs w:val="22"/>
      </w:rPr>
    </w:lvl>
    <w:lvl w:ilvl="2">
      <w:start w:val="1"/>
      <w:numFmt w:val="lowerLetter"/>
      <w:lvlText w:val="(%3)"/>
      <w:lvlJc w:val="left"/>
      <w:pPr>
        <w:ind w:left="1833" w:hanging="720"/>
        <w:jc w:val="left"/>
      </w:pPr>
      <w:rPr>
        <w:rFonts w:ascii="Arial" w:eastAsia="Arial" w:hAnsi="Arial" w:cs="Arial" w:hint="default"/>
        <w:w w:val="100"/>
        <w:sz w:val="22"/>
        <w:szCs w:val="22"/>
      </w:rPr>
    </w:lvl>
    <w:lvl w:ilvl="3">
      <w:numFmt w:val="bullet"/>
      <w:lvlText w:val="•"/>
      <w:lvlJc w:val="left"/>
      <w:pPr>
        <w:ind w:left="3748" w:hanging="720"/>
      </w:pPr>
      <w:rPr>
        <w:rFonts w:hint="default"/>
      </w:rPr>
    </w:lvl>
    <w:lvl w:ilvl="4">
      <w:numFmt w:val="bullet"/>
      <w:lvlText w:val="•"/>
      <w:lvlJc w:val="left"/>
      <w:pPr>
        <w:ind w:left="4702" w:hanging="720"/>
      </w:pPr>
      <w:rPr>
        <w:rFonts w:hint="default"/>
      </w:rPr>
    </w:lvl>
    <w:lvl w:ilvl="5">
      <w:numFmt w:val="bullet"/>
      <w:lvlText w:val="•"/>
      <w:lvlJc w:val="left"/>
      <w:pPr>
        <w:ind w:left="5656" w:hanging="720"/>
      </w:pPr>
      <w:rPr>
        <w:rFonts w:hint="default"/>
      </w:rPr>
    </w:lvl>
    <w:lvl w:ilvl="6">
      <w:numFmt w:val="bullet"/>
      <w:lvlText w:val="•"/>
      <w:lvlJc w:val="left"/>
      <w:pPr>
        <w:ind w:left="6610" w:hanging="720"/>
      </w:pPr>
      <w:rPr>
        <w:rFonts w:hint="default"/>
      </w:rPr>
    </w:lvl>
    <w:lvl w:ilvl="7">
      <w:numFmt w:val="bullet"/>
      <w:lvlText w:val="•"/>
      <w:lvlJc w:val="left"/>
      <w:pPr>
        <w:ind w:left="7564" w:hanging="720"/>
      </w:pPr>
      <w:rPr>
        <w:rFonts w:hint="default"/>
      </w:rPr>
    </w:lvl>
    <w:lvl w:ilvl="8">
      <w:numFmt w:val="bullet"/>
      <w:lvlText w:val="•"/>
      <w:lvlJc w:val="left"/>
      <w:pPr>
        <w:ind w:left="8518" w:hanging="720"/>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54"/>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9CC"/>
    <w:rsid w:val="001079CC"/>
    <w:rsid w:val="001D4D5F"/>
    <w:rsid w:val="00415D1D"/>
    <w:rsid w:val="00577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07322575"/>
  <w15:docId w15:val="{267E1C84-263E-41CC-8C34-FC8569E17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113" w:hanging="721"/>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113" w:hanging="721"/>
      <w:jc w:val="both"/>
    </w:pPr>
  </w:style>
  <w:style w:type="paragraph" w:customStyle="1" w:styleId="TableParagraph">
    <w:name w:val="Table Paragraph"/>
    <w:basedOn w:val="Normal"/>
    <w:uiPriority w:val="1"/>
    <w:qFormat/>
    <w:pPr>
      <w:ind w:left="103"/>
    </w:pPr>
  </w:style>
  <w:style w:type="paragraph" w:styleId="Header">
    <w:name w:val="header"/>
    <w:basedOn w:val="Normal"/>
    <w:link w:val="HeaderChar"/>
    <w:uiPriority w:val="99"/>
    <w:unhideWhenUsed/>
    <w:rsid w:val="00415D1D"/>
    <w:pPr>
      <w:tabs>
        <w:tab w:val="center" w:pos="4680"/>
        <w:tab w:val="right" w:pos="9360"/>
      </w:tabs>
    </w:pPr>
  </w:style>
  <w:style w:type="character" w:customStyle="1" w:styleId="HeaderChar">
    <w:name w:val="Header Char"/>
    <w:basedOn w:val="DefaultParagraphFont"/>
    <w:link w:val="Header"/>
    <w:uiPriority w:val="99"/>
    <w:rsid w:val="00415D1D"/>
    <w:rPr>
      <w:rFonts w:ascii="Arial" w:eastAsia="Arial" w:hAnsi="Arial" w:cs="Arial"/>
    </w:rPr>
  </w:style>
  <w:style w:type="paragraph" w:styleId="Footer">
    <w:name w:val="footer"/>
    <w:basedOn w:val="Normal"/>
    <w:link w:val="FooterChar"/>
    <w:uiPriority w:val="99"/>
    <w:unhideWhenUsed/>
    <w:rsid w:val="00415D1D"/>
    <w:pPr>
      <w:tabs>
        <w:tab w:val="center" w:pos="4680"/>
        <w:tab w:val="right" w:pos="9360"/>
      </w:tabs>
    </w:pPr>
  </w:style>
  <w:style w:type="character" w:customStyle="1" w:styleId="FooterChar">
    <w:name w:val="Footer Char"/>
    <w:basedOn w:val="DefaultParagraphFont"/>
    <w:link w:val="Footer"/>
    <w:uiPriority w:val="99"/>
    <w:rsid w:val="00415D1D"/>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ritishcouncil.org/new/about-us/jobs/folder_jobs/register-as-a-consultant/policies-for-consultants-and-associates/" TargetMode="External"/><Relationship Id="rId5" Type="http://schemas.openxmlformats.org/officeDocument/2006/relationships/footnotes" Target="footnotes.xml"/><Relationship Id="rId10" Type="http://schemas.openxmlformats.org/officeDocument/2006/relationships/hyperlink" Target="http://www.britishcouncil.org/new/about-us/jobs/folder_jobs/register-as-a-consultant/policies-for-consultants-and-associates/"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10317</Words>
  <Characters>58808</Characters>
  <Application>Microsoft Office Word</Application>
  <DocSecurity>0</DocSecurity>
  <Lines>490</Lines>
  <Paragraphs>137</Paragraphs>
  <ScaleCrop>false</ScaleCrop>
  <HeadingPairs>
    <vt:vector size="2" baseType="variant">
      <vt:variant>
        <vt:lpstr>Title</vt:lpstr>
      </vt:variant>
      <vt:variant>
        <vt:i4>1</vt:i4>
      </vt:variant>
    </vt:vector>
  </HeadingPairs>
  <TitlesOfParts>
    <vt:vector size="1" baseType="lpstr">
      <vt:lpstr>AGREEMENT FOR THE PURCHASE OF PROFESSIONAL OR CONSULTANCY SERVICES (SHORT FORM)</vt:lpstr>
    </vt:vector>
  </TitlesOfParts>
  <Company/>
  <LinksUpToDate>false</LinksUpToDate>
  <CharactersWithSpaces>68988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FOR THE PURCHASE OF PROFESSIONAL OR CONSULTANCY SERVICES (SHORT FORM)</dc:title>
  <dc:creator>Utovka, Snezana (Brand)</dc:creator>
  <cp:lastModifiedBy>Komiliades, Vanessa (Rwanda)</cp:lastModifiedBy>
  <cp:revision>2</cp:revision>
  <dcterms:created xsi:type="dcterms:W3CDTF">2020-01-20T09:54:00Z</dcterms:created>
  <dcterms:modified xsi:type="dcterms:W3CDTF">2020-01-20T09:54:00Z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2019-11-12T00:00:00Z</vt:filetime>
  </property>
  <property fmtid="{D5CDD505-2E9C-101B-9397-08002B2CF9AE}" pid="3" name="Creator">
    <vt:lpwstr>Microsoft® Word 2016</vt:lpwstr>
  </property>
  <property fmtid="{D5CDD505-2E9C-101B-9397-08002B2CF9AE}" pid="4" name="LastSaved">
    <vt:filetime>2019-12-05T00:00:00Z</vt:filetime>
  </property>
</Properties>
</file>